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C9E1E" w14:textId="77777777" w:rsidR="000C3143" w:rsidRPr="00AE2893" w:rsidRDefault="000C3143" w:rsidP="00AE2893">
      <w:pPr>
        <w:spacing w:after="0" w:line="240" w:lineRule="auto"/>
        <w:contextualSpacing/>
        <w:jc w:val="center"/>
        <w:rPr>
          <w:rFonts w:ascii="Times New Roman" w:hAnsi="Times New Roman" w:cs="Times New Roman"/>
          <w:b/>
          <w:sz w:val="28"/>
          <w:lang w:val="en-US"/>
        </w:rPr>
      </w:pPr>
    </w:p>
    <w:p w14:paraId="3A7AB898" w14:textId="77777777" w:rsidR="000C3143" w:rsidRPr="00AE2893" w:rsidRDefault="000C3143" w:rsidP="00AE2893">
      <w:pPr>
        <w:spacing w:after="0" w:line="240" w:lineRule="auto"/>
        <w:contextualSpacing/>
        <w:jc w:val="center"/>
        <w:rPr>
          <w:rFonts w:ascii="Times New Roman" w:hAnsi="Times New Roman" w:cs="Times New Roman"/>
          <w:b/>
          <w:sz w:val="28"/>
        </w:rPr>
      </w:pPr>
    </w:p>
    <w:p w14:paraId="110874F1" w14:textId="77777777" w:rsidR="000C3143" w:rsidRPr="004E4D2C" w:rsidRDefault="00583E36" w:rsidP="00AE2893">
      <w:pPr>
        <w:spacing w:after="0" w:line="240" w:lineRule="auto"/>
        <w:contextualSpacing/>
        <w:jc w:val="center"/>
        <w:rPr>
          <w:rFonts w:ascii="Times New Roman" w:hAnsi="Times New Roman" w:cs="Times New Roman"/>
          <w:b/>
          <w:sz w:val="28"/>
        </w:rPr>
      </w:pPr>
      <w:r w:rsidRPr="004E4D2C">
        <w:rPr>
          <w:rFonts w:ascii="Times New Roman" w:hAnsi="Times New Roman" w:cs="Times New Roman"/>
          <w:b/>
          <w:noProof/>
          <w:sz w:val="28"/>
          <w:lang w:eastAsia="ru-RU"/>
        </w:rPr>
        <w:drawing>
          <wp:inline distT="0" distB="0" distL="0" distR="0" wp14:anchorId="51B054A0" wp14:editId="74AB4DEC">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14:paraId="0C7AED3D" w14:textId="77777777" w:rsidR="000C3143" w:rsidRPr="004E4D2C" w:rsidRDefault="000C3143" w:rsidP="00AE2893">
      <w:pPr>
        <w:spacing w:after="0" w:line="240" w:lineRule="auto"/>
        <w:contextualSpacing/>
        <w:jc w:val="center"/>
        <w:rPr>
          <w:rFonts w:ascii="Times New Roman" w:hAnsi="Times New Roman" w:cs="Times New Roman"/>
          <w:b/>
          <w:sz w:val="28"/>
        </w:rPr>
      </w:pPr>
    </w:p>
    <w:p w14:paraId="62EBECAA" w14:textId="77777777" w:rsidR="000C3143" w:rsidRPr="004E4D2C" w:rsidRDefault="000C3143" w:rsidP="00AE2893">
      <w:pPr>
        <w:spacing w:after="0" w:line="240" w:lineRule="auto"/>
        <w:contextualSpacing/>
        <w:jc w:val="center"/>
        <w:rPr>
          <w:rFonts w:ascii="Times New Roman" w:hAnsi="Times New Roman" w:cs="Times New Roman"/>
          <w:b/>
          <w:sz w:val="28"/>
        </w:rPr>
      </w:pPr>
    </w:p>
    <w:p w14:paraId="0FE315BF" w14:textId="77777777" w:rsidR="000C3143" w:rsidRPr="004E4D2C" w:rsidRDefault="000C3143" w:rsidP="00AE2893">
      <w:pPr>
        <w:spacing w:after="0" w:line="240" w:lineRule="auto"/>
        <w:contextualSpacing/>
        <w:jc w:val="center"/>
        <w:rPr>
          <w:rFonts w:ascii="Times New Roman" w:hAnsi="Times New Roman" w:cs="Times New Roman"/>
          <w:b/>
          <w:sz w:val="28"/>
        </w:rPr>
      </w:pPr>
    </w:p>
    <w:p w14:paraId="15C5E7A7" w14:textId="77777777" w:rsidR="000C3143" w:rsidRPr="004E4D2C" w:rsidRDefault="000C3143" w:rsidP="00AE2893">
      <w:pPr>
        <w:spacing w:after="0" w:line="240" w:lineRule="auto"/>
        <w:contextualSpacing/>
        <w:jc w:val="center"/>
        <w:rPr>
          <w:rFonts w:ascii="Times New Roman" w:hAnsi="Times New Roman" w:cs="Times New Roman"/>
          <w:b/>
          <w:sz w:val="28"/>
        </w:rPr>
      </w:pPr>
    </w:p>
    <w:p w14:paraId="6454AC09" w14:textId="77777777" w:rsidR="000C3143" w:rsidRPr="004E4D2C" w:rsidRDefault="000C3143" w:rsidP="00AE2893">
      <w:pPr>
        <w:spacing w:after="0" w:line="240" w:lineRule="auto"/>
        <w:contextualSpacing/>
        <w:jc w:val="center"/>
        <w:rPr>
          <w:rFonts w:ascii="Times New Roman" w:hAnsi="Times New Roman" w:cs="Times New Roman"/>
          <w:b/>
          <w:sz w:val="28"/>
        </w:rPr>
      </w:pPr>
    </w:p>
    <w:p w14:paraId="1F58C238" w14:textId="77777777" w:rsidR="000C3143" w:rsidRPr="004E4D2C" w:rsidRDefault="000C3143" w:rsidP="00AE2893">
      <w:pPr>
        <w:spacing w:after="0" w:line="240" w:lineRule="auto"/>
        <w:contextualSpacing/>
        <w:jc w:val="center"/>
        <w:rPr>
          <w:rFonts w:ascii="Times New Roman" w:hAnsi="Times New Roman" w:cs="Times New Roman"/>
          <w:b/>
          <w:sz w:val="28"/>
        </w:rPr>
      </w:pPr>
    </w:p>
    <w:p w14:paraId="2B1F95DE" w14:textId="77777777" w:rsidR="000C3143" w:rsidRPr="004E4D2C" w:rsidRDefault="000C3143" w:rsidP="00AE2893">
      <w:pPr>
        <w:spacing w:after="0" w:line="240" w:lineRule="auto"/>
        <w:contextualSpacing/>
        <w:jc w:val="center"/>
        <w:rPr>
          <w:rFonts w:ascii="Times New Roman" w:hAnsi="Times New Roman" w:cs="Times New Roman"/>
          <w:b/>
          <w:sz w:val="28"/>
        </w:rPr>
      </w:pPr>
    </w:p>
    <w:p w14:paraId="75C52FF9" w14:textId="77777777" w:rsidR="000C3143" w:rsidRPr="004E4D2C" w:rsidRDefault="000C3143" w:rsidP="00AE2893">
      <w:pPr>
        <w:spacing w:after="0" w:line="240" w:lineRule="auto"/>
        <w:contextualSpacing/>
        <w:jc w:val="center"/>
        <w:rPr>
          <w:rFonts w:ascii="Times New Roman" w:hAnsi="Times New Roman" w:cs="Times New Roman"/>
          <w:b/>
          <w:sz w:val="28"/>
        </w:rPr>
      </w:pPr>
    </w:p>
    <w:p w14:paraId="28CE6ADB" w14:textId="77777777" w:rsidR="000C3143" w:rsidRPr="004E4D2C" w:rsidRDefault="000C3143" w:rsidP="00AE2893">
      <w:pPr>
        <w:spacing w:after="0" w:line="240" w:lineRule="auto"/>
        <w:contextualSpacing/>
        <w:jc w:val="center"/>
        <w:rPr>
          <w:rFonts w:ascii="Times New Roman" w:hAnsi="Times New Roman" w:cs="Times New Roman"/>
          <w:b/>
          <w:sz w:val="28"/>
        </w:rPr>
      </w:pPr>
    </w:p>
    <w:p w14:paraId="11E60FBB" w14:textId="77777777" w:rsidR="000C3143" w:rsidRPr="004E4D2C" w:rsidRDefault="000C3143" w:rsidP="00AE2893">
      <w:pPr>
        <w:spacing w:after="0" w:line="240" w:lineRule="auto"/>
        <w:contextualSpacing/>
        <w:jc w:val="center"/>
        <w:rPr>
          <w:rFonts w:ascii="Times New Roman" w:hAnsi="Times New Roman" w:cs="Times New Roman"/>
          <w:b/>
          <w:sz w:val="28"/>
        </w:rPr>
      </w:pPr>
    </w:p>
    <w:p w14:paraId="41F626F1" w14:textId="77777777" w:rsidR="00F770E3" w:rsidRPr="004E4D2C" w:rsidRDefault="00F770E3" w:rsidP="00AE2893">
      <w:pPr>
        <w:tabs>
          <w:tab w:val="left" w:pos="0"/>
        </w:tabs>
        <w:spacing w:after="0" w:line="240" w:lineRule="auto"/>
        <w:jc w:val="center"/>
        <w:rPr>
          <w:rFonts w:ascii="Times New Roman" w:hAnsi="Times New Roman" w:cs="Times New Roman"/>
          <w:b/>
          <w:sz w:val="28"/>
        </w:rPr>
      </w:pPr>
      <w:r w:rsidRPr="004E4D2C">
        <w:rPr>
          <w:rFonts w:ascii="Times New Roman" w:hAnsi="Times New Roman" w:cs="Times New Roman"/>
          <w:b/>
          <w:sz w:val="28"/>
        </w:rPr>
        <w:t>А</w:t>
      </w:r>
      <w:r w:rsidR="004A4030" w:rsidRPr="004E4D2C">
        <w:rPr>
          <w:rFonts w:ascii="Times New Roman" w:hAnsi="Times New Roman" w:cs="Times New Roman"/>
          <w:b/>
          <w:sz w:val="28"/>
        </w:rPr>
        <w:t>НАЛИЗ РЫНКА ЭЛЕКТРОЭНЕРГЕТИЧЕСКОЙ ОТРАСЛИ КАЗАХСТАНА</w:t>
      </w:r>
    </w:p>
    <w:p w14:paraId="1B40B342" w14:textId="77777777" w:rsidR="00C16BDD" w:rsidRPr="004E4D2C" w:rsidRDefault="00C16BDD" w:rsidP="00AE2893">
      <w:pPr>
        <w:tabs>
          <w:tab w:val="left" w:pos="0"/>
        </w:tabs>
        <w:spacing w:after="0" w:line="240" w:lineRule="auto"/>
        <w:jc w:val="center"/>
        <w:rPr>
          <w:rFonts w:ascii="Times New Roman" w:hAnsi="Times New Roman" w:cs="Times New Roman"/>
          <w:b/>
          <w:sz w:val="28"/>
        </w:rPr>
      </w:pPr>
    </w:p>
    <w:p w14:paraId="1C29BE4D" w14:textId="0B1A2627" w:rsidR="00F770E3" w:rsidRPr="004E4D2C" w:rsidRDefault="00B65886" w:rsidP="00AE2893">
      <w:pPr>
        <w:tabs>
          <w:tab w:val="left" w:pos="0"/>
        </w:tabs>
        <w:spacing w:after="0" w:line="240" w:lineRule="auto"/>
        <w:jc w:val="center"/>
        <w:rPr>
          <w:rFonts w:ascii="Times New Roman" w:hAnsi="Times New Roman" w:cs="Times New Roman"/>
          <w:b/>
          <w:sz w:val="28"/>
        </w:rPr>
      </w:pPr>
      <w:r w:rsidRPr="004E4D2C">
        <w:rPr>
          <w:rFonts w:ascii="Times New Roman" w:hAnsi="Times New Roman" w:cs="Times New Roman"/>
          <w:b/>
          <w:sz w:val="28"/>
        </w:rPr>
        <w:t>МАЙ</w:t>
      </w:r>
      <w:r w:rsidR="00F770E3" w:rsidRPr="004E4D2C">
        <w:rPr>
          <w:rFonts w:ascii="Times New Roman" w:hAnsi="Times New Roman" w:cs="Times New Roman"/>
          <w:b/>
          <w:sz w:val="28"/>
        </w:rPr>
        <w:t xml:space="preserve"> 20</w:t>
      </w:r>
      <w:r w:rsidR="004A4030" w:rsidRPr="004E4D2C">
        <w:rPr>
          <w:rFonts w:ascii="Times New Roman" w:hAnsi="Times New Roman" w:cs="Times New Roman"/>
          <w:b/>
          <w:sz w:val="28"/>
        </w:rPr>
        <w:t>22</w:t>
      </w:r>
      <w:r w:rsidR="00F770E3" w:rsidRPr="004E4D2C">
        <w:rPr>
          <w:rFonts w:ascii="Times New Roman" w:hAnsi="Times New Roman" w:cs="Times New Roman"/>
          <w:b/>
          <w:sz w:val="28"/>
        </w:rPr>
        <w:t xml:space="preserve"> ГОДА</w:t>
      </w:r>
    </w:p>
    <w:p w14:paraId="087642DA" w14:textId="77777777" w:rsidR="00F770E3" w:rsidRPr="004E4D2C" w:rsidRDefault="00F770E3" w:rsidP="00AE2893">
      <w:pPr>
        <w:tabs>
          <w:tab w:val="left" w:pos="0"/>
        </w:tabs>
        <w:spacing w:after="0" w:line="240" w:lineRule="auto"/>
        <w:jc w:val="center"/>
        <w:rPr>
          <w:rFonts w:ascii="Times New Roman" w:hAnsi="Times New Roman" w:cs="Times New Roman"/>
          <w:b/>
          <w:sz w:val="28"/>
        </w:rPr>
      </w:pPr>
    </w:p>
    <w:p w14:paraId="3BEF657C" w14:textId="77777777" w:rsidR="00F770E3" w:rsidRPr="004E4D2C" w:rsidRDefault="00F770E3" w:rsidP="00AE2893">
      <w:pPr>
        <w:tabs>
          <w:tab w:val="left" w:pos="0"/>
        </w:tabs>
        <w:spacing w:after="0" w:line="240" w:lineRule="auto"/>
        <w:jc w:val="center"/>
        <w:rPr>
          <w:rFonts w:ascii="Times New Roman" w:hAnsi="Times New Roman" w:cs="Times New Roman"/>
          <w:b/>
          <w:sz w:val="28"/>
        </w:rPr>
      </w:pPr>
    </w:p>
    <w:p w14:paraId="6A151A0A" w14:textId="77777777" w:rsidR="00C16BDD" w:rsidRPr="004E4D2C" w:rsidRDefault="00C16BDD" w:rsidP="00AE2893">
      <w:pPr>
        <w:tabs>
          <w:tab w:val="left" w:pos="0"/>
        </w:tabs>
        <w:spacing w:after="0" w:line="240" w:lineRule="auto"/>
        <w:jc w:val="center"/>
        <w:rPr>
          <w:rFonts w:ascii="Times New Roman" w:hAnsi="Times New Roman" w:cs="Times New Roman"/>
          <w:b/>
          <w:sz w:val="28"/>
        </w:rPr>
      </w:pPr>
    </w:p>
    <w:p w14:paraId="4694E339" w14:textId="77777777" w:rsidR="00F770E3" w:rsidRPr="004E4D2C" w:rsidRDefault="00F770E3" w:rsidP="00AE2893">
      <w:pPr>
        <w:tabs>
          <w:tab w:val="left" w:pos="0"/>
        </w:tabs>
        <w:spacing w:after="0" w:line="240" w:lineRule="auto"/>
        <w:jc w:val="center"/>
        <w:rPr>
          <w:rFonts w:ascii="Times New Roman" w:hAnsi="Times New Roman" w:cs="Times New Roman"/>
          <w:b/>
          <w:sz w:val="28"/>
        </w:rPr>
      </w:pPr>
    </w:p>
    <w:p w14:paraId="58DDE9A2" w14:textId="77777777" w:rsidR="00537E8E" w:rsidRPr="004E4D2C" w:rsidRDefault="00537E8E" w:rsidP="00AE2893">
      <w:pPr>
        <w:spacing w:after="0" w:line="240" w:lineRule="auto"/>
        <w:contextualSpacing/>
        <w:jc w:val="center"/>
        <w:rPr>
          <w:rFonts w:ascii="Times New Roman" w:hAnsi="Times New Roman" w:cs="Times New Roman"/>
          <w:b/>
          <w:sz w:val="28"/>
        </w:rPr>
      </w:pPr>
    </w:p>
    <w:p w14:paraId="5458C338" w14:textId="77777777" w:rsidR="00537E8E" w:rsidRPr="004E4D2C" w:rsidRDefault="00537E8E" w:rsidP="00AE2893">
      <w:pPr>
        <w:spacing w:after="0" w:line="240" w:lineRule="auto"/>
        <w:contextualSpacing/>
        <w:jc w:val="center"/>
        <w:rPr>
          <w:rFonts w:ascii="Times New Roman" w:hAnsi="Times New Roman" w:cs="Times New Roman"/>
          <w:b/>
          <w:sz w:val="28"/>
        </w:rPr>
      </w:pPr>
    </w:p>
    <w:p w14:paraId="6C460D3D" w14:textId="77777777" w:rsidR="00537E8E" w:rsidRPr="004E4D2C" w:rsidRDefault="00537E8E" w:rsidP="00AE2893">
      <w:pPr>
        <w:spacing w:after="0" w:line="240" w:lineRule="auto"/>
        <w:contextualSpacing/>
        <w:jc w:val="center"/>
        <w:rPr>
          <w:rFonts w:ascii="Times New Roman" w:hAnsi="Times New Roman" w:cs="Times New Roman"/>
          <w:b/>
          <w:sz w:val="28"/>
        </w:rPr>
      </w:pPr>
    </w:p>
    <w:p w14:paraId="5676CB74" w14:textId="77777777" w:rsidR="00537E8E" w:rsidRPr="004E4D2C" w:rsidRDefault="00537E8E" w:rsidP="00AE2893">
      <w:pPr>
        <w:spacing w:after="0" w:line="240" w:lineRule="auto"/>
        <w:contextualSpacing/>
        <w:jc w:val="center"/>
        <w:rPr>
          <w:rFonts w:ascii="Times New Roman" w:hAnsi="Times New Roman" w:cs="Times New Roman"/>
          <w:b/>
          <w:sz w:val="28"/>
        </w:rPr>
      </w:pPr>
    </w:p>
    <w:p w14:paraId="2668095E" w14:textId="77777777" w:rsidR="00537E8E" w:rsidRPr="004E4D2C" w:rsidRDefault="00537E8E" w:rsidP="00AE2893">
      <w:pPr>
        <w:spacing w:after="0" w:line="240" w:lineRule="auto"/>
        <w:contextualSpacing/>
        <w:jc w:val="center"/>
        <w:rPr>
          <w:rFonts w:ascii="Times New Roman" w:hAnsi="Times New Roman" w:cs="Times New Roman"/>
          <w:b/>
          <w:sz w:val="28"/>
        </w:rPr>
      </w:pPr>
    </w:p>
    <w:p w14:paraId="003C2807" w14:textId="77777777" w:rsidR="00537E8E" w:rsidRPr="004E4D2C" w:rsidRDefault="00537E8E" w:rsidP="00AE2893">
      <w:pPr>
        <w:spacing w:after="0" w:line="240" w:lineRule="auto"/>
        <w:contextualSpacing/>
        <w:jc w:val="center"/>
        <w:rPr>
          <w:rFonts w:ascii="Times New Roman" w:hAnsi="Times New Roman" w:cs="Times New Roman"/>
          <w:b/>
          <w:sz w:val="28"/>
        </w:rPr>
      </w:pPr>
    </w:p>
    <w:p w14:paraId="1ED855F5" w14:textId="77777777" w:rsidR="00537E8E" w:rsidRPr="004E4D2C" w:rsidRDefault="00537E8E" w:rsidP="00AE2893">
      <w:pPr>
        <w:spacing w:after="0" w:line="240" w:lineRule="auto"/>
        <w:contextualSpacing/>
        <w:jc w:val="center"/>
        <w:rPr>
          <w:rFonts w:ascii="Times New Roman" w:hAnsi="Times New Roman" w:cs="Times New Roman"/>
          <w:b/>
          <w:sz w:val="28"/>
        </w:rPr>
      </w:pPr>
    </w:p>
    <w:p w14:paraId="6C66616F" w14:textId="77777777" w:rsidR="00537E8E" w:rsidRPr="004E4D2C" w:rsidRDefault="00537E8E" w:rsidP="00AE2893">
      <w:pPr>
        <w:spacing w:after="0" w:line="240" w:lineRule="auto"/>
        <w:contextualSpacing/>
        <w:jc w:val="center"/>
        <w:rPr>
          <w:rFonts w:ascii="Times New Roman" w:hAnsi="Times New Roman" w:cs="Times New Roman"/>
          <w:b/>
          <w:sz w:val="28"/>
        </w:rPr>
      </w:pPr>
    </w:p>
    <w:p w14:paraId="2EB4C7DA" w14:textId="77777777" w:rsidR="00537E8E" w:rsidRPr="004E4D2C" w:rsidRDefault="00537E8E" w:rsidP="00AE2893">
      <w:pPr>
        <w:spacing w:after="0" w:line="240" w:lineRule="auto"/>
        <w:contextualSpacing/>
        <w:jc w:val="center"/>
        <w:rPr>
          <w:rFonts w:ascii="Times New Roman" w:hAnsi="Times New Roman" w:cs="Times New Roman"/>
          <w:b/>
          <w:sz w:val="28"/>
        </w:rPr>
      </w:pPr>
    </w:p>
    <w:p w14:paraId="6863B8A8" w14:textId="77777777" w:rsidR="00537E8E" w:rsidRPr="004E4D2C" w:rsidRDefault="00537E8E" w:rsidP="00AE2893">
      <w:pPr>
        <w:spacing w:after="0" w:line="240" w:lineRule="auto"/>
        <w:contextualSpacing/>
        <w:jc w:val="center"/>
        <w:rPr>
          <w:rFonts w:ascii="Times New Roman" w:hAnsi="Times New Roman" w:cs="Times New Roman"/>
          <w:b/>
          <w:sz w:val="28"/>
        </w:rPr>
      </w:pPr>
    </w:p>
    <w:p w14:paraId="54AFE34A" w14:textId="77777777" w:rsidR="000C3143" w:rsidRPr="004E4D2C" w:rsidRDefault="000C3143" w:rsidP="00AE2893">
      <w:pPr>
        <w:spacing w:after="0" w:line="240" w:lineRule="auto"/>
        <w:contextualSpacing/>
        <w:jc w:val="center"/>
        <w:rPr>
          <w:rFonts w:ascii="Times New Roman" w:hAnsi="Times New Roman" w:cs="Times New Roman"/>
          <w:b/>
          <w:sz w:val="28"/>
        </w:rPr>
      </w:pPr>
    </w:p>
    <w:p w14:paraId="7AAF7B0D" w14:textId="77777777" w:rsidR="00721F87" w:rsidRPr="004E4D2C" w:rsidRDefault="00721F87" w:rsidP="00AE2893">
      <w:pPr>
        <w:spacing w:after="0" w:line="240" w:lineRule="auto"/>
        <w:ind w:left="5103"/>
        <w:rPr>
          <w:rFonts w:ascii="Times New Roman" w:eastAsia="Times New Roman" w:hAnsi="Times New Roman" w:cs="Times New Roman"/>
          <w:i/>
          <w:spacing w:val="-8"/>
          <w:sz w:val="24"/>
          <w:szCs w:val="24"/>
          <w:lang w:eastAsia="ru-RU"/>
        </w:rPr>
      </w:pPr>
      <w:r w:rsidRPr="004E4D2C">
        <w:rPr>
          <w:rFonts w:ascii="Times New Roman" w:eastAsia="Times New Roman" w:hAnsi="Times New Roman" w:cs="Times New Roman"/>
          <w:b/>
          <w:i/>
          <w:spacing w:val="-8"/>
          <w:sz w:val="24"/>
          <w:szCs w:val="24"/>
          <w:lang w:eastAsia="ru-RU"/>
        </w:rPr>
        <w:t>Подготовлен</w:t>
      </w:r>
      <w:r w:rsidRPr="004E4D2C">
        <w:rPr>
          <w:rFonts w:ascii="Times New Roman" w:eastAsia="Times New Roman" w:hAnsi="Times New Roman" w:cs="Times New Roman"/>
          <w:i/>
          <w:spacing w:val="-8"/>
          <w:sz w:val="24"/>
          <w:szCs w:val="24"/>
          <w:lang w:eastAsia="ru-RU"/>
        </w:rPr>
        <w:t>: Департаментом «Развитие Рынка</w:t>
      </w:r>
      <w:r w:rsidR="00FD3C15" w:rsidRPr="004E4D2C">
        <w:rPr>
          <w:rFonts w:ascii="Times New Roman" w:eastAsia="Times New Roman" w:hAnsi="Times New Roman" w:cs="Times New Roman"/>
          <w:i/>
          <w:spacing w:val="-8"/>
          <w:sz w:val="24"/>
          <w:szCs w:val="24"/>
          <w:lang w:eastAsia="ru-RU"/>
        </w:rPr>
        <w:t xml:space="preserve"> и Продажи</w:t>
      </w:r>
      <w:r w:rsidRPr="004E4D2C">
        <w:rPr>
          <w:rFonts w:ascii="Times New Roman" w:eastAsia="Times New Roman" w:hAnsi="Times New Roman" w:cs="Times New Roman"/>
          <w:i/>
          <w:spacing w:val="-8"/>
          <w:sz w:val="24"/>
          <w:szCs w:val="24"/>
          <w:lang w:eastAsia="ru-RU"/>
        </w:rPr>
        <w:t xml:space="preserve">» </w:t>
      </w:r>
    </w:p>
    <w:p w14:paraId="39109483" w14:textId="77777777" w:rsidR="00721F87" w:rsidRPr="004E4D2C" w:rsidRDefault="00721F87" w:rsidP="00AE2893">
      <w:pPr>
        <w:spacing w:after="0" w:line="240" w:lineRule="auto"/>
        <w:ind w:left="5103"/>
        <w:rPr>
          <w:rFonts w:ascii="Times New Roman" w:eastAsia="Times New Roman" w:hAnsi="Times New Roman" w:cs="Times New Roman"/>
          <w:i/>
          <w:spacing w:val="-8"/>
          <w:sz w:val="24"/>
          <w:szCs w:val="24"/>
          <w:lang w:eastAsia="ru-RU"/>
        </w:rPr>
      </w:pPr>
      <w:r w:rsidRPr="004E4D2C">
        <w:rPr>
          <w:rFonts w:ascii="Times New Roman" w:eastAsia="Times New Roman" w:hAnsi="Times New Roman" w:cs="Times New Roman"/>
          <w:b/>
          <w:i/>
          <w:spacing w:val="-8"/>
          <w:sz w:val="24"/>
          <w:szCs w:val="24"/>
          <w:lang w:eastAsia="ru-RU"/>
        </w:rPr>
        <w:t>Контактные</w:t>
      </w:r>
      <w:r w:rsidRPr="004E4D2C">
        <w:rPr>
          <w:rFonts w:ascii="Times New Roman" w:eastAsia="Times New Roman" w:hAnsi="Times New Roman" w:cs="Times New Roman"/>
          <w:i/>
          <w:spacing w:val="-8"/>
          <w:sz w:val="24"/>
          <w:szCs w:val="24"/>
          <w:lang w:eastAsia="ru-RU"/>
        </w:rPr>
        <w:t xml:space="preserve"> </w:t>
      </w:r>
      <w:r w:rsidRPr="004E4D2C">
        <w:rPr>
          <w:rFonts w:ascii="Times New Roman" w:eastAsia="Times New Roman" w:hAnsi="Times New Roman" w:cs="Times New Roman"/>
          <w:b/>
          <w:i/>
          <w:spacing w:val="-8"/>
          <w:sz w:val="24"/>
          <w:szCs w:val="24"/>
          <w:lang w:eastAsia="ru-RU"/>
        </w:rPr>
        <w:t>данные</w:t>
      </w:r>
      <w:r w:rsidR="00AB24CD" w:rsidRPr="004E4D2C">
        <w:rPr>
          <w:rFonts w:ascii="Times New Roman" w:eastAsia="Times New Roman" w:hAnsi="Times New Roman" w:cs="Times New Roman"/>
          <w:i/>
          <w:spacing w:val="-8"/>
          <w:sz w:val="24"/>
          <w:szCs w:val="24"/>
          <w:lang w:eastAsia="ru-RU"/>
        </w:rPr>
        <w:t xml:space="preserve">: 8 (7172) 69-23-39 </w:t>
      </w:r>
    </w:p>
    <w:p w14:paraId="4C1E49EB" w14:textId="77777777" w:rsidR="000C3143" w:rsidRPr="004E4D2C" w:rsidRDefault="000C3143" w:rsidP="00AE2893">
      <w:pPr>
        <w:spacing w:after="0" w:line="240" w:lineRule="auto"/>
        <w:contextualSpacing/>
        <w:jc w:val="center"/>
        <w:rPr>
          <w:rFonts w:ascii="Times New Roman" w:hAnsi="Times New Roman" w:cs="Times New Roman"/>
          <w:b/>
          <w:sz w:val="28"/>
        </w:rPr>
      </w:pPr>
    </w:p>
    <w:p w14:paraId="41069E87" w14:textId="77777777" w:rsidR="00844761" w:rsidRPr="004E4D2C" w:rsidRDefault="00844761" w:rsidP="00AE2893">
      <w:pPr>
        <w:spacing w:after="0" w:line="240" w:lineRule="auto"/>
        <w:contextualSpacing/>
        <w:jc w:val="center"/>
        <w:rPr>
          <w:rFonts w:ascii="Times New Roman" w:hAnsi="Times New Roman" w:cs="Times New Roman"/>
          <w:b/>
          <w:sz w:val="28"/>
        </w:rPr>
      </w:pPr>
    </w:p>
    <w:p w14:paraId="35FC78EF" w14:textId="77777777" w:rsidR="000C3143" w:rsidRPr="004E4D2C" w:rsidRDefault="000C3143" w:rsidP="00AE2893">
      <w:pPr>
        <w:spacing w:after="0" w:line="240" w:lineRule="auto"/>
        <w:contextualSpacing/>
        <w:jc w:val="center"/>
        <w:rPr>
          <w:rFonts w:ascii="Times New Roman" w:hAnsi="Times New Roman" w:cs="Times New Roman"/>
          <w:b/>
          <w:sz w:val="28"/>
        </w:rPr>
      </w:pPr>
    </w:p>
    <w:p w14:paraId="31B84523" w14:textId="77777777" w:rsidR="00F770E3" w:rsidRPr="004E4D2C" w:rsidRDefault="00F770E3" w:rsidP="00AE2893">
      <w:pPr>
        <w:spacing w:after="0" w:line="240" w:lineRule="auto"/>
        <w:contextualSpacing/>
        <w:jc w:val="center"/>
        <w:rPr>
          <w:rFonts w:ascii="Times New Roman" w:hAnsi="Times New Roman" w:cs="Times New Roman"/>
          <w:b/>
          <w:sz w:val="28"/>
        </w:rPr>
      </w:pPr>
    </w:p>
    <w:p w14:paraId="0541212A" w14:textId="77777777" w:rsidR="00F770E3" w:rsidRPr="004E4D2C" w:rsidRDefault="00F770E3" w:rsidP="00AE2893">
      <w:pPr>
        <w:spacing w:after="0" w:line="240" w:lineRule="auto"/>
        <w:contextualSpacing/>
        <w:jc w:val="center"/>
        <w:rPr>
          <w:rFonts w:ascii="Times New Roman" w:hAnsi="Times New Roman" w:cs="Times New Roman"/>
          <w:b/>
          <w:sz w:val="28"/>
        </w:rPr>
      </w:pPr>
    </w:p>
    <w:p w14:paraId="2EA20CBE" w14:textId="77777777" w:rsidR="00F770E3" w:rsidRPr="004E4D2C" w:rsidRDefault="00F770E3" w:rsidP="00AE2893">
      <w:pPr>
        <w:spacing w:after="0" w:line="240" w:lineRule="auto"/>
        <w:contextualSpacing/>
        <w:jc w:val="center"/>
        <w:rPr>
          <w:rFonts w:ascii="Times New Roman" w:hAnsi="Times New Roman" w:cs="Times New Roman"/>
          <w:b/>
          <w:sz w:val="28"/>
        </w:rPr>
      </w:pPr>
    </w:p>
    <w:p w14:paraId="19CFAF9D" w14:textId="77777777" w:rsidR="00F770E3" w:rsidRPr="004E4D2C" w:rsidRDefault="00F770E3" w:rsidP="00AE2893">
      <w:pPr>
        <w:spacing w:after="0" w:line="240" w:lineRule="auto"/>
        <w:contextualSpacing/>
        <w:jc w:val="center"/>
        <w:rPr>
          <w:rFonts w:ascii="Times New Roman" w:hAnsi="Times New Roman" w:cs="Times New Roman"/>
          <w:b/>
          <w:sz w:val="28"/>
        </w:rPr>
      </w:pPr>
    </w:p>
    <w:p w14:paraId="4F90E4AA" w14:textId="77777777" w:rsidR="00F770E3" w:rsidRPr="004E4D2C" w:rsidRDefault="00F770E3" w:rsidP="00AE2893">
      <w:pPr>
        <w:spacing w:after="0" w:line="240" w:lineRule="auto"/>
        <w:contextualSpacing/>
        <w:jc w:val="center"/>
        <w:rPr>
          <w:rFonts w:ascii="Times New Roman" w:hAnsi="Times New Roman" w:cs="Times New Roman"/>
          <w:b/>
          <w:sz w:val="28"/>
        </w:rPr>
      </w:pPr>
    </w:p>
    <w:p w14:paraId="04A1244E" w14:textId="2D0C7566" w:rsidR="000C3143" w:rsidRPr="004E4D2C" w:rsidRDefault="00B65886" w:rsidP="00AE2893">
      <w:pPr>
        <w:spacing w:after="0" w:line="240" w:lineRule="auto"/>
        <w:contextualSpacing/>
        <w:jc w:val="center"/>
        <w:rPr>
          <w:rFonts w:ascii="Times New Roman" w:hAnsi="Times New Roman" w:cs="Times New Roman"/>
          <w:b/>
          <w:sz w:val="28"/>
        </w:rPr>
      </w:pPr>
      <w:r w:rsidRPr="004E4D2C">
        <w:rPr>
          <w:rFonts w:ascii="Times New Roman" w:hAnsi="Times New Roman" w:cs="Times New Roman"/>
          <w:b/>
          <w:sz w:val="28"/>
        </w:rPr>
        <w:t>Июнь</w:t>
      </w:r>
      <w:r w:rsidR="004774E8" w:rsidRPr="004E4D2C">
        <w:rPr>
          <w:rFonts w:ascii="Times New Roman" w:hAnsi="Times New Roman" w:cs="Times New Roman"/>
          <w:b/>
          <w:sz w:val="28"/>
        </w:rPr>
        <w:t xml:space="preserve"> 20</w:t>
      </w:r>
      <w:r w:rsidR="004041A3" w:rsidRPr="004E4D2C">
        <w:rPr>
          <w:rFonts w:ascii="Times New Roman" w:hAnsi="Times New Roman" w:cs="Times New Roman"/>
          <w:b/>
          <w:sz w:val="28"/>
        </w:rPr>
        <w:t>2</w:t>
      </w:r>
      <w:r w:rsidR="00B305B6" w:rsidRPr="004E4D2C">
        <w:rPr>
          <w:rFonts w:ascii="Times New Roman" w:hAnsi="Times New Roman" w:cs="Times New Roman"/>
          <w:b/>
          <w:sz w:val="28"/>
        </w:rPr>
        <w:t>2</w:t>
      </w:r>
      <w:r w:rsidR="00721F87" w:rsidRPr="004E4D2C">
        <w:rPr>
          <w:rFonts w:ascii="Times New Roman" w:hAnsi="Times New Roman" w:cs="Times New Roman"/>
          <w:b/>
          <w:sz w:val="28"/>
        </w:rPr>
        <w:t xml:space="preserve"> </w:t>
      </w:r>
      <w:r w:rsidR="000C3143" w:rsidRPr="004E4D2C">
        <w:rPr>
          <w:rFonts w:ascii="Times New Roman" w:hAnsi="Times New Roman" w:cs="Times New Roman"/>
          <w:b/>
          <w:sz w:val="28"/>
        </w:rPr>
        <w:t>г</w:t>
      </w:r>
      <w:r w:rsidR="00721F87" w:rsidRPr="004E4D2C">
        <w:rPr>
          <w:rFonts w:ascii="Times New Roman" w:hAnsi="Times New Roman" w:cs="Times New Roman"/>
          <w:b/>
          <w:sz w:val="28"/>
        </w:rPr>
        <w:t>ода</w:t>
      </w:r>
    </w:p>
    <w:p w14:paraId="34FA6FF2" w14:textId="77777777" w:rsidR="00182B57" w:rsidRPr="004E4D2C" w:rsidRDefault="00182B57" w:rsidP="00AE2893">
      <w:pPr>
        <w:spacing w:after="0" w:line="240" w:lineRule="auto"/>
        <w:rPr>
          <w:rFonts w:ascii="Times New Roman" w:hAnsi="Times New Roman" w:cs="Times New Roman"/>
          <w:b/>
          <w:sz w:val="28"/>
        </w:rPr>
      </w:pPr>
      <w:r w:rsidRPr="004E4D2C">
        <w:rPr>
          <w:rFonts w:ascii="Times New Roman" w:hAnsi="Times New Roman" w:cs="Times New Roman"/>
          <w:b/>
          <w:sz w:val="28"/>
        </w:rPr>
        <w:br w:type="page"/>
      </w:r>
    </w:p>
    <w:p w14:paraId="06A565D1" w14:textId="77777777" w:rsidR="00182B57" w:rsidRPr="004E4D2C" w:rsidRDefault="00182B57" w:rsidP="00AE2893">
      <w:pPr>
        <w:spacing w:after="0" w:line="240" w:lineRule="auto"/>
        <w:contextualSpacing/>
        <w:jc w:val="center"/>
        <w:rPr>
          <w:rFonts w:ascii="Times New Roman" w:hAnsi="Times New Roman" w:cs="Times New Roman"/>
          <w:b/>
          <w:sz w:val="28"/>
        </w:rPr>
      </w:pPr>
    </w:p>
    <w:p w14:paraId="123FC0AB" w14:textId="77777777" w:rsidR="00BC462A" w:rsidRPr="004E4D2C" w:rsidRDefault="00BC462A" w:rsidP="00AE2893">
      <w:pPr>
        <w:spacing w:after="0" w:line="240" w:lineRule="auto"/>
        <w:contextualSpacing/>
        <w:jc w:val="center"/>
        <w:rPr>
          <w:rFonts w:ascii="Times New Roman" w:hAnsi="Times New Roman" w:cs="Times New Roman"/>
          <w:b/>
          <w:sz w:val="28"/>
        </w:rPr>
      </w:pPr>
    </w:p>
    <w:sdt>
      <w:sdtPr>
        <w:rPr>
          <w:rFonts w:ascii="Times New Roman" w:eastAsiaTheme="minorHAnsi" w:hAnsi="Times New Roman" w:cs="Times New Roman"/>
          <w:b w:val="0"/>
          <w:bCs w:val="0"/>
          <w:noProof/>
          <w:color w:val="auto"/>
          <w:sz w:val="22"/>
          <w:szCs w:val="22"/>
        </w:rPr>
        <w:id w:val="3220381"/>
        <w:docPartObj>
          <w:docPartGallery w:val="Table of Contents"/>
          <w:docPartUnique/>
        </w:docPartObj>
      </w:sdtPr>
      <w:sdtEndPr>
        <w:rPr>
          <w:rFonts w:eastAsiaTheme="minorEastAsia"/>
          <w:sz w:val="24"/>
          <w:szCs w:val="24"/>
        </w:rPr>
      </w:sdtEndPr>
      <w:sdtContent>
        <w:p w14:paraId="32CF2D60" w14:textId="77777777" w:rsidR="00545712" w:rsidRPr="004E4D2C" w:rsidRDefault="00545712" w:rsidP="00AE2893">
          <w:pPr>
            <w:pStyle w:val="afb"/>
            <w:spacing w:before="0" w:line="240" w:lineRule="auto"/>
            <w:contextualSpacing/>
            <w:jc w:val="both"/>
            <w:rPr>
              <w:rFonts w:ascii="Times New Roman" w:hAnsi="Times New Roman" w:cs="Times New Roman"/>
              <w:color w:val="auto"/>
            </w:rPr>
          </w:pPr>
          <w:r w:rsidRPr="004E4D2C">
            <w:rPr>
              <w:rFonts w:ascii="Times New Roman" w:hAnsi="Times New Roman" w:cs="Times New Roman"/>
              <w:color w:val="auto"/>
            </w:rPr>
            <w:t>Оглавление</w:t>
          </w:r>
        </w:p>
        <w:p w14:paraId="46370713" w14:textId="77777777" w:rsidR="00AE2893" w:rsidRPr="004E4D2C" w:rsidRDefault="00E712C1" w:rsidP="00AE2893">
          <w:pPr>
            <w:pStyle w:val="11"/>
            <w:rPr>
              <w:sz w:val="22"/>
              <w:szCs w:val="22"/>
              <w:lang w:eastAsia="ru-RU"/>
            </w:rPr>
          </w:pPr>
          <w:r w:rsidRPr="004E4D2C">
            <w:rPr>
              <w:noProof w:val="0"/>
            </w:rPr>
            <w:fldChar w:fldCharType="begin"/>
          </w:r>
          <w:r w:rsidRPr="004E4D2C">
            <w:rPr>
              <w:noProof w:val="0"/>
            </w:rPr>
            <w:instrText xml:space="preserve"> TOC \o "1-3" \h \z \u </w:instrText>
          </w:r>
          <w:r w:rsidRPr="004E4D2C">
            <w:rPr>
              <w:noProof w:val="0"/>
            </w:rPr>
            <w:fldChar w:fldCharType="separate"/>
          </w:r>
          <w:hyperlink w:anchor="_Toc104388597" w:history="1">
            <w:r w:rsidR="00AE2893" w:rsidRPr="004E4D2C">
              <w:rPr>
                <w:rStyle w:val="aa"/>
                <w:b/>
              </w:rPr>
              <w:t>1.</w:t>
            </w:r>
            <w:r w:rsidR="00AE2893" w:rsidRPr="004E4D2C">
              <w:rPr>
                <w:sz w:val="22"/>
                <w:szCs w:val="22"/>
                <w:lang w:eastAsia="ru-RU"/>
              </w:rPr>
              <w:tab/>
            </w:r>
            <w:r w:rsidR="00AE2893" w:rsidRPr="004E4D2C">
              <w:rPr>
                <w:rStyle w:val="aa"/>
                <w:b/>
              </w:rPr>
              <w:t>Производство электрической энергии в ЕЭС Казахстана</w:t>
            </w:r>
            <w:r w:rsidR="00AE2893" w:rsidRPr="004E4D2C">
              <w:rPr>
                <w:webHidden/>
              </w:rPr>
              <w:tab/>
            </w:r>
            <w:r w:rsidR="00AE2893" w:rsidRPr="004E4D2C">
              <w:rPr>
                <w:webHidden/>
              </w:rPr>
              <w:fldChar w:fldCharType="begin"/>
            </w:r>
            <w:r w:rsidR="00AE2893" w:rsidRPr="004E4D2C">
              <w:rPr>
                <w:webHidden/>
              </w:rPr>
              <w:instrText xml:space="preserve"> PAGEREF _Toc104388597 \h </w:instrText>
            </w:r>
            <w:r w:rsidR="00AE2893" w:rsidRPr="004E4D2C">
              <w:rPr>
                <w:webHidden/>
              </w:rPr>
            </w:r>
            <w:r w:rsidR="00AE2893" w:rsidRPr="004E4D2C">
              <w:rPr>
                <w:webHidden/>
              </w:rPr>
              <w:fldChar w:fldCharType="separate"/>
            </w:r>
            <w:r w:rsidR="00AE2893" w:rsidRPr="004E4D2C">
              <w:rPr>
                <w:webHidden/>
              </w:rPr>
              <w:t>3</w:t>
            </w:r>
            <w:r w:rsidR="00AE2893" w:rsidRPr="004E4D2C">
              <w:rPr>
                <w:webHidden/>
              </w:rPr>
              <w:fldChar w:fldCharType="end"/>
            </w:r>
          </w:hyperlink>
        </w:p>
        <w:p w14:paraId="481735A6" w14:textId="77777777" w:rsidR="00AE2893" w:rsidRPr="004E4D2C" w:rsidRDefault="00343E41" w:rsidP="00AE2893">
          <w:pPr>
            <w:pStyle w:val="11"/>
            <w:rPr>
              <w:sz w:val="22"/>
              <w:szCs w:val="22"/>
              <w:lang w:eastAsia="ru-RU"/>
            </w:rPr>
          </w:pPr>
          <w:hyperlink w:anchor="_Toc104388598" w:history="1">
            <w:r w:rsidR="00AE2893" w:rsidRPr="004E4D2C">
              <w:rPr>
                <w:rStyle w:val="aa"/>
                <w:i/>
              </w:rPr>
              <w:t>1.1 Производство электроэнергии по областям РК</w:t>
            </w:r>
            <w:r w:rsidR="00AE2893" w:rsidRPr="004E4D2C">
              <w:rPr>
                <w:webHidden/>
              </w:rPr>
              <w:tab/>
            </w:r>
            <w:r w:rsidR="00AE2893" w:rsidRPr="004E4D2C">
              <w:rPr>
                <w:webHidden/>
              </w:rPr>
              <w:fldChar w:fldCharType="begin"/>
            </w:r>
            <w:r w:rsidR="00AE2893" w:rsidRPr="004E4D2C">
              <w:rPr>
                <w:webHidden/>
              </w:rPr>
              <w:instrText xml:space="preserve"> PAGEREF _Toc104388598 \h </w:instrText>
            </w:r>
            <w:r w:rsidR="00AE2893" w:rsidRPr="004E4D2C">
              <w:rPr>
                <w:webHidden/>
              </w:rPr>
            </w:r>
            <w:r w:rsidR="00AE2893" w:rsidRPr="004E4D2C">
              <w:rPr>
                <w:webHidden/>
              </w:rPr>
              <w:fldChar w:fldCharType="separate"/>
            </w:r>
            <w:r w:rsidR="00AE2893" w:rsidRPr="004E4D2C">
              <w:rPr>
                <w:webHidden/>
              </w:rPr>
              <w:t>3</w:t>
            </w:r>
            <w:r w:rsidR="00AE2893" w:rsidRPr="004E4D2C">
              <w:rPr>
                <w:webHidden/>
              </w:rPr>
              <w:fldChar w:fldCharType="end"/>
            </w:r>
          </w:hyperlink>
        </w:p>
        <w:p w14:paraId="3D7201AA" w14:textId="7C3C5EE1" w:rsidR="00AE2893" w:rsidRPr="004E4D2C" w:rsidRDefault="00343E41" w:rsidP="00AE2893">
          <w:pPr>
            <w:pStyle w:val="11"/>
            <w:rPr>
              <w:sz w:val="22"/>
              <w:szCs w:val="22"/>
              <w:lang w:eastAsia="ru-RU"/>
            </w:rPr>
          </w:pPr>
          <w:hyperlink w:anchor="_Toc104388599" w:history="1">
            <w:r w:rsidR="00AE2893" w:rsidRPr="004E4D2C">
              <w:rPr>
                <w:rStyle w:val="aa"/>
                <w:i/>
              </w:rPr>
              <w:t>1</w:t>
            </w:r>
            <w:r w:rsidR="00A0002A" w:rsidRPr="004E4D2C">
              <w:rPr>
                <w:rStyle w:val="aa"/>
                <w:i/>
              </w:rPr>
              <w:t>.2 Производство электроэнергии</w:t>
            </w:r>
            <w:r w:rsidR="00AE2893" w:rsidRPr="004E4D2C">
              <w:rPr>
                <w:rStyle w:val="aa"/>
                <w:i/>
              </w:rPr>
              <w:t xml:space="preserve"> энергопроизводящими организациями</w:t>
            </w:r>
          </w:hyperlink>
        </w:p>
        <w:p w14:paraId="59B6A0DC" w14:textId="20CCCD2D" w:rsidR="00AE2893" w:rsidRPr="00426C2D" w:rsidRDefault="00343E41" w:rsidP="00AE2893">
          <w:pPr>
            <w:pStyle w:val="11"/>
            <w:rPr>
              <w:sz w:val="22"/>
              <w:szCs w:val="22"/>
              <w:lang w:val="kk-KZ" w:eastAsia="ru-RU"/>
            </w:rPr>
          </w:pPr>
          <w:hyperlink w:anchor="_Toc104388600" w:history="1">
            <w:r w:rsidR="00AE2893" w:rsidRPr="004E4D2C">
              <w:rPr>
                <w:rStyle w:val="aa"/>
                <w:i/>
              </w:rPr>
              <w:t>АО «Самрук-Энерго»</w:t>
            </w:r>
            <w:r w:rsidR="00AE2893" w:rsidRPr="004E4D2C">
              <w:rPr>
                <w:webHidden/>
              </w:rPr>
              <w:tab/>
            </w:r>
          </w:hyperlink>
          <w:r w:rsidR="00426C2D">
            <w:rPr>
              <w:lang w:val="kk-KZ"/>
            </w:rPr>
            <w:t>4</w:t>
          </w:r>
        </w:p>
        <w:p w14:paraId="4E460A69" w14:textId="26DA4E9B" w:rsidR="00AE2893" w:rsidRPr="004E4D2C" w:rsidRDefault="00343E41" w:rsidP="00AE2893">
          <w:pPr>
            <w:pStyle w:val="11"/>
            <w:rPr>
              <w:sz w:val="22"/>
              <w:szCs w:val="22"/>
              <w:lang w:val="en-US" w:eastAsia="ru-RU"/>
            </w:rPr>
          </w:pPr>
          <w:hyperlink w:anchor="_Toc104388601" w:history="1">
            <w:r w:rsidR="00A0002A" w:rsidRPr="004E4D2C">
              <w:rPr>
                <w:rStyle w:val="aa"/>
                <w:i/>
              </w:rPr>
              <w:t>1.3</w:t>
            </w:r>
            <w:r w:rsidR="00AE2893" w:rsidRPr="004E4D2C">
              <w:rPr>
                <w:rStyle w:val="aa"/>
                <w:i/>
              </w:rPr>
              <w:t xml:space="preserve"> Доли энергохолдингов и крупных энергопроизводящих организаций</w:t>
            </w:r>
            <w:r w:rsidR="00AE2893" w:rsidRPr="004E4D2C">
              <w:rPr>
                <w:webHidden/>
              </w:rPr>
              <w:tab/>
            </w:r>
          </w:hyperlink>
          <w:r w:rsidR="009A3DA3" w:rsidRPr="004E4D2C">
            <w:rPr>
              <w:lang w:val="en-US"/>
            </w:rPr>
            <w:t>5</w:t>
          </w:r>
        </w:p>
        <w:p w14:paraId="700A4CF6" w14:textId="3EB1FF41" w:rsidR="00AE2893" w:rsidRPr="004E4D2C" w:rsidRDefault="00343E41" w:rsidP="00AE2893">
          <w:pPr>
            <w:pStyle w:val="11"/>
            <w:rPr>
              <w:sz w:val="22"/>
              <w:szCs w:val="22"/>
              <w:lang w:val="en-US" w:eastAsia="ru-RU"/>
            </w:rPr>
          </w:pPr>
          <w:hyperlink w:anchor="_Toc104388602" w:history="1">
            <w:r w:rsidR="00AE2893" w:rsidRPr="004E4D2C">
              <w:rPr>
                <w:rStyle w:val="aa"/>
                <w:b/>
              </w:rPr>
              <w:t>2.</w:t>
            </w:r>
            <w:r w:rsidR="00AE2893" w:rsidRPr="004E4D2C">
              <w:rPr>
                <w:sz w:val="22"/>
                <w:szCs w:val="22"/>
                <w:lang w:eastAsia="ru-RU"/>
              </w:rPr>
              <w:tab/>
            </w:r>
            <w:r w:rsidR="00AE2893" w:rsidRPr="004E4D2C">
              <w:rPr>
                <w:rStyle w:val="aa"/>
                <w:b/>
              </w:rPr>
              <w:t>Потребление электрической энергии в ЕЭС Казахстана</w:t>
            </w:r>
            <w:r w:rsidR="00AE2893" w:rsidRPr="004E4D2C">
              <w:rPr>
                <w:webHidden/>
              </w:rPr>
              <w:tab/>
            </w:r>
          </w:hyperlink>
          <w:r w:rsidR="00426C2D">
            <w:rPr>
              <w:lang w:val="en-US"/>
            </w:rPr>
            <w:t>5</w:t>
          </w:r>
        </w:p>
        <w:p w14:paraId="56376C02" w14:textId="110CFE5E" w:rsidR="00AE2893" w:rsidRPr="004E4D2C" w:rsidRDefault="00343E41" w:rsidP="00AE2893">
          <w:pPr>
            <w:pStyle w:val="11"/>
            <w:rPr>
              <w:sz w:val="22"/>
              <w:szCs w:val="22"/>
              <w:lang w:val="en-US" w:eastAsia="ru-RU"/>
            </w:rPr>
          </w:pPr>
          <w:hyperlink w:anchor="_Toc104388603" w:history="1">
            <w:r w:rsidR="00AE2893" w:rsidRPr="004E4D2C">
              <w:rPr>
                <w:rStyle w:val="aa"/>
                <w:i/>
              </w:rPr>
              <w:t>2.1 Потребление электрической энергии по зонам и областям</w:t>
            </w:r>
            <w:r w:rsidR="00AE2893" w:rsidRPr="004E4D2C">
              <w:rPr>
                <w:webHidden/>
              </w:rPr>
              <w:tab/>
            </w:r>
          </w:hyperlink>
          <w:r w:rsidR="009A3DA3" w:rsidRPr="004E4D2C">
            <w:rPr>
              <w:lang w:val="en-US"/>
            </w:rPr>
            <w:t>7</w:t>
          </w:r>
        </w:p>
        <w:p w14:paraId="27375F45" w14:textId="10657D48" w:rsidR="00AE2893" w:rsidRPr="004E4D2C" w:rsidRDefault="00343E41" w:rsidP="00AE2893">
          <w:pPr>
            <w:pStyle w:val="11"/>
            <w:rPr>
              <w:sz w:val="22"/>
              <w:szCs w:val="22"/>
              <w:lang w:val="en-US" w:eastAsia="ru-RU"/>
            </w:rPr>
          </w:pPr>
          <w:hyperlink w:anchor="_Toc104388604" w:history="1">
            <w:r w:rsidR="00AE2893" w:rsidRPr="004E4D2C">
              <w:rPr>
                <w:rStyle w:val="aa"/>
                <w:i/>
              </w:rPr>
              <w:t>2.2 Потребление электроэнергии потребителями энергохолдингов и крупных энергопроизводящих организаций</w:t>
            </w:r>
            <w:r w:rsidR="00AE2893" w:rsidRPr="004E4D2C">
              <w:rPr>
                <w:webHidden/>
              </w:rPr>
              <w:tab/>
            </w:r>
          </w:hyperlink>
          <w:r w:rsidR="009A3DA3" w:rsidRPr="004E4D2C">
            <w:rPr>
              <w:lang w:val="en-US"/>
            </w:rPr>
            <w:t>8</w:t>
          </w:r>
        </w:p>
        <w:p w14:paraId="7C2F19D6" w14:textId="32BB2F0D" w:rsidR="00AE2893" w:rsidRPr="004E4D2C" w:rsidRDefault="00343E41" w:rsidP="00AE2893">
          <w:pPr>
            <w:pStyle w:val="11"/>
            <w:rPr>
              <w:sz w:val="22"/>
              <w:szCs w:val="22"/>
              <w:lang w:val="en-US" w:eastAsia="ru-RU"/>
            </w:rPr>
          </w:pPr>
          <w:hyperlink w:anchor="_Toc104388608" w:history="1">
            <w:r w:rsidR="00A0002A" w:rsidRPr="004E4D2C">
              <w:rPr>
                <w:rStyle w:val="aa"/>
                <w:rFonts w:eastAsiaTheme="majorEastAsia"/>
                <w:i/>
              </w:rPr>
              <w:t>2.3</w:t>
            </w:r>
            <w:r w:rsidR="00AE2893" w:rsidRPr="004E4D2C">
              <w:rPr>
                <w:sz w:val="22"/>
                <w:szCs w:val="22"/>
                <w:lang w:eastAsia="ru-RU"/>
              </w:rPr>
              <w:tab/>
            </w:r>
            <w:r w:rsidR="00AE2893" w:rsidRPr="004E4D2C">
              <w:rPr>
                <w:rStyle w:val="aa"/>
                <w:rFonts w:eastAsiaTheme="majorEastAsia"/>
                <w:i/>
              </w:rPr>
              <w:t>Электропотребление крупными потребителями Казахстана</w:t>
            </w:r>
            <w:r w:rsidR="00AE2893" w:rsidRPr="004E4D2C">
              <w:rPr>
                <w:webHidden/>
              </w:rPr>
              <w:tab/>
            </w:r>
          </w:hyperlink>
          <w:r w:rsidR="00426C2D">
            <w:rPr>
              <w:lang w:val="en-US"/>
            </w:rPr>
            <w:t>8</w:t>
          </w:r>
        </w:p>
        <w:p w14:paraId="35FF315C" w14:textId="386D6734" w:rsidR="00AE2893" w:rsidRPr="00426C2D" w:rsidRDefault="00343E41" w:rsidP="00AE2893">
          <w:pPr>
            <w:pStyle w:val="11"/>
            <w:rPr>
              <w:sz w:val="22"/>
              <w:szCs w:val="22"/>
              <w:lang w:val="kk-KZ" w:eastAsia="ru-RU"/>
            </w:rPr>
          </w:pPr>
          <w:hyperlink w:anchor="_Toc104388609" w:history="1">
            <w:r w:rsidR="00AE2893" w:rsidRPr="004E4D2C">
              <w:rPr>
                <w:rStyle w:val="aa"/>
                <w:i/>
              </w:rPr>
              <w:t>2.</w:t>
            </w:r>
            <w:r w:rsidR="00A0002A" w:rsidRPr="004E4D2C">
              <w:rPr>
                <w:rStyle w:val="aa"/>
                <w:i/>
              </w:rPr>
              <w:t>4</w:t>
            </w:r>
            <w:r w:rsidR="00AE2893" w:rsidRPr="004E4D2C">
              <w:rPr>
                <w:sz w:val="22"/>
                <w:szCs w:val="22"/>
                <w:lang w:eastAsia="ru-RU"/>
              </w:rPr>
              <w:tab/>
            </w:r>
            <w:r w:rsidR="00AE2893" w:rsidRPr="004E4D2C">
              <w:rPr>
                <w:rStyle w:val="aa"/>
                <w:i/>
              </w:rPr>
              <w:t>Экспорт-импорт электрической энергии</w:t>
            </w:r>
            <w:r w:rsidR="00AE2893" w:rsidRPr="004E4D2C">
              <w:rPr>
                <w:webHidden/>
              </w:rPr>
              <w:tab/>
            </w:r>
          </w:hyperlink>
          <w:r w:rsidR="00426C2D">
            <w:rPr>
              <w:lang w:val="kk-KZ"/>
            </w:rPr>
            <w:t>9</w:t>
          </w:r>
        </w:p>
        <w:p w14:paraId="057C08F8" w14:textId="6F1C3D27" w:rsidR="00AE2893" w:rsidRPr="00426C2D" w:rsidRDefault="00343E41" w:rsidP="00AE2893">
          <w:pPr>
            <w:pStyle w:val="11"/>
            <w:rPr>
              <w:sz w:val="22"/>
              <w:szCs w:val="22"/>
              <w:lang w:val="kk-KZ" w:eastAsia="ru-RU"/>
            </w:rPr>
          </w:pPr>
          <w:hyperlink w:anchor="_Toc104388613" w:history="1">
            <w:r w:rsidR="008A1BD0" w:rsidRPr="004E4D2C">
              <w:rPr>
                <w:rStyle w:val="aa"/>
                <w:b/>
              </w:rPr>
              <w:t>3</w:t>
            </w:r>
            <w:r w:rsidR="00AE2893" w:rsidRPr="004E4D2C">
              <w:rPr>
                <w:rStyle w:val="aa"/>
                <w:b/>
              </w:rPr>
              <w:t>.</w:t>
            </w:r>
            <w:r w:rsidR="00AE2893" w:rsidRPr="004E4D2C">
              <w:rPr>
                <w:sz w:val="22"/>
                <w:szCs w:val="22"/>
                <w:lang w:eastAsia="ru-RU"/>
              </w:rPr>
              <w:tab/>
            </w:r>
            <w:r w:rsidR="00AE2893" w:rsidRPr="004E4D2C">
              <w:rPr>
                <w:rStyle w:val="aa"/>
                <w:b/>
              </w:rPr>
              <w:t>Уголь</w:t>
            </w:r>
            <w:r w:rsidR="00AE2893" w:rsidRPr="004E4D2C">
              <w:rPr>
                <w:webHidden/>
              </w:rPr>
              <w:tab/>
            </w:r>
            <w:r w:rsidR="00AE2893" w:rsidRPr="004E4D2C">
              <w:rPr>
                <w:webHidden/>
              </w:rPr>
              <w:fldChar w:fldCharType="begin"/>
            </w:r>
            <w:r w:rsidR="00AE2893" w:rsidRPr="004E4D2C">
              <w:rPr>
                <w:webHidden/>
              </w:rPr>
              <w:instrText xml:space="preserve"> PAGEREF _Toc104388613 \h </w:instrText>
            </w:r>
            <w:r w:rsidR="00AE2893" w:rsidRPr="004E4D2C">
              <w:rPr>
                <w:webHidden/>
              </w:rPr>
            </w:r>
            <w:r w:rsidR="00AE2893" w:rsidRPr="004E4D2C">
              <w:rPr>
                <w:webHidden/>
              </w:rPr>
              <w:fldChar w:fldCharType="separate"/>
            </w:r>
            <w:r w:rsidR="00AE2893" w:rsidRPr="004E4D2C">
              <w:rPr>
                <w:webHidden/>
              </w:rPr>
              <w:t>1</w:t>
            </w:r>
            <w:r w:rsidR="00AE2893" w:rsidRPr="004E4D2C">
              <w:rPr>
                <w:webHidden/>
              </w:rPr>
              <w:fldChar w:fldCharType="end"/>
            </w:r>
          </w:hyperlink>
          <w:r w:rsidR="00426C2D">
            <w:rPr>
              <w:lang w:val="kk-KZ"/>
            </w:rPr>
            <w:t>0</w:t>
          </w:r>
        </w:p>
        <w:p w14:paraId="0270BDC8" w14:textId="552A376A" w:rsidR="00AE2893" w:rsidRPr="004E4D2C" w:rsidRDefault="00426C2D" w:rsidP="00AE2893">
          <w:pPr>
            <w:pStyle w:val="11"/>
            <w:rPr>
              <w:sz w:val="22"/>
              <w:szCs w:val="22"/>
              <w:lang w:val="en-US" w:eastAsia="ru-RU"/>
            </w:rPr>
          </w:pPr>
          <w:hyperlink w:anchor="_Toc104388614" w:history="1">
            <w:r w:rsidR="008A1BD0" w:rsidRPr="004E4D2C">
              <w:rPr>
                <w:rStyle w:val="aa"/>
                <w:b/>
              </w:rPr>
              <w:t>4</w:t>
            </w:r>
            <w:r w:rsidR="00AE2893" w:rsidRPr="004E4D2C">
              <w:rPr>
                <w:rStyle w:val="aa"/>
                <w:b/>
              </w:rPr>
              <w:t>.</w:t>
            </w:r>
            <w:r w:rsidR="00AE2893" w:rsidRPr="004E4D2C">
              <w:rPr>
                <w:sz w:val="22"/>
                <w:szCs w:val="22"/>
                <w:lang w:eastAsia="ru-RU"/>
              </w:rPr>
              <w:tab/>
            </w:r>
            <w:r w:rsidR="00AE2893" w:rsidRPr="004E4D2C">
              <w:rPr>
                <w:rStyle w:val="aa"/>
                <w:b/>
              </w:rPr>
              <w:t>Возобновляемые источники энергии</w:t>
            </w:r>
            <w:r w:rsidR="00AE2893" w:rsidRPr="004E4D2C">
              <w:rPr>
                <w:webHidden/>
              </w:rPr>
              <w:tab/>
            </w:r>
            <w:r w:rsidR="00AE2893" w:rsidRPr="004E4D2C">
              <w:rPr>
                <w:webHidden/>
              </w:rPr>
              <w:fldChar w:fldCharType="begin"/>
            </w:r>
            <w:r w:rsidR="00AE2893" w:rsidRPr="004E4D2C">
              <w:rPr>
                <w:webHidden/>
              </w:rPr>
              <w:instrText xml:space="preserve"> PAGEREF _Toc104388614 \h </w:instrText>
            </w:r>
            <w:r w:rsidR="00AE2893" w:rsidRPr="004E4D2C">
              <w:rPr>
                <w:webHidden/>
              </w:rPr>
            </w:r>
            <w:r w:rsidR="00AE2893" w:rsidRPr="004E4D2C">
              <w:rPr>
                <w:webHidden/>
              </w:rPr>
              <w:fldChar w:fldCharType="separate"/>
            </w:r>
            <w:r w:rsidR="00AE2893" w:rsidRPr="004E4D2C">
              <w:rPr>
                <w:webHidden/>
              </w:rPr>
              <w:t>1</w:t>
            </w:r>
            <w:r w:rsidR="00AE2893" w:rsidRPr="004E4D2C">
              <w:rPr>
                <w:webHidden/>
              </w:rPr>
              <w:fldChar w:fldCharType="end"/>
            </w:r>
          </w:hyperlink>
          <w:r>
            <w:rPr>
              <w:lang w:val="en-US"/>
            </w:rPr>
            <w:t>1</w:t>
          </w:r>
        </w:p>
        <w:p w14:paraId="3A2D5129" w14:textId="4BBC7149" w:rsidR="00AE2893" w:rsidRPr="004E4D2C" w:rsidRDefault="00343E41" w:rsidP="00AE2893">
          <w:pPr>
            <w:pStyle w:val="11"/>
            <w:rPr>
              <w:sz w:val="22"/>
              <w:szCs w:val="22"/>
              <w:lang w:val="en-US" w:eastAsia="ru-RU"/>
            </w:rPr>
          </w:pPr>
          <w:hyperlink w:anchor="_Toc104388615" w:history="1">
            <w:r w:rsidR="009A3DA3" w:rsidRPr="004E4D2C">
              <w:rPr>
                <w:rStyle w:val="aa"/>
                <w:i/>
                <w:lang w:val="en-US"/>
              </w:rPr>
              <w:t>4</w:t>
            </w:r>
            <w:r w:rsidR="00AE2893" w:rsidRPr="004E4D2C">
              <w:rPr>
                <w:rStyle w:val="aa"/>
                <w:i/>
              </w:rPr>
              <w:t>.1</w:t>
            </w:r>
            <w:r w:rsidR="00AE2893" w:rsidRPr="004E4D2C">
              <w:rPr>
                <w:sz w:val="22"/>
                <w:szCs w:val="22"/>
                <w:lang w:eastAsia="ru-RU"/>
              </w:rPr>
              <w:tab/>
            </w:r>
            <w:r w:rsidR="00AE2893" w:rsidRPr="004E4D2C">
              <w:rPr>
                <w:rStyle w:val="aa"/>
                <w:i/>
              </w:rPr>
              <w:t>Показатели ВИЭ в РК</w:t>
            </w:r>
            <w:r w:rsidR="00AE2893" w:rsidRPr="004E4D2C">
              <w:rPr>
                <w:webHidden/>
              </w:rPr>
              <w:tab/>
            </w:r>
            <w:r w:rsidR="00AE2893" w:rsidRPr="004E4D2C">
              <w:rPr>
                <w:webHidden/>
              </w:rPr>
              <w:fldChar w:fldCharType="begin"/>
            </w:r>
            <w:r w:rsidR="00AE2893" w:rsidRPr="004E4D2C">
              <w:rPr>
                <w:webHidden/>
              </w:rPr>
              <w:instrText xml:space="preserve"> PAGEREF _Toc104388615 \h </w:instrText>
            </w:r>
            <w:r w:rsidR="00AE2893" w:rsidRPr="004E4D2C">
              <w:rPr>
                <w:webHidden/>
              </w:rPr>
            </w:r>
            <w:r w:rsidR="00AE2893" w:rsidRPr="004E4D2C">
              <w:rPr>
                <w:webHidden/>
              </w:rPr>
              <w:fldChar w:fldCharType="separate"/>
            </w:r>
            <w:r w:rsidR="00AE2893" w:rsidRPr="004E4D2C">
              <w:rPr>
                <w:webHidden/>
              </w:rPr>
              <w:t>1</w:t>
            </w:r>
            <w:r w:rsidR="00AE2893" w:rsidRPr="004E4D2C">
              <w:rPr>
                <w:webHidden/>
              </w:rPr>
              <w:fldChar w:fldCharType="end"/>
            </w:r>
          </w:hyperlink>
          <w:r w:rsidR="00426C2D">
            <w:rPr>
              <w:lang w:val="en-US"/>
            </w:rPr>
            <w:t>1</w:t>
          </w:r>
        </w:p>
        <w:p w14:paraId="778F71E0" w14:textId="61AC441E" w:rsidR="00AE2893" w:rsidRPr="004E4D2C" w:rsidRDefault="00343E41" w:rsidP="00AE2893">
          <w:pPr>
            <w:pStyle w:val="11"/>
            <w:rPr>
              <w:sz w:val="22"/>
              <w:szCs w:val="22"/>
              <w:lang w:val="en-US" w:eastAsia="ru-RU"/>
            </w:rPr>
          </w:pPr>
          <w:hyperlink w:anchor="_Toc104388616" w:history="1">
            <w:r w:rsidR="009A3DA3" w:rsidRPr="004E4D2C">
              <w:rPr>
                <w:rStyle w:val="aa"/>
                <w:i/>
                <w:lang w:val="en-US"/>
              </w:rPr>
              <w:t>4</w:t>
            </w:r>
            <w:r w:rsidR="00AE2893" w:rsidRPr="004E4D2C">
              <w:rPr>
                <w:rStyle w:val="aa"/>
                <w:i/>
              </w:rPr>
              <w:t>.2</w:t>
            </w:r>
            <w:r w:rsidR="00AE2893" w:rsidRPr="004E4D2C">
              <w:rPr>
                <w:sz w:val="22"/>
                <w:szCs w:val="22"/>
                <w:lang w:eastAsia="ru-RU"/>
              </w:rPr>
              <w:tab/>
            </w:r>
            <w:r w:rsidR="00AE2893" w:rsidRPr="004E4D2C">
              <w:rPr>
                <w:rStyle w:val="aa"/>
                <w:i/>
              </w:rPr>
              <w:t>Тариф на поддержку ВИЭ</w:t>
            </w:r>
            <w:r w:rsidR="00AE2893" w:rsidRPr="004E4D2C">
              <w:rPr>
                <w:webHidden/>
              </w:rPr>
              <w:tab/>
            </w:r>
            <w:r w:rsidR="00AE2893" w:rsidRPr="004E4D2C">
              <w:rPr>
                <w:webHidden/>
              </w:rPr>
              <w:fldChar w:fldCharType="begin"/>
            </w:r>
            <w:r w:rsidR="00AE2893" w:rsidRPr="004E4D2C">
              <w:rPr>
                <w:webHidden/>
              </w:rPr>
              <w:instrText xml:space="preserve"> PAGEREF _Toc104388616 \h </w:instrText>
            </w:r>
            <w:r w:rsidR="00AE2893" w:rsidRPr="004E4D2C">
              <w:rPr>
                <w:webHidden/>
              </w:rPr>
            </w:r>
            <w:r w:rsidR="00AE2893" w:rsidRPr="004E4D2C">
              <w:rPr>
                <w:webHidden/>
              </w:rPr>
              <w:fldChar w:fldCharType="separate"/>
            </w:r>
            <w:r w:rsidR="00AE2893" w:rsidRPr="004E4D2C">
              <w:rPr>
                <w:webHidden/>
              </w:rPr>
              <w:t>1</w:t>
            </w:r>
            <w:r w:rsidR="00AE2893" w:rsidRPr="004E4D2C">
              <w:rPr>
                <w:webHidden/>
              </w:rPr>
              <w:fldChar w:fldCharType="end"/>
            </w:r>
          </w:hyperlink>
          <w:r w:rsidR="00426C2D">
            <w:rPr>
              <w:lang w:val="en-US"/>
            </w:rPr>
            <w:t>2</w:t>
          </w:r>
        </w:p>
        <w:p w14:paraId="68937BBA" w14:textId="1E4EDC95" w:rsidR="00AE2893" w:rsidRPr="004E4D2C" w:rsidRDefault="00343E41" w:rsidP="00AE2893">
          <w:pPr>
            <w:pStyle w:val="11"/>
            <w:rPr>
              <w:sz w:val="22"/>
              <w:szCs w:val="22"/>
              <w:lang w:val="en-US" w:eastAsia="ru-RU"/>
            </w:rPr>
          </w:pPr>
          <w:hyperlink w:anchor="_Toc104388620" w:history="1">
            <w:r w:rsidR="009A3DA3" w:rsidRPr="004E4D2C">
              <w:rPr>
                <w:rStyle w:val="aa"/>
                <w:b/>
                <w:lang w:val="en-US"/>
              </w:rPr>
              <w:t>5</w:t>
            </w:r>
            <w:r w:rsidR="00AE2893" w:rsidRPr="004E4D2C">
              <w:rPr>
                <w:rStyle w:val="aa"/>
                <w:b/>
              </w:rPr>
              <w:t>.</w:t>
            </w:r>
            <w:r w:rsidR="00AE2893" w:rsidRPr="004E4D2C">
              <w:rPr>
                <w:sz w:val="22"/>
                <w:szCs w:val="22"/>
                <w:lang w:eastAsia="ru-RU"/>
              </w:rPr>
              <w:tab/>
            </w:r>
            <w:r w:rsidR="00AE2893" w:rsidRPr="004E4D2C">
              <w:rPr>
                <w:rStyle w:val="aa"/>
                <w:b/>
              </w:rPr>
              <w:t>Международное отношения</w:t>
            </w:r>
            <w:r w:rsidR="00AE2893" w:rsidRPr="004E4D2C">
              <w:rPr>
                <w:webHidden/>
              </w:rPr>
              <w:tab/>
            </w:r>
          </w:hyperlink>
          <w:r w:rsidR="00426C2D">
            <w:rPr>
              <w:lang w:val="en-US"/>
            </w:rPr>
            <w:t>12</w:t>
          </w:r>
        </w:p>
        <w:p w14:paraId="7CFE869A" w14:textId="5743392C" w:rsidR="00AE2893" w:rsidRPr="004E4D2C" w:rsidRDefault="00343E41" w:rsidP="00AE2893">
          <w:pPr>
            <w:pStyle w:val="11"/>
            <w:rPr>
              <w:sz w:val="22"/>
              <w:szCs w:val="22"/>
              <w:lang w:val="en-US" w:eastAsia="ru-RU"/>
            </w:rPr>
          </w:pPr>
          <w:hyperlink w:anchor="_Toc104388621" w:history="1">
            <w:r w:rsidR="009A3DA3" w:rsidRPr="004E4D2C">
              <w:rPr>
                <w:rStyle w:val="aa"/>
                <w:i/>
                <w:lang w:val="en-US"/>
              </w:rPr>
              <w:t>5</w:t>
            </w:r>
            <w:r w:rsidR="00AE2893" w:rsidRPr="004E4D2C">
              <w:rPr>
                <w:rStyle w:val="aa"/>
                <w:i/>
              </w:rPr>
              <w:t>.1</w:t>
            </w:r>
            <w:r w:rsidR="00AE2893" w:rsidRPr="004E4D2C">
              <w:rPr>
                <w:sz w:val="22"/>
                <w:szCs w:val="22"/>
                <w:lang w:eastAsia="ru-RU"/>
              </w:rPr>
              <w:tab/>
            </w:r>
            <w:r w:rsidR="00AE2893" w:rsidRPr="004E4D2C">
              <w:rPr>
                <w:rStyle w:val="aa"/>
                <w:i/>
              </w:rPr>
              <w:t>Статус формирования Общего электроэнергетического рынка Евразийского экономического союза</w:t>
            </w:r>
            <w:r w:rsidR="00AE2893" w:rsidRPr="004E4D2C">
              <w:rPr>
                <w:webHidden/>
              </w:rPr>
              <w:tab/>
            </w:r>
          </w:hyperlink>
          <w:r w:rsidR="00426C2D">
            <w:rPr>
              <w:lang w:val="en-US"/>
            </w:rPr>
            <w:t>12</w:t>
          </w:r>
        </w:p>
        <w:p w14:paraId="4B7EC1B3" w14:textId="7FB42043" w:rsidR="00AE2893" w:rsidRPr="004E4D2C" w:rsidRDefault="00343E41" w:rsidP="00AE2893">
          <w:pPr>
            <w:pStyle w:val="11"/>
            <w:rPr>
              <w:sz w:val="22"/>
              <w:szCs w:val="22"/>
              <w:lang w:val="en-US" w:eastAsia="ru-RU"/>
            </w:rPr>
          </w:pPr>
          <w:hyperlink w:anchor="_Toc104388622" w:history="1">
            <w:r w:rsidR="009A3DA3" w:rsidRPr="004E4D2C">
              <w:rPr>
                <w:rStyle w:val="aa"/>
                <w:rFonts w:eastAsia="Times New Roman"/>
                <w:i/>
                <w:lang w:val="en-US"/>
              </w:rPr>
              <w:t>5</w:t>
            </w:r>
            <w:r w:rsidR="00AE2893" w:rsidRPr="004E4D2C">
              <w:rPr>
                <w:rStyle w:val="aa"/>
                <w:rFonts w:eastAsia="Times New Roman"/>
                <w:i/>
              </w:rPr>
              <w:t>.2</w:t>
            </w:r>
            <w:r w:rsidR="00AE2893" w:rsidRPr="004E4D2C">
              <w:rPr>
                <w:sz w:val="22"/>
                <w:szCs w:val="22"/>
                <w:lang w:eastAsia="ru-RU"/>
              </w:rPr>
              <w:tab/>
            </w:r>
            <w:r w:rsidR="00AE2893" w:rsidRPr="004E4D2C">
              <w:rPr>
                <w:rStyle w:val="aa"/>
                <w:i/>
              </w:rPr>
              <w:t>Обзор СМИ в странах СНГ</w:t>
            </w:r>
            <w:r w:rsidR="00AE2893" w:rsidRPr="004E4D2C">
              <w:rPr>
                <w:webHidden/>
              </w:rPr>
              <w:tab/>
            </w:r>
          </w:hyperlink>
          <w:r w:rsidR="00426C2D">
            <w:rPr>
              <w:lang w:val="en-US"/>
            </w:rPr>
            <w:t>14</w:t>
          </w:r>
        </w:p>
        <w:p w14:paraId="4067A634" w14:textId="77777777" w:rsidR="006265C7" w:rsidRPr="004E4D2C" w:rsidRDefault="00E712C1" w:rsidP="00AE2893">
          <w:pPr>
            <w:pStyle w:val="11"/>
            <w:ind w:left="0" w:firstLine="0"/>
            <w:rPr>
              <w:noProof w:val="0"/>
              <w:sz w:val="22"/>
              <w:szCs w:val="22"/>
              <w:lang w:eastAsia="ru-RU"/>
            </w:rPr>
          </w:pPr>
          <w:r w:rsidRPr="004E4D2C">
            <w:rPr>
              <w:noProof w:val="0"/>
            </w:rPr>
            <w:fldChar w:fldCharType="end"/>
          </w:r>
        </w:p>
      </w:sdtContent>
    </w:sdt>
    <w:p w14:paraId="635FF0EE" w14:textId="77777777" w:rsidR="005D1AE3" w:rsidRPr="004E4D2C" w:rsidRDefault="005D1AE3" w:rsidP="00AE2893">
      <w:pPr>
        <w:pStyle w:val="1"/>
        <w:spacing w:before="0" w:line="240" w:lineRule="auto"/>
        <w:contextualSpacing/>
        <w:rPr>
          <w:rFonts w:ascii="Times New Roman" w:hAnsi="Times New Roman" w:cs="Times New Roman"/>
          <w:b/>
          <w:color w:val="auto"/>
        </w:rPr>
      </w:pPr>
    </w:p>
    <w:p w14:paraId="72AAC4B5" w14:textId="77777777" w:rsidR="00AC3F34" w:rsidRPr="004E4D2C" w:rsidRDefault="00AC3F34" w:rsidP="00AE2893">
      <w:pPr>
        <w:spacing w:after="0" w:line="240" w:lineRule="auto"/>
        <w:contextualSpacing/>
        <w:rPr>
          <w:rFonts w:ascii="Times New Roman" w:hAnsi="Times New Roman" w:cs="Times New Roman"/>
        </w:rPr>
      </w:pPr>
    </w:p>
    <w:p w14:paraId="1C494353" w14:textId="77777777" w:rsidR="00537E8E" w:rsidRPr="004E4D2C" w:rsidRDefault="00537E8E" w:rsidP="00AE2893">
      <w:pPr>
        <w:spacing w:after="0" w:line="240" w:lineRule="auto"/>
        <w:rPr>
          <w:rFonts w:ascii="Times New Roman" w:hAnsi="Times New Roman" w:cs="Times New Roman"/>
        </w:rPr>
      </w:pPr>
      <w:r w:rsidRPr="004E4D2C">
        <w:rPr>
          <w:rFonts w:ascii="Times New Roman" w:hAnsi="Times New Roman" w:cs="Times New Roman"/>
        </w:rPr>
        <w:br w:type="page"/>
      </w:r>
    </w:p>
    <w:p w14:paraId="41A88C76" w14:textId="77777777" w:rsidR="00EE65F8" w:rsidRPr="004E4D2C" w:rsidRDefault="00EE65F8" w:rsidP="00AE2893">
      <w:pPr>
        <w:spacing w:after="0" w:line="240" w:lineRule="auto"/>
        <w:contextualSpacing/>
        <w:rPr>
          <w:rFonts w:ascii="Times New Roman" w:hAnsi="Times New Roman" w:cs="Times New Roman"/>
          <w:sz w:val="28"/>
          <w:szCs w:val="28"/>
        </w:rPr>
      </w:pPr>
    </w:p>
    <w:p w14:paraId="7A216561" w14:textId="77777777" w:rsidR="00682876" w:rsidRPr="004E4D2C" w:rsidRDefault="00541D3A" w:rsidP="00AE2893">
      <w:pPr>
        <w:pStyle w:val="1"/>
        <w:numPr>
          <w:ilvl w:val="0"/>
          <w:numId w:val="2"/>
        </w:numPr>
        <w:tabs>
          <w:tab w:val="left" w:pos="426"/>
        </w:tabs>
        <w:spacing w:before="0" w:line="240" w:lineRule="auto"/>
        <w:ind w:left="0" w:firstLine="709"/>
        <w:contextualSpacing/>
        <w:jc w:val="both"/>
        <w:rPr>
          <w:rFonts w:ascii="Times New Roman" w:hAnsi="Times New Roman" w:cs="Times New Roman"/>
          <w:b/>
          <w:color w:val="auto"/>
          <w:sz w:val="28"/>
          <w:szCs w:val="28"/>
        </w:rPr>
      </w:pPr>
      <w:bookmarkStart w:id="0" w:name="_Toc104388597"/>
      <w:r w:rsidRPr="004E4D2C">
        <w:rPr>
          <w:rFonts w:ascii="Times New Roman" w:hAnsi="Times New Roman" w:cs="Times New Roman"/>
          <w:b/>
          <w:color w:val="auto"/>
          <w:sz w:val="28"/>
          <w:szCs w:val="28"/>
        </w:rPr>
        <w:t>Производство электрической энергии в ЕЭС Казахстана</w:t>
      </w:r>
      <w:bookmarkEnd w:id="0"/>
    </w:p>
    <w:p w14:paraId="6E3B2442" w14:textId="77777777" w:rsidR="00F31222" w:rsidRPr="004E4D2C" w:rsidRDefault="00F31222" w:rsidP="00AE2893">
      <w:pPr>
        <w:spacing w:after="0" w:line="240" w:lineRule="auto"/>
        <w:ind w:firstLine="709"/>
        <w:contextualSpacing/>
        <w:jc w:val="both"/>
        <w:rPr>
          <w:rFonts w:ascii="Times New Roman" w:hAnsi="Times New Roman" w:cs="Times New Roman"/>
          <w:sz w:val="28"/>
          <w:szCs w:val="28"/>
        </w:rPr>
      </w:pPr>
    </w:p>
    <w:p w14:paraId="6A624CE7" w14:textId="62A3817C" w:rsidR="00794336" w:rsidRPr="004E4D2C" w:rsidRDefault="00B65886" w:rsidP="00B65886">
      <w:pPr>
        <w:spacing w:after="0" w:line="240" w:lineRule="auto"/>
        <w:ind w:firstLine="567"/>
        <w:jc w:val="both"/>
        <w:rPr>
          <w:rFonts w:ascii="Times New Roman" w:hAnsi="Times New Roman" w:cs="Times New Roman"/>
          <w:sz w:val="28"/>
        </w:rPr>
      </w:pPr>
      <w:r w:rsidRPr="004E4D2C">
        <w:rPr>
          <w:rFonts w:ascii="Times New Roman" w:hAnsi="Times New Roman" w:cs="Times New Roman"/>
          <w:sz w:val="28"/>
        </w:rPr>
        <w:t>По данным Системного оператора электростанциями РК в январе-мае 2022 года было выработано 48 108,4 млн. кВтч электроэнергии, что на 692,7 млн. кВтч или на 1,4% меньше аналогичного периода 2021 года. Уменьшение выработки наблюдалось по Северной зоне ЕЭС Казахстана.</w:t>
      </w:r>
    </w:p>
    <w:p w14:paraId="582D35A0" w14:textId="77777777" w:rsidR="00305F73" w:rsidRPr="004E4D2C" w:rsidRDefault="00305F73" w:rsidP="00AE2893">
      <w:pPr>
        <w:spacing w:after="0" w:line="240" w:lineRule="auto"/>
        <w:jc w:val="right"/>
        <w:rPr>
          <w:rFonts w:ascii="Times New Roman" w:hAnsi="Times New Roman" w:cs="Times New Roman"/>
          <w:i/>
          <w:sz w:val="24"/>
        </w:rPr>
      </w:pPr>
      <w:r w:rsidRPr="004E4D2C">
        <w:rPr>
          <w:rFonts w:ascii="Times New Roman" w:hAnsi="Times New Roman" w:cs="Times New Roman"/>
          <w:i/>
          <w:sz w:val="24"/>
        </w:rPr>
        <w:t>млн. кВтч</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560"/>
        <w:gridCol w:w="2172"/>
        <w:gridCol w:w="1472"/>
        <w:gridCol w:w="1364"/>
        <w:gridCol w:w="1490"/>
        <w:gridCol w:w="1435"/>
      </w:tblGrid>
      <w:tr w:rsidR="00531B1A" w:rsidRPr="00B136A0" w14:paraId="14B7BBF4" w14:textId="77777777" w:rsidTr="000318EE">
        <w:trPr>
          <w:trHeight w:val="324"/>
        </w:trPr>
        <w:tc>
          <w:tcPr>
            <w:tcW w:w="562" w:type="dxa"/>
            <w:vMerge w:val="restart"/>
            <w:shd w:val="clear" w:color="auto" w:fill="8DB3E2" w:themeFill="text2" w:themeFillTint="66"/>
            <w:vAlign w:val="center"/>
          </w:tcPr>
          <w:p w14:paraId="20311AA4" w14:textId="4860CE29" w:rsidR="00531B1A" w:rsidRPr="00B136A0" w:rsidRDefault="00531B1A" w:rsidP="00531B1A">
            <w:pPr>
              <w:spacing w:after="0" w:line="240" w:lineRule="auto"/>
              <w:jc w:val="center"/>
              <w:rPr>
                <w:rFonts w:ascii="Times New Roman" w:eastAsia="Times New Roman" w:hAnsi="Times New Roman" w:cs="Times New Roman"/>
                <w:b/>
                <w:bCs/>
                <w:lang w:eastAsia="ru-RU"/>
              </w:rPr>
            </w:pPr>
            <w:bookmarkStart w:id="1" w:name="_Toc510196463"/>
            <w:r w:rsidRPr="00B136A0">
              <w:rPr>
                <w:rFonts w:ascii="Times New Roman" w:eastAsia="Times New Roman" w:hAnsi="Times New Roman" w:cs="Times New Roman"/>
                <w:b/>
                <w:bCs/>
                <w:color w:val="000000"/>
                <w:lang w:eastAsia="ru-RU"/>
              </w:rPr>
              <w:t>№ п/п</w:t>
            </w:r>
          </w:p>
        </w:tc>
        <w:tc>
          <w:tcPr>
            <w:tcW w:w="1560" w:type="dxa"/>
            <w:vMerge w:val="restart"/>
            <w:shd w:val="clear" w:color="auto" w:fill="8DB3E2" w:themeFill="text2" w:themeFillTint="66"/>
            <w:vAlign w:val="center"/>
            <w:hideMark/>
          </w:tcPr>
          <w:p w14:paraId="596F10B1" w14:textId="713BDA42" w:rsidR="00531B1A" w:rsidRPr="00B136A0" w:rsidRDefault="00531B1A" w:rsidP="00AE2893">
            <w:pPr>
              <w:spacing w:after="0" w:line="240" w:lineRule="auto"/>
              <w:jc w:val="center"/>
              <w:rPr>
                <w:rFonts w:ascii="Times New Roman" w:eastAsia="Times New Roman" w:hAnsi="Times New Roman" w:cs="Times New Roman"/>
                <w:b/>
                <w:bCs/>
                <w:lang w:eastAsia="ru-RU"/>
              </w:rPr>
            </w:pPr>
            <w:r w:rsidRPr="00B136A0">
              <w:rPr>
                <w:rFonts w:ascii="Times New Roman" w:eastAsia="Times New Roman" w:hAnsi="Times New Roman" w:cs="Times New Roman"/>
                <w:b/>
                <w:bCs/>
                <w:lang w:eastAsia="ru-RU"/>
              </w:rPr>
              <w:t>Зона</w:t>
            </w:r>
          </w:p>
        </w:tc>
        <w:tc>
          <w:tcPr>
            <w:tcW w:w="2172" w:type="dxa"/>
            <w:vMerge w:val="restart"/>
            <w:shd w:val="clear" w:color="auto" w:fill="8DB3E2" w:themeFill="text2" w:themeFillTint="66"/>
            <w:vAlign w:val="center"/>
            <w:hideMark/>
          </w:tcPr>
          <w:p w14:paraId="14E040C7" w14:textId="77777777" w:rsidR="00531B1A" w:rsidRPr="00B136A0" w:rsidRDefault="00531B1A" w:rsidP="00AE2893">
            <w:pPr>
              <w:spacing w:after="0" w:line="240" w:lineRule="auto"/>
              <w:jc w:val="center"/>
              <w:rPr>
                <w:rFonts w:ascii="Times New Roman" w:eastAsia="Times New Roman" w:hAnsi="Times New Roman" w:cs="Times New Roman"/>
                <w:b/>
                <w:bCs/>
                <w:lang w:eastAsia="ru-RU"/>
              </w:rPr>
            </w:pPr>
            <w:r w:rsidRPr="00B136A0">
              <w:rPr>
                <w:rFonts w:ascii="Times New Roman" w:eastAsia="Times New Roman" w:hAnsi="Times New Roman" w:cs="Times New Roman"/>
                <w:b/>
                <w:bCs/>
                <w:lang w:eastAsia="ru-RU"/>
              </w:rPr>
              <w:t>Тип генерации</w:t>
            </w:r>
          </w:p>
        </w:tc>
        <w:tc>
          <w:tcPr>
            <w:tcW w:w="2836" w:type="dxa"/>
            <w:gridSpan w:val="2"/>
            <w:shd w:val="clear" w:color="auto" w:fill="8DB3E2" w:themeFill="text2" w:themeFillTint="66"/>
            <w:vAlign w:val="center"/>
            <w:hideMark/>
          </w:tcPr>
          <w:p w14:paraId="7A21CA09" w14:textId="0B7EE79E" w:rsidR="00531B1A" w:rsidRPr="00B136A0" w:rsidRDefault="00531B1A" w:rsidP="00B65886">
            <w:pPr>
              <w:spacing w:after="0" w:line="240" w:lineRule="auto"/>
              <w:jc w:val="center"/>
              <w:rPr>
                <w:rFonts w:ascii="Times New Roman" w:eastAsia="Times New Roman" w:hAnsi="Times New Roman" w:cs="Times New Roman"/>
                <w:b/>
                <w:bCs/>
                <w:lang w:eastAsia="ru-RU"/>
              </w:rPr>
            </w:pPr>
            <w:r w:rsidRPr="00B136A0">
              <w:rPr>
                <w:rFonts w:ascii="Times New Roman" w:eastAsia="Times New Roman" w:hAnsi="Times New Roman" w:cs="Times New Roman"/>
                <w:b/>
                <w:bCs/>
                <w:lang w:eastAsia="ru-RU"/>
              </w:rPr>
              <w:t>Январь-</w:t>
            </w:r>
            <w:r w:rsidR="00B65886" w:rsidRPr="00B136A0">
              <w:rPr>
                <w:rFonts w:ascii="Times New Roman" w:eastAsia="Times New Roman" w:hAnsi="Times New Roman" w:cs="Times New Roman"/>
                <w:b/>
                <w:bCs/>
                <w:lang w:eastAsia="ru-RU"/>
              </w:rPr>
              <w:t>май</w:t>
            </w:r>
          </w:p>
        </w:tc>
        <w:tc>
          <w:tcPr>
            <w:tcW w:w="1490" w:type="dxa"/>
            <w:vMerge w:val="restart"/>
            <w:shd w:val="clear" w:color="auto" w:fill="8DB3E2" w:themeFill="text2" w:themeFillTint="66"/>
            <w:vAlign w:val="center"/>
          </w:tcPr>
          <w:p w14:paraId="7D50C0DD" w14:textId="77777777" w:rsidR="00531B1A" w:rsidRPr="00B136A0" w:rsidRDefault="00531B1A" w:rsidP="00AE2893">
            <w:pPr>
              <w:spacing w:after="0" w:line="240" w:lineRule="auto"/>
              <w:jc w:val="center"/>
              <w:rPr>
                <w:rFonts w:ascii="Times New Roman" w:eastAsia="Times New Roman" w:hAnsi="Times New Roman" w:cs="Times New Roman"/>
                <w:b/>
                <w:bCs/>
                <w:lang w:eastAsia="ru-RU"/>
              </w:rPr>
            </w:pPr>
            <w:r w:rsidRPr="00B136A0">
              <w:rPr>
                <w:rFonts w:ascii="Times New Roman" w:eastAsia="Times New Roman" w:hAnsi="Times New Roman" w:cs="Times New Roman"/>
                <w:b/>
                <w:bCs/>
                <w:lang w:eastAsia="ru-RU"/>
              </w:rPr>
              <w:t>Δ, млн. кВтч</w:t>
            </w:r>
          </w:p>
        </w:tc>
        <w:tc>
          <w:tcPr>
            <w:tcW w:w="1435" w:type="dxa"/>
            <w:vMerge w:val="restart"/>
            <w:shd w:val="clear" w:color="auto" w:fill="8DB3E2" w:themeFill="text2" w:themeFillTint="66"/>
            <w:vAlign w:val="center"/>
            <w:hideMark/>
          </w:tcPr>
          <w:p w14:paraId="1E03D965" w14:textId="77777777" w:rsidR="00531B1A" w:rsidRPr="00B136A0" w:rsidRDefault="00531B1A" w:rsidP="00AE2893">
            <w:pPr>
              <w:spacing w:after="0" w:line="240" w:lineRule="auto"/>
              <w:jc w:val="center"/>
              <w:rPr>
                <w:rFonts w:ascii="Times New Roman" w:eastAsia="Times New Roman" w:hAnsi="Times New Roman" w:cs="Times New Roman"/>
                <w:b/>
                <w:bCs/>
                <w:lang w:eastAsia="ru-RU"/>
              </w:rPr>
            </w:pPr>
            <w:r w:rsidRPr="00B136A0">
              <w:rPr>
                <w:rFonts w:ascii="Times New Roman" w:eastAsia="Times New Roman" w:hAnsi="Times New Roman" w:cs="Times New Roman"/>
                <w:b/>
                <w:bCs/>
                <w:lang w:eastAsia="ru-RU"/>
              </w:rPr>
              <w:t>Δ, %</w:t>
            </w:r>
          </w:p>
        </w:tc>
      </w:tr>
      <w:tr w:rsidR="00531B1A" w:rsidRPr="00B136A0" w14:paraId="610ACBB5" w14:textId="77777777" w:rsidTr="000318EE">
        <w:trPr>
          <w:trHeight w:val="324"/>
        </w:trPr>
        <w:tc>
          <w:tcPr>
            <w:tcW w:w="562" w:type="dxa"/>
            <w:vMerge/>
          </w:tcPr>
          <w:p w14:paraId="6D72D94A" w14:textId="77777777" w:rsidR="00531B1A" w:rsidRPr="00B136A0" w:rsidRDefault="00531B1A" w:rsidP="00AE2893">
            <w:pPr>
              <w:spacing w:after="0" w:line="240" w:lineRule="auto"/>
              <w:rPr>
                <w:rFonts w:ascii="Times New Roman" w:eastAsia="Times New Roman" w:hAnsi="Times New Roman" w:cs="Times New Roman"/>
                <w:b/>
                <w:bCs/>
                <w:lang w:eastAsia="ru-RU"/>
              </w:rPr>
            </w:pPr>
          </w:p>
        </w:tc>
        <w:tc>
          <w:tcPr>
            <w:tcW w:w="1560" w:type="dxa"/>
            <w:vMerge/>
            <w:shd w:val="clear" w:color="auto" w:fill="auto"/>
            <w:vAlign w:val="center"/>
            <w:hideMark/>
          </w:tcPr>
          <w:p w14:paraId="67B24552" w14:textId="16D7BCCE" w:rsidR="00531B1A" w:rsidRPr="00B136A0" w:rsidRDefault="00531B1A" w:rsidP="00AE2893">
            <w:pPr>
              <w:spacing w:after="0" w:line="240" w:lineRule="auto"/>
              <w:rPr>
                <w:rFonts w:ascii="Times New Roman" w:eastAsia="Times New Roman" w:hAnsi="Times New Roman" w:cs="Times New Roman"/>
                <w:b/>
                <w:bCs/>
                <w:lang w:eastAsia="ru-RU"/>
              </w:rPr>
            </w:pPr>
          </w:p>
        </w:tc>
        <w:tc>
          <w:tcPr>
            <w:tcW w:w="2172" w:type="dxa"/>
            <w:vMerge/>
            <w:shd w:val="clear" w:color="auto" w:fill="auto"/>
            <w:vAlign w:val="center"/>
            <w:hideMark/>
          </w:tcPr>
          <w:p w14:paraId="3D1A5825" w14:textId="77777777" w:rsidR="00531B1A" w:rsidRPr="00B136A0" w:rsidRDefault="00531B1A" w:rsidP="00AE2893">
            <w:pPr>
              <w:spacing w:after="0" w:line="240" w:lineRule="auto"/>
              <w:rPr>
                <w:rFonts w:ascii="Times New Roman" w:eastAsia="Times New Roman" w:hAnsi="Times New Roman" w:cs="Times New Roman"/>
                <w:b/>
                <w:bCs/>
                <w:lang w:eastAsia="ru-RU"/>
              </w:rPr>
            </w:pPr>
          </w:p>
        </w:tc>
        <w:tc>
          <w:tcPr>
            <w:tcW w:w="1472" w:type="dxa"/>
            <w:shd w:val="clear" w:color="auto" w:fill="8DB3E2" w:themeFill="text2" w:themeFillTint="66"/>
            <w:vAlign w:val="center"/>
            <w:hideMark/>
          </w:tcPr>
          <w:p w14:paraId="36B458DC" w14:textId="77777777" w:rsidR="00531B1A" w:rsidRPr="00B136A0" w:rsidRDefault="00531B1A" w:rsidP="00AE2893">
            <w:pPr>
              <w:spacing w:after="0" w:line="240" w:lineRule="auto"/>
              <w:jc w:val="center"/>
              <w:rPr>
                <w:rFonts w:ascii="Times New Roman" w:eastAsia="Times New Roman" w:hAnsi="Times New Roman" w:cs="Times New Roman"/>
                <w:b/>
                <w:bCs/>
                <w:lang w:eastAsia="ru-RU"/>
              </w:rPr>
            </w:pPr>
            <w:r w:rsidRPr="00B136A0">
              <w:rPr>
                <w:rFonts w:ascii="Times New Roman" w:eastAsia="Times New Roman" w:hAnsi="Times New Roman" w:cs="Times New Roman"/>
                <w:b/>
                <w:bCs/>
                <w:lang w:eastAsia="ru-RU"/>
              </w:rPr>
              <w:t>2021г</w:t>
            </w:r>
          </w:p>
        </w:tc>
        <w:tc>
          <w:tcPr>
            <w:tcW w:w="1364" w:type="dxa"/>
            <w:shd w:val="clear" w:color="auto" w:fill="8DB3E2" w:themeFill="text2" w:themeFillTint="66"/>
            <w:vAlign w:val="center"/>
            <w:hideMark/>
          </w:tcPr>
          <w:p w14:paraId="3FC1CC75" w14:textId="77777777" w:rsidR="00531B1A" w:rsidRPr="00B136A0" w:rsidRDefault="00531B1A" w:rsidP="00AE2893">
            <w:pPr>
              <w:spacing w:after="0" w:line="240" w:lineRule="auto"/>
              <w:jc w:val="center"/>
              <w:rPr>
                <w:rFonts w:ascii="Times New Roman" w:eastAsia="Times New Roman" w:hAnsi="Times New Roman" w:cs="Times New Roman"/>
                <w:b/>
                <w:bCs/>
                <w:lang w:eastAsia="ru-RU"/>
              </w:rPr>
            </w:pPr>
            <w:r w:rsidRPr="00B136A0">
              <w:rPr>
                <w:rFonts w:ascii="Times New Roman" w:eastAsia="Times New Roman" w:hAnsi="Times New Roman" w:cs="Times New Roman"/>
                <w:b/>
                <w:bCs/>
                <w:lang w:eastAsia="ru-RU"/>
              </w:rPr>
              <w:t>2022г</w:t>
            </w:r>
          </w:p>
        </w:tc>
        <w:tc>
          <w:tcPr>
            <w:tcW w:w="1490" w:type="dxa"/>
            <w:vMerge/>
            <w:shd w:val="clear" w:color="auto" w:fill="auto"/>
            <w:vAlign w:val="center"/>
          </w:tcPr>
          <w:p w14:paraId="08CD8ADC" w14:textId="77777777" w:rsidR="00531B1A" w:rsidRPr="00B136A0" w:rsidRDefault="00531B1A" w:rsidP="00AE2893">
            <w:pPr>
              <w:spacing w:after="0" w:line="240" w:lineRule="auto"/>
              <w:jc w:val="center"/>
              <w:rPr>
                <w:rFonts w:ascii="Times New Roman" w:eastAsia="Times New Roman" w:hAnsi="Times New Roman" w:cs="Times New Roman"/>
                <w:b/>
                <w:bCs/>
                <w:lang w:eastAsia="ru-RU"/>
              </w:rPr>
            </w:pPr>
          </w:p>
        </w:tc>
        <w:tc>
          <w:tcPr>
            <w:tcW w:w="1435" w:type="dxa"/>
            <w:vMerge/>
            <w:shd w:val="clear" w:color="auto" w:fill="auto"/>
            <w:vAlign w:val="center"/>
            <w:hideMark/>
          </w:tcPr>
          <w:p w14:paraId="5054D20B" w14:textId="77777777" w:rsidR="00531B1A" w:rsidRPr="00B136A0" w:rsidRDefault="00531B1A" w:rsidP="00AE2893">
            <w:pPr>
              <w:spacing w:after="0" w:line="240" w:lineRule="auto"/>
              <w:jc w:val="center"/>
              <w:rPr>
                <w:rFonts w:ascii="Times New Roman" w:eastAsia="Times New Roman" w:hAnsi="Times New Roman" w:cs="Times New Roman"/>
                <w:b/>
                <w:bCs/>
                <w:lang w:eastAsia="ru-RU"/>
              </w:rPr>
            </w:pPr>
          </w:p>
        </w:tc>
      </w:tr>
      <w:tr w:rsidR="00B136A0" w:rsidRPr="00B136A0" w14:paraId="36E557C7" w14:textId="77777777" w:rsidTr="009C30BA">
        <w:trPr>
          <w:trHeight w:val="324"/>
        </w:trPr>
        <w:tc>
          <w:tcPr>
            <w:tcW w:w="562" w:type="dxa"/>
            <w:vMerge w:val="restart"/>
          </w:tcPr>
          <w:p w14:paraId="24687317" w14:textId="77777777" w:rsidR="00B136A0" w:rsidRPr="00B136A0" w:rsidRDefault="00B136A0" w:rsidP="00B136A0">
            <w:pPr>
              <w:spacing w:after="0" w:line="240" w:lineRule="auto"/>
              <w:jc w:val="center"/>
              <w:rPr>
                <w:rFonts w:ascii="Times New Roman" w:eastAsia="Times New Roman" w:hAnsi="Times New Roman" w:cs="Times New Roman"/>
                <w:b/>
                <w:bCs/>
                <w:lang w:eastAsia="ru-RU"/>
              </w:rPr>
            </w:pPr>
          </w:p>
        </w:tc>
        <w:tc>
          <w:tcPr>
            <w:tcW w:w="1560" w:type="dxa"/>
            <w:vMerge w:val="restart"/>
            <w:shd w:val="clear" w:color="auto" w:fill="auto"/>
            <w:vAlign w:val="center"/>
            <w:hideMark/>
          </w:tcPr>
          <w:p w14:paraId="7635C52E" w14:textId="6A06DD66" w:rsidR="00B136A0" w:rsidRPr="00B136A0" w:rsidRDefault="00B136A0" w:rsidP="00B136A0">
            <w:pPr>
              <w:spacing w:after="0" w:line="240" w:lineRule="auto"/>
              <w:jc w:val="center"/>
              <w:rPr>
                <w:rFonts w:ascii="Times New Roman" w:eastAsia="Times New Roman" w:hAnsi="Times New Roman" w:cs="Times New Roman"/>
                <w:b/>
                <w:bCs/>
                <w:lang w:eastAsia="ru-RU"/>
              </w:rPr>
            </w:pPr>
            <w:r w:rsidRPr="00B136A0">
              <w:rPr>
                <w:rFonts w:ascii="Times New Roman" w:eastAsia="Times New Roman" w:hAnsi="Times New Roman" w:cs="Times New Roman"/>
                <w:b/>
                <w:bCs/>
                <w:lang w:eastAsia="ru-RU"/>
              </w:rPr>
              <w:t>Казахстан</w:t>
            </w:r>
          </w:p>
        </w:tc>
        <w:tc>
          <w:tcPr>
            <w:tcW w:w="2172" w:type="dxa"/>
            <w:shd w:val="clear" w:color="auto" w:fill="D9D9D9" w:themeFill="background1" w:themeFillShade="D9"/>
            <w:vAlign w:val="center"/>
            <w:hideMark/>
          </w:tcPr>
          <w:p w14:paraId="07DA5B2B" w14:textId="77777777" w:rsidR="00B136A0" w:rsidRPr="00B136A0" w:rsidRDefault="00B136A0" w:rsidP="00B136A0">
            <w:pPr>
              <w:spacing w:after="0" w:line="240" w:lineRule="auto"/>
              <w:rPr>
                <w:rFonts w:ascii="Times New Roman" w:eastAsia="Times New Roman" w:hAnsi="Times New Roman" w:cs="Times New Roman"/>
                <w:b/>
                <w:bCs/>
                <w:lang w:eastAsia="ru-RU"/>
              </w:rPr>
            </w:pPr>
            <w:r w:rsidRPr="00B136A0">
              <w:rPr>
                <w:rFonts w:ascii="Times New Roman" w:eastAsia="Times New Roman" w:hAnsi="Times New Roman" w:cs="Times New Roman"/>
                <w:b/>
                <w:bCs/>
                <w:lang w:eastAsia="ru-RU"/>
              </w:rPr>
              <w:t xml:space="preserve">Всего </w:t>
            </w:r>
          </w:p>
        </w:tc>
        <w:tc>
          <w:tcPr>
            <w:tcW w:w="1472" w:type="dxa"/>
            <w:shd w:val="clear" w:color="auto" w:fill="D9D9D9" w:themeFill="background1" w:themeFillShade="D9"/>
            <w:vAlign w:val="center"/>
          </w:tcPr>
          <w:p w14:paraId="5EE831FF" w14:textId="55006B6C" w:rsidR="00B136A0" w:rsidRPr="00B136A0" w:rsidRDefault="00B136A0" w:rsidP="00B136A0">
            <w:pPr>
              <w:pStyle w:val="af9"/>
              <w:jc w:val="center"/>
              <w:rPr>
                <w:rFonts w:ascii="Times New Roman" w:hAnsi="Times New Roman" w:cs="Times New Roman"/>
                <w:b/>
              </w:rPr>
            </w:pPr>
            <w:r w:rsidRPr="00B136A0">
              <w:rPr>
                <w:rFonts w:ascii="Times New Roman" w:hAnsi="Times New Roman" w:cs="Times New Roman"/>
                <w:b/>
              </w:rPr>
              <w:t>48 801,1</w:t>
            </w:r>
          </w:p>
        </w:tc>
        <w:tc>
          <w:tcPr>
            <w:tcW w:w="1364" w:type="dxa"/>
            <w:shd w:val="clear" w:color="auto" w:fill="D9D9D9" w:themeFill="background1" w:themeFillShade="D9"/>
            <w:vAlign w:val="center"/>
          </w:tcPr>
          <w:p w14:paraId="0CD2F861" w14:textId="2547D272" w:rsidR="00B136A0" w:rsidRPr="00B136A0" w:rsidRDefault="00B136A0" w:rsidP="00B136A0">
            <w:pPr>
              <w:pStyle w:val="af9"/>
              <w:jc w:val="center"/>
              <w:rPr>
                <w:rFonts w:ascii="Times New Roman" w:hAnsi="Times New Roman" w:cs="Times New Roman"/>
                <w:b/>
              </w:rPr>
            </w:pPr>
            <w:r w:rsidRPr="00B136A0">
              <w:rPr>
                <w:rFonts w:ascii="Times New Roman" w:hAnsi="Times New Roman" w:cs="Times New Roman"/>
                <w:b/>
              </w:rPr>
              <w:t>48 108,4</w:t>
            </w:r>
          </w:p>
        </w:tc>
        <w:tc>
          <w:tcPr>
            <w:tcW w:w="1490" w:type="dxa"/>
            <w:shd w:val="clear" w:color="auto" w:fill="D9D9D9" w:themeFill="background1" w:themeFillShade="D9"/>
            <w:vAlign w:val="center"/>
          </w:tcPr>
          <w:p w14:paraId="148F5491" w14:textId="5F2EEC2C" w:rsidR="00B136A0" w:rsidRPr="00B136A0" w:rsidRDefault="00B136A0" w:rsidP="00B136A0">
            <w:pPr>
              <w:pStyle w:val="af9"/>
              <w:jc w:val="center"/>
              <w:rPr>
                <w:rFonts w:ascii="Times New Roman" w:hAnsi="Times New Roman" w:cs="Times New Roman"/>
                <w:b/>
              </w:rPr>
            </w:pPr>
            <w:r w:rsidRPr="00B136A0">
              <w:rPr>
                <w:rFonts w:ascii="Times New Roman" w:hAnsi="Times New Roman" w:cs="Times New Roman"/>
                <w:b/>
                <w:i/>
              </w:rPr>
              <w:t>-692,7</w:t>
            </w:r>
          </w:p>
        </w:tc>
        <w:tc>
          <w:tcPr>
            <w:tcW w:w="1435" w:type="dxa"/>
            <w:shd w:val="clear" w:color="auto" w:fill="D9D9D9" w:themeFill="background1" w:themeFillShade="D9"/>
            <w:vAlign w:val="center"/>
          </w:tcPr>
          <w:p w14:paraId="59AC0269" w14:textId="0B2E4916" w:rsidR="00B136A0" w:rsidRPr="00B136A0" w:rsidRDefault="00B136A0" w:rsidP="00B136A0">
            <w:pPr>
              <w:pStyle w:val="af9"/>
              <w:jc w:val="center"/>
              <w:rPr>
                <w:rFonts w:ascii="Times New Roman" w:hAnsi="Times New Roman" w:cs="Times New Roman"/>
                <w:b/>
              </w:rPr>
            </w:pPr>
            <w:r w:rsidRPr="00B136A0">
              <w:rPr>
                <w:rFonts w:ascii="Times New Roman" w:hAnsi="Times New Roman" w:cs="Times New Roman"/>
                <w:b/>
                <w:i/>
              </w:rPr>
              <w:t>-1,4%</w:t>
            </w:r>
          </w:p>
        </w:tc>
      </w:tr>
      <w:tr w:rsidR="00B136A0" w:rsidRPr="00B136A0" w14:paraId="76CCC114" w14:textId="77777777" w:rsidTr="009C30BA">
        <w:trPr>
          <w:trHeight w:val="324"/>
        </w:trPr>
        <w:tc>
          <w:tcPr>
            <w:tcW w:w="562" w:type="dxa"/>
            <w:vMerge/>
          </w:tcPr>
          <w:p w14:paraId="56BC0A2D" w14:textId="77777777" w:rsidR="00B136A0" w:rsidRPr="00B136A0" w:rsidRDefault="00B136A0" w:rsidP="00B136A0">
            <w:pPr>
              <w:spacing w:after="0" w:line="240" w:lineRule="auto"/>
              <w:rPr>
                <w:rFonts w:ascii="Times New Roman" w:eastAsia="Times New Roman" w:hAnsi="Times New Roman" w:cs="Times New Roman"/>
                <w:b/>
                <w:bCs/>
                <w:lang w:eastAsia="ru-RU"/>
              </w:rPr>
            </w:pPr>
          </w:p>
        </w:tc>
        <w:tc>
          <w:tcPr>
            <w:tcW w:w="1560" w:type="dxa"/>
            <w:vMerge/>
            <w:shd w:val="clear" w:color="auto" w:fill="auto"/>
            <w:vAlign w:val="center"/>
            <w:hideMark/>
          </w:tcPr>
          <w:p w14:paraId="17653AC6" w14:textId="5613F572" w:rsidR="00B136A0" w:rsidRPr="00B136A0" w:rsidRDefault="00B136A0" w:rsidP="00B136A0">
            <w:pPr>
              <w:spacing w:after="0" w:line="240" w:lineRule="auto"/>
              <w:rPr>
                <w:rFonts w:ascii="Times New Roman" w:eastAsia="Times New Roman" w:hAnsi="Times New Roman" w:cs="Times New Roman"/>
                <w:b/>
                <w:bCs/>
                <w:lang w:eastAsia="ru-RU"/>
              </w:rPr>
            </w:pPr>
          </w:p>
        </w:tc>
        <w:tc>
          <w:tcPr>
            <w:tcW w:w="2172" w:type="dxa"/>
            <w:shd w:val="clear" w:color="auto" w:fill="auto"/>
            <w:vAlign w:val="center"/>
            <w:hideMark/>
          </w:tcPr>
          <w:p w14:paraId="218C6A5D" w14:textId="77777777" w:rsidR="00B136A0" w:rsidRPr="00B136A0" w:rsidRDefault="00B136A0" w:rsidP="00B136A0">
            <w:pPr>
              <w:spacing w:after="0" w:line="240" w:lineRule="auto"/>
              <w:jc w:val="right"/>
              <w:rPr>
                <w:rFonts w:ascii="Times New Roman" w:eastAsia="Times New Roman" w:hAnsi="Times New Roman" w:cs="Times New Roman"/>
                <w:i/>
                <w:iCs/>
                <w:lang w:eastAsia="ru-RU"/>
              </w:rPr>
            </w:pPr>
            <w:r w:rsidRPr="00B136A0">
              <w:rPr>
                <w:rFonts w:ascii="Times New Roman" w:eastAsia="Times New Roman" w:hAnsi="Times New Roman" w:cs="Times New Roman"/>
                <w:i/>
                <w:iCs/>
                <w:lang w:eastAsia="ru-RU"/>
              </w:rPr>
              <w:t>ТЭС</w:t>
            </w:r>
          </w:p>
        </w:tc>
        <w:tc>
          <w:tcPr>
            <w:tcW w:w="1472" w:type="dxa"/>
            <w:shd w:val="clear" w:color="auto" w:fill="auto"/>
            <w:vAlign w:val="center"/>
          </w:tcPr>
          <w:p w14:paraId="22D9409D" w14:textId="6B39C0E3" w:rsidR="00B136A0" w:rsidRPr="00B136A0" w:rsidRDefault="00B136A0" w:rsidP="00B136A0">
            <w:pPr>
              <w:pStyle w:val="af9"/>
              <w:jc w:val="center"/>
              <w:rPr>
                <w:rFonts w:ascii="Times New Roman" w:hAnsi="Times New Roman" w:cs="Times New Roman"/>
                <w:i/>
                <w:iCs/>
              </w:rPr>
            </w:pPr>
            <w:r w:rsidRPr="00B136A0">
              <w:rPr>
                <w:rFonts w:ascii="Times New Roman" w:hAnsi="Times New Roman" w:cs="Times New Roman"/>
                <w:i/>
              </w:rPr>
              <w:t>39 272,9</w:t>
            </w:r>
          </w:p>
        </w:tc>
        <w:tc>
          <w:tcPr>
            <w:tcW w:w="1364" w:type="dxa"/>
            <w:shd w:val="clear" w:color="auto" w:fill="auto"/>
            <w:vAlign w:val="center"/>
          </w:tcPr>
          <w:p w14:paraId="03907DD0" w14:textId="0458BA6F" w:rsidR="00B136A0" w:rsidRPr="00B136A0" w:rsidRDefault="00B136A0" w:rsidP="00B136A0">
            <w:pPr>
              <w:pStyle w:val="af9"/>
              <w:jc w:val="center"/>
              <w:rPr>
                <w:rFonts w:ascii="Times New Roman" w:hAnsi="Times New Roman" w:cs="Times New Roman"/>
                <w:i/>
              </w:rPr>
            </w:pPr>
            <w:r w:rsidRPr="00B136A0">
              <w:rPr>
                <w:rFonts w:ascii="Times New Roman" w:hAnsi="Times New Roman" w:cs="Times New Roman"/>
                <w:i/>
              </w:rPr>
              <w:t>38 150,5</w:t>
            </w:r>
          </w:p>
        </w:tc>
        <w:tc>
          <w:tcPr>
            <w:tcW w:w="1490" w:type="dxa"/>
            <w:shd w:val="clear" w:color="auto" w:fill="auto"/>
            <w:vAlign w:val="center"/>
          </w:tcPr>
          <w:p w14:paraId="59373F92" w14:textId="7EC12869" w:rsidR="00B136A0" w:rsidRPr="00B136A0" w:rsidRDefault="00B136A0" w:rsidP="00B136A0">
            <w:pPr>
              <w:pStyle w:val="af9"/>
              <w:jc w:val="center"/>
              <w:rPr>
                <w:rFonts w:ascii="Times New Roman" w:hAnsi="Times New Roman" w:cs="Times New Roman"/>
                <w:i/>
              </w:rPr>
            </w:pPr>
            <w:r w:rsidRPr="00B136A0">
              <w:rPr>
                <w:rFonts w:ascii="Times New Roman" w:hAnsi="Times New Roman" w:cs="Times New Roman"/>
                <w:i/>
              </w:rPr>
              <w:t>-1122,4</w:t>
            </w:r>
          </w:p>
        </w:tc>
        <w:tc>
          <w:tcPr>
            <w:tcW w:w="1435" w:type="dxa"/>
            <w:shd w:val="clear" w:color="auto" w:fill="auto"/>
            <w:vAlign w:val="center"/>
          </w:tcPr>
          <w:p w14:paraId="378EA7EB" w14:textId="09B68BF7" w:rsidR="00B136A0" w:rsidRPr="00B136A0" w:rsidRDefault="00B136A0" w:rsidP="00B136A0">
            <w:pPr>
              <w:pStyle w:val="af9"/>
              <w:jc w:val="center"/>
              <w:rPr>
                <w:rFonts w:ascii="Times New Roman" w:hAnsi="Times New Roman" w:cs="Times New Roman"/>
                <w:i/>
              </w:rPr>
            </w:pPr>
            <w:r w:rsidRPr="00B136A0">
              <w:rPr>
                <w:rFonts w:ascii="Times New Roman" w:hAnsi="Times New Roman" w:cs="Times New Roman"/>
                <w:i/>
              </w:rPr>
              <w:t>-2,9%</w:t>
            </w:r>
          </w:p>
        </w:tc>
      </w:tr>
      <w:tr w:rsidR="00B136A0" w:rsidRPr="00B136A0" w14:paraId="5F3172BE" w14:textId="77777777" w:rsidTr="009C30BA">
        <w:trPr>
          <w:trHeight w:val="324"/>
        </w:trPr>
        <w:tc>
          <w:tcPr>
            <w:tcW w:w="562" w:type="dxa"/>
            <w:vMerge/>
          </w:tcPr>
          <w:p w14:paraId="406E4B14" w14:textId="77777777" w:rsidR="00B136A0" w:rsidRPr="00B136A0" w:rsidRDefault="00B136A0" w:rsidP="00B136A0">
            <w:pPr>
              <w:spacing w:after="0" w:line="240" w:lineRule="auto"/>
              <w:rPr>
                <w:rFonts w:ascii="Times New Roman" w:eastAsia="Times New Roman" w:hAnsi="Times New Roman" w:cs="Times New Roman"/>
                <w:b/>
                <w:bCs/>
                <w:lang w:eastAsia="ru-RU"/>
              </w:rPr>
            </w:pPr>
          </w:p>
        </w:tc>
        <w:tc>
          <w:tcPr>
            <w:tcW w:w="1560" w:type="dxa"/>
            <w:vMerge/>
            <w:shd w:val="clear" w:color="auto" w:fill="auto"/>
            <w:vAlign w:val="center"/>
            <w:hideMark/>
          </w:tcPr>
          <w:p w14:paraId="28180CE2" w14:textId="06DF528B" w:rsidR="00B136A0" w:rsidRPr="00B136A0" w:rsidRDefault="00B136A0" w:rsidP="00B136A0">
            <w:pPr>
              <w:spacing w:after="0" w:line="240" w:lineRule="auto"/>
              <w:rPr>
                <w:rFonts w:ascii="Times New Roman" w:eastAsia="Times New Roman" w:hAnsi="Times New Roman" w:cs="Times New Roman"/>
                <w:b/>
                <w:bCs/>
                <w:lang w:eastAsia="ru-RU"/>
              </w:rPr>
            </w:pPr>
          </w:p>
        </w:tc>
        <w:tc>
          <w:tcPr>
            <w:tcW w:w="2172" w:type="dxa"/>
            <w:shd w:val="clear" w:color="auto" w:fill="auto"/>
            <w:vAlign w:val="center"/>
            <w:hideMark/>
          </w:tcPr>
          <w:p w14:paraId="3DB3143E" w14:textId="77777777" w:rsidR="00B136A0" w:rsidRPr="00B136A0" w:rsidRDefault="00B136A0" w:rsidP="00B136A0">
            <w:pPr>
              <w:spacing w:after="0" w:line="240" w:lineRule="auto"/>
              <w:jc w:val="right"/>
              <w:rPr>
                <w:rFonts w:ascii="Times New Roman" w:eastAsia="Times New Roman" w:hAnsi="Times New Roman" w:cs="Times New Roman"/>
                <w:i/>
                <w:iCs/>
                <w:lang w:eastAsia="ru-RU"/>
              </w:rPr>
            </w:pPr>
            <w:r w:rsidRPr="00B136A0">
              <w:rPr>
                <w:rFonts w:ascii="Times New Roman" w:eastAsia="Times New Roman" w:hAnsi="Times New Roman" w:cs="Times New Roman"/>
                <w:i/>
                <w:iCs/>
                <w:lang w:eastAsia="ru-RU"/>
              </w:rPr>
              <w:t>ГТЭС</w:t>
            </w:r>
          </w:p>
        </w:tc>
        <w:tc>
          <w:tcPr>
            <w:tcW w:w="1472" w:type="dxa"/>
            <w:shd w:val="clear" w:color="auto" w:fill="auto"/>
            <w:vAlign w:val="center"/>
          </w:tcPr>
          <w:p w14:paraId="1A1C55B5" w14:textId="632228BA" w:rsidR="00B136A0" w:rsidRPr="00B136A0" w:rsidRDefault="00B136A0" w:rsidP="00B136A0">
            <w:pPr>
              <w:pStyle w:val="af9"/>
              <w:jc w:val="center"/>
              <w:rPr>
                <w:rFonts w:ascii="Times New Roman" w:hAnsi="Times New Roman" w:cs="Times New Roman"/>
                <w:i/>
                <w:iCs/>
              </w:rPr>
            </w:pPr>
            <w:r w:rsidRPr="00B136A0">
              <w:rPr>
                <w:rFonts w:ascii="Times New Roman" w:hAnsi="Times New Roman" w:cs="Times New Roman"/>
                <w:i/>
              </w:rPr>
              <w:t>4 382,9</w:t>
            </w:r>
          </w:p>
        </w:tc>
        <w:tc>
          <w:tcPr>
            <w:tcW w:w="1364" w:type="dxa"/>
            <w:shd w:val="clear" w:color="auto" w:fill="auto"/>
            <w:vAlign w:val="center"/>
          </w:tcPr>
          <w:p w14:paraId="4C10C9A9" w14:textId="6EEFCEAD" w:rsidR="00B136A0" w:rsidRPr="00B136A0" w:rsidRDefault="00B136A0" w:rsidP="00B136A0">
            <w:pPr>
              <w:pStyle w:val="af9"/>
              <w:jc w:val="center"/>
              <w:rPr>
                <w:rFonts w:ascii="Times New Roman" w:hAnsi="Times New Roman" w:cs="Times New Roman"/>
                <w:i/>
              </w:rPr>
            </w:pPr>
            <w:r w:rsidRPr="00B136A0">
              <w:rPr>
                <w:rFonts w:ascii="Times New Roman" w:hAnsi="Times New Roman" w:cs="Times New Roman"/>
                <w:i/>
              </w:rPr>
              <w:t>4 812,2</w:t>
            </w:r>
          </w:p>
        </w:tc>
        <w:tc>
          <w:tcPr>
            <w:tcW w:w="1490" w:type="dxa"/>
            <w:shd w:val="clear" w:color="auto" w:fill="auto"/>
            <w:vAlign w:val="center"/>
          </w:tcPr>
          <w:p w14:paraId="3B15281E" w14:textId="16F63917" w:rsidR="00B136A0" w:rsidRPr="00B136A0" w:rsidRDefault="00B136A0" w:rsidP="00B136A0">
            <w:pPr>
              <w:pStyle w:val="af9"/>
              <w:jc w:val="center"/>
              <w:rPr>
                <w:rFonts w:ascii="Times New Roman" w:hAnsi="Times New Roman" w:cs="Times New Roman"/>
                <w:i/>
              </w:rPr>
            </w:pPr>
            <w:r w:rsidRPr="00B136A0">
              <w:rPr>
                <w:rFonts w:ascii="Times New Roman" w:hAnsi="Times New Roman" w:cs="Times New Roman"/>
                <w:i/>
              </w:rPr>
              <w:t>429,3</w:t>
            </w:r>
          </w:p>
        </w:tc>
        <w:tc>
          <w:tcPr>
            <w:tcW w:w="1435" w:type="dxa"/>
            <w:shd w:val="clear" w:color="auto" w:fill="auto"/>
            <w:vAlign w:val="center"/>
          </w:tcPr>
          <w:p w14:paraId="35B0EAEE" w14:textId="3B243455" w:rsidR="00B136A0" w:rsidRPr="00B136A0" w:rsidRDefault="00B136A0" w:rsidP="00B136A0">
            <w:pPr>
              <w:pStyle w:val="af9"/>
              <w:jc w:val="center"/>
              <w:rPr>
                <w:rFonts w:ascii="Times New Roman" w:hAnsi="Times New Roman" w:cs="Times New Roman"/>
                <w:i/>
              </w:rPr>
            </w:pPr>
            <w:r w:rsidRPr="00B136A0">
              <w:rPr>
                <w:rFonts w:ascii="Times New Roman" w:hAnsi="Times New Roman" w:cs="Times New Roman"/>
                <w:i/>
              </w:rPr>
              <w:t>9,8%</w:t>
            </w:r>
          </w:p>
        </w:tc>
      </w:tr>
      <w:tr w:rsidR="00B136A0" w:rsidRPr="00B136A0" w14:paraId="65F6A7CA" w14:textId="77777777" w:rsidTr="009C30BA">
        <w:trPr>
          <w:trHeight w:val="324"/>
        </w:trPr>
        <w:tc>
          <w:tcPr>
            <w:tcW w:w="562" w:type="dxa"/>
            <w:vMerge/>
          </w:tcPr>
          <w:p w14:paraId="4370B070" w14:textId="77777777" w:rsidR="00B136A0" w:rsidRPr="00B136A0" w:rsidRDefault="00B136A0" w:rsidP="00B136A0">
            <w:pPr>
              <w:spacing w:after="0" w:line="240" w:lineRule="auto"/>
              <w:rPr>
                <w:rFonts w:ascii="Times New Roman" w:eastAsia="Times New Roman" w:hAnsi="Times New Roman" w:cs="Times New Roman"/>
                <w:b/>
                <w:bCs/>
                <w:lang w:eastAsia="ru-RU"/>
              </w:rPr>
            </w:pPr>
          </w:p>
        </w:tc>
        <w:tc>
          <w:tcPr>
            <w:tcW w:w="1560" w:type="dxa"/>
            <w:vMerge/>
            <w:shd w:val="clear" w:color="auto" w:fill="auto"/>
            <w:vAlign w:val="center"/>
            <w:hideMark/>
          </w:tcPr>
          <w:p w14:paraId="070BCB67" w14:textId="62431B06" w:rsidR="00B136A0" w:rsidRPr="00B136A0" w:rsidRDefault="00B136A0" w:rsidP="00B136A0">
            <w:pPr>
              <w:spacing w:after="0" w:line="240" w:lineRule="auto"/>
              <w:rPr>
                <w:rFonts w:ascii="Times New Roman" w:eastAsia="Times New Roman" w:hAnsi="Times New Roman" w:cs="Times New Roman"/>
                <w:b/>
                <w:bCs/>
                <w:lang w:eastAsia="ru-RU"/>
              </w:rPr>
            </w:pPr>
          </w:p>
        </w:tc>
        <w:tc>
          <w:tcPr>
            <w:tcW w:w="2172" w:type="dxa"/>
            <w:shd w:val="clear" w:color="auto" w:fill="auto"/>
            <w:vAlign w:val="center"/>
            <w:hideMark/>
          </w:tcPr>
          <w:p w14:paraId="6A86E2DE" w14:textId="77777777" w:rsidR="00B136A0" w:rsidRPr="00B136A0" w:rsidRDefault="00B136A0" w:rsidP="00B136A0">
            <w:pPr>
              <w:spacing w:after="0" w:line="240" w:lineRule="auto"/>
              <w:jc w:val="right"/>
              <w:rPr>
                <w:rFonts w:ascii="Times New Roman" w:eastAsia="Times New Roman" w:hAnsi="Times New Roman" w:cs="Times New Roman"/>
                <w:i/>
                <w:iCs/>
                <w:lang w:eastAsia="ru-RU"/>
              </w:rPr>
            </w:pPr>
            <w:r w:rsidRPr="00B136A0">
              <w:rPr>
                <w:rFonts w:ascii="Times New Roman" w:eastAsia="Times New Roman" w:hAnsi="Times New Roman" w:cs="Times New Roman"/>
                <w:i/>
                <w:iCs/>
                <w:lang w:eastAsia="ru-RU"/>
              </w:rPr>
              <w:t>ГЭС</w:t>
            </w:r>
          </w:p>
        </w:tc>
        <w:tc>
          <w:tcPr>
            <w:tcW w:w="1472" w:type="dxa"/>
            <w:shd w:val="clear" w:color="auto" w:fill="auto"/>
            <w:vAlign w:val="center"/>
          </w:tcPr>
          <w:p w14:paraId="53BA3E2E" w14:textId="41318806" w:rsidR="00B136A0" w:rsidRPr="00B136A0" w:rsidRDefault="00B136A0" w:rsidP="00B136A0">
            <w:pPr>
              <w:pStyle w:val="af9"/>
              <w:jc w:val="center"/>
              <w:rPr>
                <w:rFonts w:ascii="Times New Roman" w:hAnsi="Times New Roman" w:cs="Times New Roman"/>
                <w:i/>
                <w:iCs/>
              </w:rPr>
            </w:pPr>
            <w:r w:rsidRPr="00B136A0">
              <w:rPr>
                <w:rFonts w:ascii="Times New Roman" w:hAnsi="Times New Roman" w:cs="Times New Roman"/>
                <w:i/>
              </w:rPr>
              <w:t>3 823,2</w:t>
            </w:r>
          </w:p>
        </w:tc>
        <w:tc>
          <w:tcPr>
            <w:tcW w:w="1364" w:type="dxa"/>
            <w:shd w:val="clear" w:color="auto" w:fill="auto"/>
            <w:vAlign w:val="center"/>
          </w:tcPr>
          <w:p w14:paraId="2AF05B41" w14:textId="322021C4" w:rsidR="00B136A0" w:rsidRPr="00B136A0" w:rsidRDefault="00B136A0" w:rsidP="00B136A0">
            <w:pPr>
              <w:pStyle w:val="af9"/>
              <w:jc w:val="center"/>
              <w:rPr>
                <w:rFonts w:ascii="Times New Roman" w:hAnsi="Times New Roman" w:cs="Times New Roman"/>
                <w:i/>
              </w:rPr>
            </w:pPr>
            <w:r w:rsidRPr="00B136A0">
              <w:rPr>
                <w:rFonts w:ascii="Times New Roman" w:hAnsi="Times New Roman" w:cs="Times New Roman"/>
                <w:i/>
              </w:rPr>
              <w:t>3 591,5</w:t>
            </w:r>
          </w:p>
        </w:tc>
        <w:tc>
          <w:tcPr>
            <w:tcW w:w="1490" w:type="dxa"/>
            <w:shd w:val="clear" w:color="auto" w:fill="auto"/>
            <w:vAlign w:val="center"/>
          </w:tcPr>
          <w:p w14:paraId="61E99FB5" w14:textId="6FA8DEB8" w:rsidR="00B136A0" w:rsidRPr="00B136A0" w:rsidRDefault="00B136A0" w:rsidP="00B136A0">
            <w:pPr>
              <w:pStyle w:val="af9"/>
              <w:jc w:val="center"/>
              <w:rPr>
                <w:rFonts w:ascii="Times New Roman" w:hAnsi="Times New Roman" w:cs="Times New Roman"/>
                <w:i/>
              </w:rPr>
            </w:pPr>
            <w:r w:rsidRPr="00B136A0">
              <w:rPr>
                <w:rFonts w:ascii="Times New Roman" w:hAnsi="Times New Roman" w:cs="Times New Roman"/>
                <w:i/>
              </w:rPr>
              <w:t>-231,7</w:t>
            </w:r>
          </w:p>
        </w:tc>
        <w:tc>
          <w:tcPr>
            <w:tcW w:w="1435" w:type="dxa"/>
            <w:shd w:val="clear" w:color="auto" w:fill="auto"/>
            <w:vAlign w:val="center"/>
          </w:tcPr>
          <w:p w14:paraId="5AA0CD73" w14:textId="76F88428" w:rsidR="00B136A0" w:rsidRPr="00B136A0" w:rsidRDefault="00B136A0" w:rsidP="00B136A0">
            <w:pPr>
              <w:pStyle w:val="af9"/>
              <w:jc w:val="center"/>
              <w:rPr>
                <w:rFonts w:ascii="Times New Roman" w:hAnsi="Times New Roman" w:cs="Times New Roman"/>
                <w:i/>
              </w:rPr>
            </w:pPr>
            <w:r w:rsidRPr="00B136A0">
              <w:rPr>
                <w:rFonts w:ascii="Times New Roman" w:hAnsi="Times New Roman" w:cs="Times New Roman"/>
                <w:i/>
              </w:rPr>
              <w:t>-6,1%</w:t>
            </w:r>
          </w:p>
        </w:tc>
      </w:tr>
      <w:tr w:rsidR="00B136A0" w:rsidRPr="00B136A0" w14:paraId="6EBF9887" w14:textId="77777777" w:rsidTr="009C30BA">
        <w:trPr>
          <w:trHeight w:val="324"/>
        </w:trPr>
        <w:tc>
          <w:tcPr>
            <w:tcW w:w="562" w:type="dxa"/>
            <w:vMerge/>
          </w:tcPr>
          <w:p w14:paraId="4F330409" w14:textId="77777777" w:rsidR="00B136A0" w:rsidRPr="00B136A0" w:rsidRDefault="00B136A0" w:rsidP="00B136A0">
            <w:pPr>
              <w:spacing w:after="0" w:line="240" w:lineRule="auto"/>
              <w:rPr>
                <w:rFonts w:ascii="Times New Roman" w:eastAsia="Times New Roman" w:hAnsi="Times New Roman" w:cs="Times New Roman"/>
                <w:b/>
                <w:bCs/>
                <w:lang w:eastAsia="ru-RU"/>
              </w:rPr>
            </w:pPr>
          </w:p>
        </w:tc>
        <w:tc>
          <w:tcPr>
            <w:tcW w:w="1560" w:type="dxa"/>
            <w:vMerge/>
            <w:shd w:val="clear" w:color="auto" w:fill="auto"/>
            <w:vAlign w:val="center"/>
            <w:hideMark/>
          </w:tcPr>
          <w:p w14:paraId="428FE99E" w14:textId="552D8ACF" w:rsidR="00B136A0" w:rsidRPr="00B136A0" w:rsidRDefault="00B136A0" w:rsidP="00B136A0">
            <w:pPr>
              <w:spacing w:after="0" w:line="240" w:lineRule="auto"/>
              <w:rPr>
                <w:rFonts w:ascii="Times New Roman" w:eastAsia="Times New Roman" w:hAnsi="Times New Roman" w:cs="Times New Roman"/>
                <w:b/>
                <w:bCs/>
                <w:lang w:eastAsia="ru-RU"/>
              </w:rPr>
            </w:pPr>
          </w:p>
        </w:tc>
        <w:tc>
          <w:tcPr>
            <w:tcW w:w="2172" w:type="dxa"/>
            <w:shd w:val="clear" w:color="auto" w:fill="auto"/>
            <w:vAlign w:val="center"/>
            <w:hideMark/>
          </w:tcPr>
          <w:p w14:paraId="26022831" w14:textId="77777777" w:rsidR="00B136A0" w:rsidRPr="00B136A0" w:rsidRDefault="00B136A0" w:rsidP="00B136A0">
            <w:pPr>
              <w:spacing w:after="0" w:line="240" w:lineRule="auto"/>
              <w:jc w:val="right"/>
              <w:rPr>
                <w:rFonts w:ascii="Times New Roman" w:eastAsia="Times New Roman" w:hAnsi="Times New Roman" w:cs="Times New Roman"/>
                <w:i/>
                <w:iCs/>
                <w:lang w:eastAsia="ru-RU"/>
              </w:rPr>
            </w:pPr>
            <w:r w:rsidRPr="00B136A0">
              <w:rPr>
                <w:rFonts w:ascii="Times New Roman" w:eastAsia="Times New Roman" w:hAnsi="Times New Roman" w:cs="Times New Roman"/>
                <w:i/>
                <w:iCs/>
                <w:lang w:eastAsia="ru-RU"/>
              </w:rPr>
              <w:t>ВЭС</w:t>
            </w:r>
          </w:p>
        </w:tc>
        <w:tc>
          <w:tcPr>
            <w:tcW w:w="1472" w:type="dxa"/>
            <w:shd w:val="clear" w:color="auto" w:fill="auto"/>
            <w:vAlign w:val="center"/>
          </w:tcPr>
          <w:p w14:paraId="3BCCB8D1" w14:textId="5D142FC7" w:rsidR="00B136A0" w:rsidRPr="00B136A0" w:rsidRDefault="00B136A0" w:rsidP="00B136A0">
            <w:pPr>
              <w:pStyle w:val="af9"/>
              <w:jc w:val="center"/>
              <w:rPr>
                <w:rFonts w:ascii="Times New Roman" w:hAnsi="Times New Roman" w:cs="Times New Roman"/>
                <w:i/>
                <w:iCs/>
              </w:rPr>
            </w:pPr>
            <w:r w:rsidRPr="00B136A0">
              <w:rPr>
                <w:rFonts w:ascii="Times New Roman" w:hAnsi="Times New Roman" w:cs="Times New Roman"/>
                <w:i/>
              </w:rPr>
              <w:t>688,7</w:t>
            </w:r>
          </w:p>
        </w:tc>
        <w:tc>
          <w:tcPr>
            <w:tcW w:w="1364" w:type="dxa"/>
            <w:shd w:val="clear" w:color="auto" w:fill="auto"/>
            <w:vAlign w:val="center"/>
          </w:tcPr>
          <w:p w14:paraId="37DAFBAC" w14:textId="5C7263D7" w:rsidR="00B136A0" w:rsidRPr="00B136A0" w:rsidRDefault="00B136A0" w:rsidP="00B136A0">
            <w:pPr>
              <w:pStyle w:val="af9"/>
              <w:jc w:val="center"/>
              <w:rPr>
                <w:rFonts w:ascii="Times New Roman" w:hAnsi="Times New Roman" w:cs="Times New Roman"/>
                <w:i/>
              </w:rPr>
            </w:pPr>
            <w:r w:rsidRPr="00B136A0">
              <w:rPr>
                <w:rFonts w:ascii="Times New Roman" w:hAnsi="Times New Roman" w:cs="Times New Roman"/>
                <w:i/>
              </w:rPr>
              <w:t>912,0</w:t>
            </w:r>
          </w:p>
        </w:tc>
        <w:tc>
          <w:tcPr>
            <w:tcW w:w="1490" w:type="dxa"/>
            <w:shd w:val="clear" w:color="auto" w:fill="auto"/>
            <w:vAlign w:val="center"/>
          </w:tcPr>
          <w:p w14:paraId="66F5D5D7" w14:textId="1310C5AA" w:rsidR="00B136A0" w:rsidRPr="00B136A0" w:rsidRDefault="00B136A0" w:rsidP="00B136A0">
            <w:pPr>
              <w:pStyle w:val="af9"/>
              <w:jc w:val="center"/>
              <w:rPr>
                <w:rFonts w:ascii="Times New Roman" w:hAnsi="Times New Roman" w:cs="Times New Roman"/>
                <w:i/>
              </w:rPr>
            </w:pPr>
            <w:r w:rsidRPr="00B136A0">
              <w:rPr>
                <w:rFonts w:ascii="Times New Roman" w:hAnsi="Times New Roman" w:cs="Times New Roman"/>
                <w:i/>
              </w:rPr>
              <w:t>223,3</w:t>
            </w:r>
          </w:p>
        </w:tc>
        <w:tc>
          <w:tcPr>
            <w:tcW w:w="1435" w:type="dxa"/>
            <w:shd w:val="clear" w:color="auto" w:fill="auto"/>
            <w:vAlign w:val="center"/>
          </w:tcPr>
          <w:p w14:paraId="00198994" w14:textId="36F2E639" w:rsidR="00B136A0" w:rsidRPr="00B136A0" w:rsidRDefault="00B136A0" w:rsidP="00B136A0">
            <w:pPr>
              <w:pStyle w:val="af9"/>
              <w:jc w:val="center"/>
              <w:rPr>
                <w:rFonts w:ascii="Times New Roman" w:hAnsi="Times New Roman" w:cs="Times New Roman"/>
                <w:i/>
              </w:rPr>
            </w:pPr>
            <w:r w:rsidRPr="00B136A0">
              <w:rPr>
                <w:rFonts w:ascii="Times New Roman" w:hAnsi="Times New Roman" w:cs="Times New Roman"/>
                <w:i/>
              </w:rPr>
              <w:t>32,4%</w:t>
            </w:r>
          </w:p>
        </w:tc>
      </w:tr>
      <w:tr w:rsidR="00B136A0" w:rsidRPr="00B136A0" w14:paraId="39E0E942" w14:textId="77777777" w:rsidTr="009C30BA">
        <w:trPr>
          <w:trHeight w:val="324"/>
        </w:trPr>
        <w:tc>
          <w:tcPr>
            <w:tcW w:w="562" w:type="dxa"/>
            <w:vMerge/>
          </w:tcPr>
          <w:p w14:paraId="601B4B5A" w14:textId="77777777" w:rsidR="00B136A0" w:rsidRPr="00B136A0" w:rsidRDefault="00B136A0" w:rsidP="00B136A0">
            <w:pPr>
              <w:spacing w:after="0" w:line="240" w:lineRule="auto"/>
              <w:rPr>
                <w:rFonts w:ascii="Times New Roman" w:eastAsia="Times New Roman" w:hAnsi="Times New Roman" w:cs="Times New Roman"/>
                <w:b/>
                <w:bCs/>
                <w:lang w:eastAsia="ru-RU"/>
              </w:rPr>
            </w:pPr>
          </w:p>
        </w:tc>
        <w:tc>
          <w:tcPr>
            <w:tcW w:w="1560" w:type="dxa"/>
            <w:vMerge/>
            <w:shd w:val="clear" w:color="auto" w:fill="auto"/>
            <w:vAlign w:val="center"/>
            <w:hideMark/>
          </w:tcPr>
          <w:p w14:paraId="474B61DD" w14:textId="732EA921" w:rsidR="00B136A0" w:rsidRPr="00B136A0" w:rsidRDefault="00B136A0" w:rsidP="00B136A0">
            <w:pPr>
              <w:spacing w:after="0" w:line="240" w:lineRule="auto"/>
              <w:rPr>
                <w:rFonts w:ascii="Times New Roman" w:eastAsia="Times New Roman" w:hAnsi="Times New Roman" w:cs="Times New Roman"/>
                <w:b/>
                <w:bCs/>
                <w:lang w:eastAsia="ru-RU"/>
              </w:rPr>
            </w:pPr>
          </w:p>
        </w:tc>
        <w:tc>
          <w:tcPr>
            <w:tcW w:w="2172" w:type="dxa"/>
            <w:shd w:val="clear" w:color="auto" w:fill="auto"/>
            <w:vAlign w:val="center"/>
            <w:hideMark/>
          </w:tcPr>
          <w:p w14:paraId="31F63546" w14:textId="77777777" w:rsidR="00B136A0" w:rsidRPr="00B136A0" w:rsidRDefault="00B136A0" w:rsidP="00B136A0">
            <w:pPr>
              <w:spacing w:after="0" w:line="240" w:lineRule="auto"/>
              <w:jc w:val="right"/>
              <w:rPr>
                <w:rFonts w:ascii="Times New Roman" w:eastAsia="Times New Roman" w:hAnsi="Times New Roman" w:cs="Times New Roman"/>
                <w:i/>
                <w:iCs/>
                <w:lang w:eastAsia="ru-RU"/>
              </w:rPr>
            </w:pPr>
            <w:r w:rsidRPr="00B136A0">
              <w:rPr>
                <w:rFonts w:ascii="Times New Roman" w:eastAsia="Times New Roman" w:hAnsi="Times New Roman" w:cs="Times New Roman"/>
                <w:i/>
                <w:iCs/>
                <w:lang w:eastAsia="ru-RU"/>
              </w:rPr>
              <w:t>СЭС</w:t>
            </w:r>
          </w:p>
        </w:tc>
        <w:tc>
          <w:tcPr>
            <w:tcW w:w="1472" w:type="dxa"/>
            <w:shd w:val="clear" w:color="auto" w:fill="auto"/>
            <w:vAlign w:val="center"/>
          </w:tcPr>
          <w:p w14:paraId="4D669E0A" w14:textId="7C414EBB" w:rsidR="00B136A0" w:rsidRPr="00B136A0" w:rsidRDefault="00B136A0" w:rsidP="00B136A0">
            <w:pPr>
              <w:pStyle w:val="af9"/>
              <w:jc w:val="center"/>
              <w:rPr>
                <w:rFonts w:ascii="Times New Roman" w:hAnsi="Times New Roman" w:cs="Times New Roman"/>
                <w:i/>
                <w:iCs/>
              </w:rPr>
            </w:pPr>
            <w:r w:rsidRPr="00B136A0">
              <w:rPr>
                <w:rFonts w:ascii="Times New Roman" w:hAnsi="Times New Roman" w:cs="Times New Roman"/>
                <w:i/>
              </w:rPr>
              <w:t>632,0</w:t>
            </w:r>
          </w:p>
        </w:tc>
        <w:tc>
          <w:tcPr>
            <w:tcW w:w="1364" w:type="dxa"/>
            <w:shd w:val="clear" w:color="auto" w:fill="auto"/>
            <w:vAlign w:val="center"/>
          </w:tcPr>
          <w:p w14:paraId="74C9B6C7" w14:textId="08F88E2F" w:rsidR="00B136A0" w:rsidRPr="00B136A0" w:rsidRDefault="00B136A0" w:rsidP="00B136A0">
            <w:pPr>
              <w:pStyle w:val="af9"/>
              <w:jc w:val="center"/>
              <w:rPr>
                <w:rFonts w:ascii="Times New Roman" w:hAnsi="Times New Roman" w:cs="Times New Roman"/>
                <w:i/>
              </w:rPr>
            </w:pPr>
            <w:r w:rsidRPr="00B136A0">
              <w:rPr>
                <w:rFonts w:ascii="Times New Roman" w:hAnsi="Times New Roman" w:cs="Times New Roman"/>
                <w:i/>
              </w:rPr>
              <w:t>642,2</w:t>
            </w:r>
          </w:p>
        </w:tc>
        <w:tc>
          <w:tcPr>
            <w:tcW w:w="1490" w:type="dxa"/>
            <w:shd w:val="clear" w:color="auto" w:fill="auto"/>
            <w:vAlign w:val="center"/>
          </w:tcPr>
          <w:p w14:paraId="7975E5A1" w14:textId="5FF7DA71" w:rsidR="00B136A0" w:rsidRPr="00B136A0" w:rsidRDefault="00B136A0" w:rsidP="00B136A0">
            <w:pPr>
              <w:pStyle w:val="af9"/>
              <w:jc w:val="center"/>
              <w:rPr>
                <w:rFonts w:ascii="Times New Roman" w:hAnsi="Times New Roman" w:cs="Times New Roman"/>
                <w:i/>
              </w:rPr>
            </w:pPr>
            <w:r w:rsidRPr="00B136A0">
              <w:rPr>
                <w:rFonts w:ascii="Times New Roman" w:hAnsi="Times New Roman" w:cs="Times New Roman"/>
                <w:i/>
              </w:rPr>
              <w:t>10,2</w:t>
            </w:r>
          </w:p>
        </w:tc>
        <w:tc>
          <w:tcPr>
            <w:tcW w:w="1435" w:type="dxa"/>
            <w:shd w:val="clear" w:color="auto" w:fill="auto"/>
            <w:vAlign w:val="center"/>
          </w:tcPr>
          <w:p w14:paraId="3AF73CB6" w14:textId="1F76DD92" w:rsidR="00B136A0" w:rsidRPr="00B136A0" w:rsidRDefault="00B136A0" w:rsidP="00B136A0">
            <w:pPr>
              <w:pStyle w:val="af9"/>
              <w:jc w:val="center"/>
              <w:rPr>
                <w:rFonts w:ascii="Times New Roman" w:hAnsi="Times New Roman" w:cs="Times New Roman"/>
                <w:i/>
              </w:rPr>
            </w:pPr>
            <w:r w:rsidRPr="00B136A0">
              <w:rPr>
                <w:rFonts w:ascii="Times New Roman" w:hAnsi="Times New Roman" w:cs="Times New Roman"/>
                <w:i/>
              </w:rPr>
              <w:t>1,6%</w:t>
            </w:r>
          </w:p>
        </w:tc>
      </w:tr>
      <w:tr w:rsidR="00B136A0" w:rsidRPr="00B136A0" w14:paraId="2B7FD246" w14:textId="77777777" w:rsidTr="009C30BA">
        <w:trPr>
          <w:trHeight w:val="324"/>
        </w:trPr>
        <w:tc>
          <w:tcPr>
            <w:tcW w:w="562" w:type="dxa"/>
            <w:vMerge/>
          </w:tcPr>
          <w:p w14:paraId="6DC7B47D" w14:textId="77777777" w:rsidR="00B136A0" w:rsidRPr="00B136A0" w:rsidRDefault="00B136A0" w:rsidP="00B136A0">
            <w:pPr>
              <w:spacing w:after="0" w:line="240" w:lineRule="auto"/>
              <w:rPr>
                <w:rFonts w:ascii="Times New Roman" w:eastAsia="Times New Roman" w:hAnsi="Times New Roman" w:cs="Times New Roman"/>
                <w:b/>
                <w:bCs/>
                <w:lang w:eastAsia="ru-RU"/>
              </w:rPr>
            </w:pPr>
          </w:p>
        </w:tc>
        <w:tc>
          <w:tcPr>
            <w:tcW w:w="1560" w:type="dxa"/>
            <w:vMerge/>
            <w:shd w:val="clear" w:color="auto" w:fill="auto"/>
            <w:vAlign w:val="center"/>
            <w:hideMark/>
          </w:tcPr>
          <w:p w14:paraId="04616C56" w14:textId="122698FC" w:rsidR="00B136A0" w:rsidRPr="00B136A0" w:rsidRDefault="00B136A0" w:rsidP="00B136A0">
            <w:pPr>
              <w:spacing w:after="0" w:line="240" w:lineRule="auto"/>
              <w:rPr>
                <w:rFonts w:ascii="Times New Roman" w:eastAsia="Times New Roman" w:hAnsi="Times New Roman" w:cs="Times New Roman"/>
                <w:b/>
                <w:bCs/>
                <w:lang w:eastAsia="ru-RU"/>
              </w:rPr>
            </w:pPr>
          </w:p>
        </w:tc>
        <w:tc>
          <w:tcPr>
            <w:tcW w:w="2172" w:type="dxa"/>
            <w:shd w:val="clear" w:color="auto" w:fill="auto"/>
            <w:vAlign w:val="center"/>
            <w:hideMark/>
          </w:tcPr>
          <w:p w14:paraId="2885CD2D" w14:textId="77777777" w:rsidR="00B136A0" w:rsidRPr="00B136A0" w:rsidRDefault="00B136A0" w:rsidP="00B136A0">
            <w:pPr>
              <w:spacing w:after="0" w:line="240" w:lineRule="auto"/>
              <w:jc w:val="right"/>
              <w:rPr>
                <w:rFonts w:ascii="Times New Roman" w:eastAsia="Times New Roman" w:hAnsi="Times New Roman" w:cs="Times New Roman"/>
                <w:i/>
                <w:iCs/>
                <w:lang w:eastAsia="ru-RU"/>
              </w:rPr>
            </w:pPr>
            <w:r w:rsidRPr="00B136A0">
              <w:rPr>
                <w:rFonts w:ascii="Times New Roman" w:eastAsia="Times New Roman" w:hAnsi="Times New Roman" w:cs="Times New Roman"/>
                <w:i/>
                <w:iCs/>
                <w:lang w:eastAsia="ru-RU"/>
              </w:rPr>
              <w:t xml:space="preserve">БГУ </w:t>
            </w:r>
          </w:p>
        </w:tc>
        <w:tc>
          <w:tcPr>
            <w:tcW w:w="1472" w:type="dxa"/>
            <w:shd w:val="clear" w:color="auto" w:fill="auto"/>
            <w:vAlign w:val="center"/>
          </w:tcPr>
          <w:p w14:paraId="301CF816" w14:textId="10F046F6" w:rsidR="00B136A0" w:rsidRPr="00B136A0" w:rsidRDefault="00B136A0" w:rsidP="00B136A0">
            <w:pPr>
              <w:pStyle w:val="af9"/>
              <w:jc w:val="center"/>
              <w:rPr>
                <w:rFonts w:ascii="Times New Roman" w:hAnsi="Times New Roman" w:cs="Times New Roman"/>
                <w:i/>
                <w:iCs/>
              </w:rPr>
            </w:pPr>
            <w:r w:rsidRPr="00B136A0">
              <w:rPr>
                <w:rFonts w:ascii="Times New Roman" w:hAnsi="Times New Roman" w:cs="Times New Roman"/>
                <w:i/>
              </w:rPr>
              <w:t>1,4</w:t>
            </w:r>
          </w:p>
        </w:tc>
        <w:tc>
          <w:tcPr>
            <w:tcW w:w="1364" w:type="dxa"/>
            <w:shd w:val="clear" w:color="auto" w:fill="auto"/>
            <w:vAlign w:val="center"/>
          </w:tcPr>
          <w:p w14:paraId="62663B6F" w14:textId="41763B0E" w:rsidR="00B136A0" w:rsidRPr="00B136A0" w:rsidRDefault="00B136A0" w:rsidP="00B136A0">
            <w:pPr>
              <w:pStyle w:val="af9"/>
              <w:jc w:val="center"/>
              <w:rPr>
                <w:rFonts w:ascii="Times New Roman" w:hAnsi="Times New Roman" w:cs="Times New Roman"/>
                <w:i/>
              </w:rPr>
            </w:pPr>
            <w:r w:rsidRPr="00B136A0">
              <w:rPr>
                <w:rFonts w:ascii="Times New Roman" w:hAnsi="Times New Roman" w:cs="Times New Roman"/>
                <w:i/>
              </w:rPr>
              <w:t>0,0</w:t>
            </w:r>
          </w:p>
        </w:tc>
        <w:tc>
          <w:tcPr>
            <w:tcW w:w="1490" w:type="dxa"/>
            <w:shd w:val="clear" w:color="auto" w:fill="auto"/>
            <w:vAlign w:val="center"/>
          </w:tcPr>
          <w:p w14:paraId="0702EA31" w14:textId="5C550E1D" w:rsidR="00B136A0" w:rsidRPr="00B136A0" w:rsidRDefault="00B136A0" w:rsidP="00B136A0">
            <w:pPr>
              <w:pStyle w:val="af9"/>
              <w:jc w:val="center"/>
              <w:rPr>
                <w:rFonts w:ascii="Times New Roman" w:hAnsi="Times New Roman" w:cs="Times New Roman"/>
                <w:i/>
              </w:rPr>
            </w:pPr>
            <w:r w:rsidRPr="00B136A0">
              <w:rPr>
                <w:rFonts w:ascii="Times New Roman" w:hAnsi="Times New Roman" w:cs="Times New Roman"/>
                <w:i/>
              </w:rPr>
              <w:t>-1,4</w:t>
            </w:r>
          </w:p>
        </w:tc>
        <w:tc>
          <w:tcPr>
            <w:tcW w:w="1435" w:type="dxa"/>
            <w:shd w:val="clear" w:color="auto" w:fill="auto"/>
            <w:vAlign w:val="center"/>
          </w:tcPr>
          <w:p w14:paraId="15DF1D9D" w14:textId="2E1EDABE" w:rsidR="00B136A0" w:rsidRPr="00B136A0" w:rsidRDefault="00B136A0" w:rsidP="00B136A0">
            <w:pPr>
              <w:pStyle w:val="af9"/>
              <w:jc w:val="center"/>
              <w:rPr>
                <w:rFonts w:ascii="Times New Roman" w:hAnsi="Times New Roman" w:cs="Times New Roman"/>
                <w:i/>
              </w:rPr>
            </w:pPr>
            <w:r w:rsidRPr="00B136A0">
              <w:rPr>
                <w:rFonts w:ascii="Times New Roman" w:hAnsi="Times New Roman" w:cs="Times New Roman"/>
                <w:i/>
              </w:rPr>
              <w:t>-100,0%</w:t>
            </w:r>
          </w:p>
        </w:tc>
      </w:tr>
      <w:tr w:rsidR="00B65886" w:rsidRPr="00B136A0" w14:paraId="5850B601" w14:textId="77777777" w:rsidTr="009C30BA">
        <w:trPr>
          <w:trHeight w:val="324"/>
        </w:trPr>
        <w:tc>
          <w:tcPr>
            <w:tcW w:w="562" w:type="dxa"/>
            <w:vMerge w:val="restart"/>
            <w:vAlign w:val="center"/>
          </w:tcPr>
          <w:p w14:paraId="196298AE" w14:textId="6C7456D5" w:rsidR="00B65886" w:rsidRPr="00B136A0" w:rsidRDefault="00B65886" w:rsidP="00B65886">
            <w:pPr>
              <w:spacing w:after="0" w:line="240" w:lineRule="auto"/>
              <w:jc w:val="center"/>
              <w:rPr>
                <w:rFonts w:ascii="Times New Roman" w:eastAsia="Times New Roman" w:hAnsi="Times New Roman" w:cs="Times New Roman"/>
                <w:b/>
                <w:bCs/>
                <w:lang w:eastAsia="ru-RU"/>
              </w:rPr>
            </w:pPr>
            <w:r w:rsidRPr="00B136A0">
              <w:rPr>
                <w:rFonts w:ascii="Times New Roman" w:eastAsia="Times New Roman" w:hAnsi="Times New Roman" w:cs="Times New Roman"/>
                <w:b/>
                <w:bCs/>
                <w:lang w:eastAsia="ru-RU"/>
              </w:rPr>
              <w:t>1</w:t>
            </w:r>
          </w:p>
        </w:tc>
        <w:tc>
          <w:tcPr>
            <w:tcW w:w="1560" w:type="dxa"/>
            <w:vMerge w:val="restart"/>
            <w:shd w:val="clear" w:color="auto" w:fill="auto"/>
            <w:vAlign w:val="center"/>
            <w:hideMark/>
          </w:tcPr>
          <w:p w14:paraId="61B290C8" w14:textId="2164216A" w:rsidR="00B65886" w:rsidRPr="00B136A0" w:rsidRDefault="00B65886" w:rsidP="00B65886">
            <w:pPr>
              <w:spacing w:after="0" w:line="240" w:lineRule="auto"/>
              <w:jc w:val="center"/>
              <w:rPr>
                <w:rFonts w:ascii="Times New Roman" w:eastAsia="Times New Roman" w:hAnsi="Times New Roman" w:cs="Times New Roman"/>
                <w:b/>
                <w:bCs/>
                <w:lang w:eastAsia="ru-RU"/>
              </w:rPr>
            </w:pPr>
            <w:r w:rsidRPr="00B136A0">
              <w:rPr>
                <w:rFonts w:ascii="Times New Roman" w:eastAsia="Times New Roman" w:hAnsi="Times New Roman" w:cs="Times New Roman"/>
                <w:b/>
                <w:bCs/>
                <w:lang w:eastAsia="ru-RU"/>
              </w:rPr>
              <w:t>Северная</w:t>
            </w:r>
          </w:p>
        </w:tc>
        <w:tc>
          <w:tcPr>
            <w:tcW w:w="2172" w:type="dxa"/>
            <w:shd w:val="clear" w:color="auto" w:fill="D9D9D9" w:themeFill="background1" w:themeFillShade="D9"/>
            <w:vAlign w:val="center"/>
            <w:hideMark/>
          </w:tcPr>
          <w:p w14:paraId="1A694231" w14:textId="77777777" w:rsidR="00B65886" w:rsidRPr="00B136A0" w:rsidRDefault="00B65886" w:rsidP="00B65886">
            <w:pPr>
              <w:spacing w:after="0" w:line="240" w:lineRule="auto"/>
              <w:rPr>
                <w:rFonts w:ascii="Times New Roman" w:eastAsia="Times New Roman" w:hAnsi="Times New Roman" w:cs="Times New Roman"/>
                <w:b/>
                <w:bCs/>
                <w:lang w:eastAsia="ru-RU"/>
              </w:rPr>
            </w:pPr>
            <w:r w:rsidRPr="00B136A0">
              <w:rPr>
                <w:rFonts w:ascii="Times New Roman" w:eastAsia="Times New Roman" w:hAnsi="Times New Roman" w:cs="Times New Roman"/>
                <w:b/>
                <w:bCs/>
                <w:lang w:eastAsia="ru-RU"/>
              </w:rPr>
              <w:t>Всего</w:t>
            </w:r>
          </w:p>
        </w:tc>
        <w:tc>
          <w:tcPr>
            <w:tcW w:w="1472" w:type="dxa"/>
            <w:shd w:val="clear" w:color="auto" w:fill="D9D9D9" w:themeFill="background1" w:themeFillShade="D9"/>
            <w:vAlign w:val="center"/>
          </w:tcPr>
          <w:p w14:paraId="531D1D1A" w14:textId="4A2EC2BA" w:rsidR="00B65886" w:rsidRPr="00B136A0" w:rsidRDefault="00B65886" w:rsidP="00B65886">
            <w:pPr>
              <w:pStyle w:val="af9"/>
              <w:jc w:val="center"/>
              <w:rPr>
                <w:rFonts w:ascii="Times New Roman" w:hAnsi="Times New Roman" w:cs="Times New Roman"/>
                <w:b/>
              </w:rPr>
            </w:pPr>
            <w:r w:rsidRPr="00B136A0">
              <w:rPr>
                <w:rFonts w:ascii="Times New Roman" w:hAnsi="Times New Roman" w:cs="Times New Roman"/>
                <w:b/>
              </w:rPr>
              <w:t>37</w:t>
            </w:r>
            <w:r w:rsidR="00325E31" w:rsidRPr="00B136A0">
              <w:rPr>
                <w:rFonts w:ascii="Times New Roman" w:hAnsi="Times New Roman" w:cs="Times New Roman"/>
                <w:b/>
              </w:rPr>
              <w:t> </w:t>
            </w:r>
            <w:r w:rsidRPr="00B136A0">
              <w:rPr>
                <w:rFonts w:ascii="Times New Roman" w:hAnsi="Times New Roman" w:cs="Times New Roman"/>
                <w:b/>
              </w:rPr>
              <w:t>613</w:t>
            </w:r>
            <w:r w:rsidR="00325E31" w:rsidRPr="00B136A0">
              <w:rPr>
                <w:rFonts w:ascii="Times New Roman" w:hAnsi="Times New Roman" w:cs="Times New Roman"/>
                <w:b/>
              </w:rPr>
              <w:t>,0</w:t>
            </w:r>
          </w:p>
        </w:tc>
        <w:tc>
          <w:tcPr>
            <w:tcW w:w="1364" w:type="dxa"/>
            <w:shd w:val="clear" w:color="auto" w:fill="D9D9D9" w:themeFill="background1" w:themeFillShade="D9"/>
            <w:vAlign w:val="center"/>
          </w:tcPr>
          <w:p w14:paraId="1EF25D57" w14:textId="07ED8E12" w:rsidR="00B65886" w:rsidRPr="00B136A0" w:rsidRDefault="00B65886" w:rsidP="00B65886">
            <w:pPr>
              <w:pStyle w:val="af9"/>
              <w:jc w:val="center"/>
              <w:rPr>
                <w:rFonts w:ascii="Times New Roman" w:hAnsi="Times New Roman" w:cs="Times New Roman"/>
                <w:b/>
              </w:rPr>
            </w:pPr>
            <w:r w:rsidRPr="00B136A0">
              <w:rPr>
                <w:rFonts w:ascii="Times New Roman" w:hAnsi="Times New Roman" w:cs="Times New Roman"/>
                <w:b/>
              </w:rPr>
              <w:t>35 988,7</w:t>
            </w:r>
          </w:p>
        </w:tc>
        <w:tc>
          <w:tcPr>
            <w:tcW w:w="1490" w:type="dxa"/>
            <w:shd w:val="clear" w:color="auto" w:fill="D9D9D9" w:themeFill="background1" w:themeFillShade="D9"/>
            <w:vAlign w:val="center"/>
          </w:tcPr>
          <w:p w14:paraId="52F3A5DA" w14:textId="3671B7AC" w:rsidR="00B65886" w:rsidRPr="00B136A0" w:rsidRDefault="00B65886" w:rsidP="00B65886">
            <w:pPr>
              <w:pStyle w:val="af9"/>
              <w:jc w:val="center"/>
              <w:rPr>
                <w:rFonts w:ascii="Times New Roman" w:hAnsi="Times New Roman" w:cs="Times New Roman"/>
                <w:b/>
              </w:rPr>
            </w:pPr>
            <w:r w:rsidRPr="00B136A0">
              <w:rPr>
                <w:rFonts w:ascii="Times New Roman" w:hAnsi="Times New Roman" w:cs="Times New Roman"/>
                <w:b/>
                <w:i/>
              </w:rPr>
              <w:t>-1</w:t>
            </w:r>
            <w:r w:rsidR="00325E31" w:rsidRPr="00B136A0">
              <w:rPr>
                <w:rFonts w:ascii="Times New Roman" w:hAnsi="Times New Roman" w:cs="Times New Roman"/>
                <w:b/>
                <w:i/>
              </w:rPr>
              <w:t xml:space="preserve"> </w:t>
            </w:r>
            <w:r w:rsidRPr="00B136A0">
              <w:rPr>
                <w:rFonts w:ascii="Times New Roman" w:hAnsi="Times New Roman" w:cs="Times New Roman"/>
                <w:b/>
                <w:i/>
              </w:rPr>
              <w:t>624,3</w:t>
            </w:r>
          </w:p>
        </w:tc>
        <w:tc>
          <w:tcPr>
            <w:tcW w:w="1435" w:type="dxa"/>
            <w:shd w:val="clear" w:color="auto" w:fill="D9D9D9" w:themeFill="background1" w:themeFillShade="D9"/>
            <w:vAlign w:val="center"/>
          </w:tcPr>
          <w:p w14:paraId="682E6E77" w14:textId="70BA8768" w:rsidR="00B65886" w:rsidRPr="00B136A0" w:rsidRDefault="00B65886" w:rsidP="00B65886">
            <w:pPr>
              <w:pStyle w:val="af9"/>
              <w:jc w:val="center"/>
              <w:rPr>
                <w:rFonts w:ascii="Times New Roman" w:hAnsi="Times New Roman" w:cs="Times New Roman"/>
                <w:b/>
              </w:rPr>
            </w:pPr>
            <w:r w:rsidRPr="00B136A0">
              <w:rPr>
                <w:rFonts w:ascii="Times New Roman" w:hAnsi="Times New Roman" w:cs="Times New Roman"/>
                <w:b/>
                <w:i/>
              </w:rPr>
              <w:t>-4,3</w:t>
            </w:r>
            <w:r w:rsidR="00B136A0" w:rsidRPr="00B136A0">
              <w:rPr>
                <w:rFonts w:ascii="Times New Roman" w:hAnsi="Times New Roman" w:cs="Times New Roman"/>
                <w:b/>
                <w:i/>
              </w:rPr>
              <w:t>%</w:t>
            </w:r>
          </w:p>
        </w:tc>
      </w:tr>
      <w:tr w:rsidR="00B65886" w:rsidRPr="00B136A0" w14:paraId="2A54EE81" w14:textId="77777777" w:rsidTr="009C30BA">
        <w:trPr>
          <w:trHeight w:val="324"/>
        </w:trPr>
        <w:tc>
          <w:tcPr>
            <w:tcW w:w="562" w:type="dxa"/>
            <w:vMerge/>
          </w:tcPr>
          <w:p w14:paraId="5DA9706C" w14:textId="77777777" w:rsidR="00B65886" w:rsidRPr="00B136A0" w:rsidRDefault="00B65886" w:rsidP="00B65886">
            <w:pPr>
              <w:spacing w:after="0" w:line="240" w:lineRule="auto"/>
              <w:rPr>
                <w:rFonts w:ascii="Times New Roman" w:eastAsia="Times New Roman" w:hAnsi="Times New Roman" w:cs="Times New Roman"/>
                <w:b/>
                <w:bCs/>
                <w:lang w:eastAsia="ru-RU"/>
              </w:rPr>
            </w:pPr>
          </w:p>
        </w:tc>
        <w:tc>
          <w:tcPr>
            <w:tcW w:w="1560" w:type="dxa"/>
            <w:vMerge/>
            <w:shd w:val="clear" w:color="auto" w:fill="auto"/>
            <w:vAlign w:val="center"/>
            <w:hideMark/>
          </w:tcPr>
          <w:p w14:paraId="2B6317FC" w14:textId="76881563" w:rsidR="00B65886" w:rsidRPr="00B136A0" w:rsidRDefault="00B65886" w:rsidP="00B65886">
            <w:pPr>
              <w:spacing w:after="0" w:line="240" w:lineRule="auto"/>
              <w:rPr>
                <w:rFonts w:ascii="Times New Roman" w:eastAsia="Times New Roman" w:hAnsi="Times New Roman" w:cs="Times New Roman"/>
                <w:b/>
                <w:bCs/>
                <w:lang w:eastAsia="ru-RU"/>
              </w:rPr>
            </w:pPr>
          </w:p>
        </w:tc>
        <w:tc>
          <w:tcPr>
            <w:tcW w:w="2172" w:type="dxa"/>
            <w:shd w:val="clear" w:color="auto" w:fill="auto"/>
            <w:vAlign w:val="center"/>
            <w:hideMark/>
          </w:tcPr>
          <w:p w14:paraId="139BED4D" w14:textId="77777777" w:rsidR="00B65886" w:rsidRPr="00B136A0" w:rsidRDefault="00B65886" w:rsidP="00B65886">
            <w:pPr>
              <w:spacing w:after="0" w:line="240" w:lineRule="auto"/>
              <w:jc w:val="right"/>
              <w:rPr>
                <w:rFonts w:ascii="Times New Roman" w:eastAsia="Times New Roman" w:hAnsi="Times New Roman" w:cs="Times New Roman"/>
                <w:i/>
                <w:iCs/>
                <w:lang w:eastAsia="ru-RU"/>
              </w:rPr>
            </w:pPr>
            <w:r w:rsidRPr="00B136A0">
              <w:rPr>
                <w:rFonts w:ascii="Times New Roman" w:eastAsia="Times New Roman" w:hAnsi="Times New Roman" w:cs="Times New Roman"/>
                <w:i/>
                <w:iCs/>
                <w:lang w:eastAsia="ru-RU"/>
              </w:rPr>
              <w:t>ТЭС</w:t>
            </w:r>
          </w:p>
        </w:tc>
        <w:tc>
          <w:tcPr>
            <w:tcW w:w="1472" w:type="dxa"/>
            <w:shd w:val="clear" w:color="auto" w:fill="auto"/>
            <w:vAlign w:val="center"/>
          </w:tcPr>
          <w:p w14:paraId="5FEB52C6" w14:textId="20432C2A" w:rsidR="00B65886" w:rsidRPr="00B136A0" w:rsidRDefault="00B65886" w:rsidP="00B65886">
            <w:pPr>
              <w:pStyle w:val="af9"/>
              <w:jc w:val="center"/>
              <w:rPr>
                <w:rFonts w:ascii="Times New Roman" w:hAnsi="Times New Roman" w:cs="Times New Roman"/>
                <w:i/>
                <w:iCs/>
              </w:rPr>
            </w:pPr>
            <w:r w:rsidRPr="00B136A0">
              <w:rPr>
                <w:rFonts w:ascii="Times New Roman" w:hAnsi="Times New Roman" w:cs="Times New Roman"/>
                <w:i/>
              </w:rPr>
              <w:t>33 013,8</w:t>
            </w:r>
          </w:p>
        </w:tc>
        <w:tc>
          <w:tcPr>
            <w:tcW w:w="1364" w:type="dxa"/>
            <w:shd w:val="clear" w:color="auto" w:fill="auto"/>
            <w:vAlign w:val="center"/>
          </w:tcPr>
          <w:p w14:paraId="61D371C9" w14:textId="07AB7A0B"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31 450,1</w:t>
            </w:r>
          </w:p>
        </w:tc>
        <w:tc>
          <w:tcPr>
            <w:tcW w:w="1490" w:type="dxa"/>
            <w:shd w:val="clear" w:color="auto" w:fill="auto"/>
            <w:vAlign w:val="center"/>
          </w:tcPr>
          <w:p w14:paraId="07C10F87" w14:textId="735E196F"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-1</w:t>
            </w:r>
            <w:r w:rsidR="00325E31" w:rsidRPr="00B136A0">
              <w:rPr>
                <w:rFonts w:ascii="Times New Roman" w:hAnsi="Times New Roman" w:cs="Times New Roman"/>
                <w:i/>
              </w:rPr>
              <w:t xml:space="preserve"> </w:t>
            </w:r>
            <w:r w:rsidRPr="00B136A0">
              <w:rPr>
                <w:rFonts w:ascii="Times New Roman" w:hAnsi="Times New Roman" w:cs="Times New Roman"/>
                <w:i/>
              </w:rPr>
              <w:t>563,7</w:t>
            </w:r>
          </w:p>
        </w:tc>
        <w:tc>
          <w:tcPr>
            <w:tcW w:w="1435" w:type="dxa"/>
            <w:shd w:val="clear" w:color="auto" w:fill="auto"/>
            <w:vAlign w:val="center"/>
          </w:tcPr>
          <w:p w14:paraId="147D69EA" w14:textId="3EE99F8F"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-4,7</w:t>
            </w:r>
            <w:r w:rsidR="00B136A0" w:rsidRPr="00B136A0">
              <w:rPr>
                <w:rFonts w:ascii="Times New Roman" w:hAnsi="Times New Roman" w:cs="Times New Roman"/>
                <w:i/>
              </w:rPr>
              <w:t>%</w:t>
            </w:r>
          </w:p>
        </w:tc>
      </w:tr>
      <w:tr w:rsidR="00B65886" w:rsidRPr="00B136A0" w14:paraId="460EDA6D" w14:textId="77777777" w:rsidTr="009C30BA">
        <w:trPr>
          <w:trHeight w:val="324"/>
        </w:trPr>
        <w:tc>
          <w:tcPr>
            <w:tcW w:w="562" w:type="dxa"/>
            <w:vMerge/>
          </w:tcPr>
          <w:p w14:paraId="78348258" w14:textId="77777777" w:rsidR="00B65886" w:rsidRPr="00B136A0" w:rsidRDefault="00B65886" w:rsidP="00B65886">
            <w:pPr>
              <w:spacing w:after="0" w:line="240" w:lineRule="auto"/>
              <w:rPr>
                <w:rFonts w:ascii="Times New Roman" w:eastAsia="Times New Roman" w:hAnsi="Times New Roman" w:cs="Times New Roman"/>
                <w:b/>
                <w:bCs/>
                <w:lang w:eastAsia="ru-RU"/>
              </w:rPr>
            </w:pPr>
          </w:p>
        </w:tc>
        <w:tc>
          <w:tcPr>
            <w:tcW w:w="1560" w:type="dxa"/>
            <w:vMerge/>
            <w:shd w:val="clear" w:color="auto" w:fill="auto"/>
            <w:vAlign w:val="center"/>
            <w:hideMark/>
          </w:tcPr>
          <w:p w14:paraId="174EA30F" w14:textId="484ACA02" w:rsidR="00B65886" w:rsidRPr="00B136A0" w:rsidRDefault="00B65886" w:rsidP="00B65886">
            <w:pPr>
              <w:spacing w:after="0" w:line="240" w:lineRule="auto"/>
              <w:rPr>
                <w:rFonts w:ascii="Times New Roman" w:eastAsia="Times New Roman" w:hAnsi="Times New Roman" w:cs="Times New Roman"/>
                <w:b/>
                <w:bCs/>
                <w:lang w:eastAsia="ru-RU"/>
              </w:rPr>
            </w:pPr>
          </w:p>
        </w:tc>
        <w:tc>
          <w:tcPr>
            <w:tcW w:w="2172" w:type="dxa"/>
            <w:shd w:val="clear" w:color="auto" w:fill="auto"/>
            <w:vAlign w:val="center"/>
            <w:hideMark/>
          </w:tcPr>
          <w:p w14:paraId="3ED221E8" w14:textId="77777777" w:rsidR="00B65886" w:rsidRPr="00B136A0" w:rsidRDefault="00B65886" w:rsidP="00B65886">
            <w:pPr>
              <w:spacing w:after="0" w:line="240" w:lineRule="auto"/>
              <w:jc w:val="right"/>
              <w:rPr>
                <w:rFonts w:ascii="Times New Roman" w:eastAsia="Times New Roman" w:hAnsi="Times New Roman" w:cs="Times New Roman"/>
                <w:i/>
                <w:iCs/>
                <w:lang w:eastAsia="ru-RU"/>
              </w:rPr>
            </w:pPr>
            <w:r w:rsidRPr="00B136A0">
              <w:rPr>
                <w:rFonts w:ascii="Times New Roman" w:eastAsia="Times New Roman" w:hAnsi="Times New Roman" w:cs="Times New Roman"/>
                <w:i/>
                <w:iCs/>
                <w:lang w:eastAsia="ru-RU"/>
              </w:rPr>
              <w:t>ГТЭС</w:t>
            </w:r>
          </w:p>
        </w:tc>
        <w:tc>
          <w:tcPr>
            <w:tcW w:w="1472" w:type="dxa"/>
            <w:shd w:val="clear" w:color="auto" w:fill="auto"/>
            <w:vAlign w:val="center"/>
          </w:tcPr>
          <w:p w14:paraId="1E6BA89C" w14:textId="71026FC2" w:rsidR="00B65886" w:rsidRPr="00B136A0" w:rsidRDefault="00B65886" w:rsidP="00B65886">
            <w:pPr>
              <w:pStyle w:val="af9"/>
              <w:jc w:val="center"/>
              <w:rPr>
                <w:rFonts w:ascii="Times New Roman" w:hAnsi="Times New Roman" w:cs="Times New Roman"/>
                <w:i/>
                <w:iCs/>
              </w:rPr>
            </w:pPr>
            <w:r w:rsidRPr="00B136A0">
              <w:rPr>
                <w:rFonts w:ascii="Times New Roman" w:hAnsi="Times New Roman" w:cs="Times New Roman"/>
                <w:i/>
              </w:rPr>
              <w:t>1 278,5</w:t>
            </w:r>
          </w:p>
        </w:tc>
        <w:tc>
          <w:tcPr>
            <w:tcW w:w="1364" w:type="dxa"/>
            <w:shd w:val="clear" w:color="auto" w:fill="auto"/>
            <w:vAlign w:val="center"/>
          </w:tcPr>
          <w:p w14:paraId="23302EA8" w14:textId="101174B9"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1 274,2</w:t>
            </w:r>
          </w:p>
        </w:tc>
        <w:tc>
          <w:tcPr>
            <w:tcW w:w="1490" w:type="dxa"/>
            <w:shd w:val="clear" w:color="auto" w:fill="auto"/>
            <w:vAlign w:val="center"/>
          </w:tcPr>
          <w:p w14:paraId="0A7AAF89" w14:textId="0555F9D4"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-4,3</w:t>
            </w:r>
          </w:p>
        </w:tc>
        <w:tc>
          <w:tcPr>
            <w:tcW w:w="1435" w:type="dxa"/>
            <w:shd w:val="clear" w:color="auto" w:fill="auto"/>
            <w:vAlign w:val="center"/>
          </w:tcPr>
          <w:p w14:paraId="1FACDFB5" w14:textId="239B17AE"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-0,3</w:t>
            </w:r>
            <w:r w:rsidR="00B136A0" w:rsidRPr="00B136A0">
              <w:rPr>
                <w:rFonts w:ascii="Times New Roman" w:hAnsi="Times New Roman" w:cs="Times New Roman"/>
                <w:i/>
              </w:rPr>
              <w:t>%</w:t>
            </w:r>
          </w:p>
        </w:tc>
      </w:tr>
      <w:tr w:rsidR="00B65886" w:rsidRPr="00B136A0" w14:paraId="2931C8F1" w14:textId="77777777" w:rsidTr="009C30BA">
        <w:trPr>
          <w:trHeight w:val="324"/>
        </w:trPr>
        <w:tc>
          <w:tcPr>
            <w:tcW w:w="562" w:type="dxa"/>
            <w:vMerge/>
          </w:tcPr>
          <w:p w14:paraId="78417EDE" w14:textId="77777777" w:rsidR="00B65886" w:rsidRPr="00B136A0" w:rsidRDefault="00B65886" w:rsidP="00B65886">
            <w:pPr>
              <w:spacing w:after="0" w:line="240" w:lineRule="auto"/>
              <w:rPr>
                <w:rFonts w:ascii="Times New Roman" w:eastAsia="Times New Roman" w:hAnsi="Times New Roman" w:cs="Times New Roman"/>
                <w:b/>
                <w:bCs/>
                <w:lang w:eastAsia="ru-RU"/>
              </w:rPr>
            </w:pPr>
          </w:p>
        </w:tc>
        <w:tc>
          <w:tcPr>
            <w:tcW w:w="1560" w:type="dxa"/>
            <w:vMerge/>
            <w:shd w:val="clear" w:color="auto" w:fill="auto"/>
            <w:vAlign w:val="center"/>
            <w:hideMark/>
          </w:tcPr>
          <w:p w14:paraId="42DE5FDD" w14:textId="11795F16" w:rsidR="00B65886" w:rsidRPr="00B136A0" w:rsidRDefault="00B65886" w:rsidP="00B65886">
            <w:pPr>
              <w:spacing w:after="0" w:line="240" w:lineRule="auto"/>
              <w:rPr>
                <w:rFonts w:ascii="Times New Roman" w:eastAsia="Times New Roman" w:hAnsi="Times New Roman" w:cs="Times New Roman"/>
                <w:b/>
                <w:bCs/>
                <w:lang w:eastAsia="ru-RU"/>
              </w:rPr>
            </w:pPr>
          </w:p>
        </w:tc>
        <w:tc>
          <w:tcPr>
            <w:tcW w:w="2172" w:type="dxa"/>
            <w:shd w:val="clear" w:color="auto" w:fill="auto"/>
            <w:vAlign w:val="center"/>
            <w:hideMark/>
          </w:tcPr>
          <w:p w14:paraId="68107A13" w14:textId="77777777" w:rsidR="00B65886" w:rsidRPr="00B136A0" w:rsidRDefault="00B65886" w:rsidP="00B65886">
            <w:pPr>
              <w:spacing w:after="0" w:line="240" w:lineRule="auto"/>
              <w:jc w:val="right"/>
              <w:rPr>
                <w:rFonts w:ascii="Times New Roman" w:eastAsia="Times New Roman" w:hAnsi="Times New Roman" w:cs="Times New Roman"/>
                <w:i/>
                <w:iCs/>
                <w:lang w:eastAsia="ru-RU"/>
              </w:rPr>
            </w:pPr>
            <w:r w:rsidRPr="00B136A0">
              <w:rPr>
                <w:rFonts w:ascii="Times New Roman" w:eastAsia="Times New Roman" w:hAnsi="Times New Roman" w:cs="Times New Roman"/>
                <w:i/>
                <w:iCs/>
                <w:lang w:eastAsia="ru-RU"/>
              </w:rPr>
              <w:t>ГЭС</w:t>
            </w:r>
          </w:p>
        </w:tc>
        <w:tc>
          <w:tcPr>
            <w:tcW w:w="1472" w:type="dxa"/>
            <w:shd w:val="clear" w:color="auto" w:fill="auto"/>
            <w:vAlign w:val="center"/>
          </w:tcPr>
          <w:p w14:paraId="5B280E1B" w14:textId="1FE44AFE" w:rsidR="00B65886" w:rsidRPr="00B136A0" w:rsidRDefault="00B65886" w:rsidP="00B65886">
            <w:pPr>
              <w:pStyle w:val="af9"/>
              <w:jc w:val="center"/>
              <w:rPr>
                <w:rFonts w:ascii="Times New Roman" w:hAnsi="Times New Roman" w:cs="Times New Roman"/>
                <w:i/>
                <w:iCs/>
              </w:rPr>
            </w:pPr>
            <w:r w:rsidRPr="00B136A0">
              <w:rPr>
                <w:rFonts w:ascii="Times New Roman" w:hAnsi="Times New Roman" w:cs="Times New Roman"/>
                <w:i/>
              </w:rPr>
              <w:t>2 760,9</w:t>
            </w:r>
          </w:p>
        </w:tc>
        <w:tc>
          <w:tcPr>
            <w:tcW w:w="1364" w:type="dxa"/>
            <w:shd w:val="clear" w:color="auto" w:fill="auto"/>
            <w:vAlign w:val="center"/>
          </w:tcPr>
          <w:p w14:paraId="2AB20E88" w14:textId="5243F336"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2 518,5</w:t>
            </w:r>
          </w:p>
        </w:tc>
        <w:tc>
          <w:tcPr>
            <w:tcW w:w="1490" w:type="dxa"/>
            <w:shd w:val="clear" w:color="auto" w:fill="auto"/>
            <w:vAlign w:val="center"/>
          </w:tcPr>
          <w:p w14:paraId="0BE44064" w14:textId="1E62D99B"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-242,4</w:t>
            </w:r>
          </w:p>
        </w:tc>
        <w:tc>
          <w:tcPr>
            <w:tcW w:w="1435" w:type="dxa"/>
            <w:shd w:val="clear" w:color="auto" w:fill="auto"/>
            <w:vAlign w:val="center"/>
          </w:tcPr>
          <w:p w14:paraId="4E86ECA8" w14:textId="0FE822D0"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-8,8</w:t>
            </w:r>
            <w:r w:rsidR="00B136A0" w:rsidRPr="00B136A0">
              <w:rPr>
                <w:rFonts w:ascii="Times New Roman" w:hAnsi="Times New Roman" w:cs="Times New Roman"/>
                <w:i/>
              </w:rPr>
              <w:t>%</w:t>
            </w:r>
          </w:p>
        </w:tc>
      </w:tr>
      <w:tr w:rsidR="00B65886" w:rsidRPr="00B136A0" w14:paraId="09DF6036" w14:textId="77777777" w:rsidTr="009C30BA">
        <w:trPr>
          <w:trHeight w:val="324"/>
        </w:trPr>
        <w:tc>
          <w:tcPr>
            <w:tcW w:w="562" w:type="dxa"/>
            <w:vMerge/>
          </w:tcPr>
          <w:p w14:paraId="20EABA7E" w14:textId="77777777" w:rsidR="00B65886" w:rsidRPr="00B136A0" w:rsidRDefault="00B65886" w:rsidP="00B65886">
            <w:pPr>
              <w:spacing w:after="0" w:line="240" w:lineRule="auto"/>
              <w:rPr>
                <w:rFonts w:ascii="Times New Roman" w:eastAsia="Times New Roman" w:hAnsi="Times New Roman" w:cs="Times New Roman"/>
                <w:b/>
                <w:bCs/>
                <w:lang w:eastAsia="ru-RU"/>
              </w:rPr>
            </w:pPr>
          </w:p>
        </w:tc>
        <w:tc>
          <w:tcPr>
            <w:tcW w:w="1560" w:type="dxa"/>
            <w:vMerge/>
            <w:shd w:val="clear" w:color="auto" w:fill="auto"/>
            <w:vAlign w:val="center"/>
            <w:hideMark/>
          </w:tcPr>
          <w:p w14:paraId="75F68C35" w14:textId="03AD0D7A" w:rsidR="00B65886" w:rsidRPr="00B136A0" w:rsidRDefault="00B65886" w:rsidP="00B65886">
            <w:pPr>
              <w:spacing w:after="0" w:line="240" w:lineRule="auto"/>
              <w:rPr>
                <w:rFonts w:ascii="Times New Roman" w:eastAsia="Times New Roman" w:hAnsi="Times New Roman" w:cs="Times New Roman"/>
                <w:b/>
                <w:bCs/>
                <w:lang w:eastAsia="ru-RU"/>
              </w:rPr>
            </w:pPr>
          </w:p>
        </w:tc>
        <w:tc>
          <w:tcPr>
            <w:tcW w:w="2172" w:type="dxa"/>
            <w:shd w:val="clear" w:color="auto" w:fill="auto"/>
            <w:vAlign w:val="center"/>
            <w:hideMark/>
          </w:tcPr>
          <w:p w14:paraId="0E6DB21C" w14:textId="77777777" w:rsidR="00B65886" w:rsidRPr="00B136A0" w:rsidRDefault="00B65886" w:rsidP="00B65886">
            <w:pPr>
              <w:spacing w:after="0" w:line="240" w:lineRule="auto"/>
              <w:jc w:val="right"/>
              <w:rPr>
                <w:rFonts w:ascii="Times New Roman" w:eastAsia="Times New Roman" w:hAnsi="Times New Roman" w:cs="Times New Roman"/>
                <w:i/>
                <w:iCs/>
                <w:lang w:eastAsia="ru-RU"/>
              </w:rPr>
            </w:pPr>
            <w:r w:rsidRPr="00B136A0">
              <w:rPr>
                <w:rFonts w:ascii="Times New Roman" w:eastAsia="Times New Roman" w:hAnsi="Times New Roman" w:cs="Times New Roman"/>
                <w:i/>
                <w:iCs/>
                <w:lang w:eastAsia="ru-RU"/>
              </w:rPr>
              <w:t>ВЭС</w:t>
            </w:r>
          </w:p>
        </w:tc>
        <w:tc>
          <w:tcPr>
            <w:tcW w:w="1472" w:type="dxa"/>
            <w:shd w:val="clear" w:color="auto" w:fill="auto"/>
            <w:vAlign w:val="center"/>
          </w:tcPr>
          <w:p w14:paraId="2156A288" w14:textId="5A051C3E" w:rsidR="00B65886" w:rsidRPr="00B136A0" w:rsidRDefault="00B65886" w:rsidP="00B65886">
            <w:pPr>
              <w:pStyle w:val="af9"/>
              <w:jc w:val="center"/>
              <w:rPr>
                <w:rFonts w:ascii="Times New Roman" w:hAnsi="Times New Roman" w:cs="Times New Roman"/>
                <w:i/>
                <w:iCs/>
              </w:rPr>
            </w:pPr>
            <w:r w:rsidRPr="00B136A0">
              <w:rPr>
                <w:rFonts w:ascii="Times New Roman" w:hAnsi="Times New Roman" w:cs="Times New Roman"/>
                <w:i/>
              </w:rPr>
              <w:t>335</w:t>
            </w:r>
            <w:r w:rsidR="00CB71FC" w:rsidRPr="00B136A0">
              <w:rPr>
                <w:rFonts w:ascii="Times New Roman" w:hAnsi="Times New Roman" w:cs="Times New Roman"/>
                <w:i/>
              </w:rPr>
              <w:t>,0</w:t>
            </w:r>
          </w:p>
        </w:tc>
        <w:tc>
          <w:tcPr>
            <w:tcW w:w="1364" w:type="dxa"/>
            <w:shd w:val="clear" w:color="auto" w:fill="auto"/>
            <w:vAlign w:val="center"/>
          </w:tcPr>
          <w:p w14:paraId="13A60464" w14:textId="43114165"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527,3</w:t>
            </w:r>
          </w:p>
        </w:tc>
        <w:tc>
          <w:tcPr>
            <w:tcW w:w="1490" w:type="dxa"/>
            <w:shd w:val="clear" w:color="auto" w:fill="auto"/>
            <w:vAlign w:val="center"/>
          </w:tcPr>
          <w:p w14:paraId="630320A8" w14:textId="7E262021"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192,3</w:t>
            </w:r>
          </w:p>
        </w:tc>
        <w:tc>
          <w:tcPr>
            <w:tcW w:w="1435" w:type="dxa"/>
            <w:shd w:val="clear" w:color="auto" w:fill="auto"/>
            <w:vAlign w:val="center"/>
          </w:tcPr>
          <w:p w14:paraId="0A08ACF1" w14:textId="578C4CAB"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57,4</w:t>
            </w:r>
            <w:r w:rsidR="00B136A0" w:rsidRPr="00B136A0">
              <w:rPr>
                <w:rFonts w:ascii="Times New Roman" w:hAnsi="Times New Roman" w:cs="Times New Roman"/>
                <w:i/>
              </w:rPr>
              <w:t>%</w:t>
            </w:r>
          </w:p>
        </w:tc>
      </w:tr>
      <w:tr w:rsidR="00B65886" w:rsidRPr="00B136A0" w14:paraId="44395409" w14:textId="77777777" w:rsidTr="009C30BA">
        <w:trPr>
          <w:trHeight w:val="324"/>
        </w:trPr>
        <w:tc>
          <w:tcPr>
            <w:tcW w:w="562" w:type="dxa"/>
            <w:vMerge/>
          </w:tcPr>
          <w:p w14:paraId="12B28CBD" w14:textId="77777777" w:rsidR="00B65886" w:rsidRPr="00B136A0" w:rsidRDefault="00B65886" w:rsidP="00B65886">
            <w:pPr>
              <w:spacing w:after="0" w:line="240" w:lineRule="auto"/>
              <w:rPr>
                <w:rFonts w:ascii="Times New Roman" w:eastAsia="Times New Roman" w:hAnsi="Times New Roman" w:cs="Times New Roman"/>
                <w:b/>
                <w:bCs/>
                <w:lang w:eastAsia="ru-RU"/>
              </w:rPr>
            </w:pPr>
          </w:p>
        </w:tc>
        <w:tc>
          <w:tcPr>
            <w:tcW w:w="1560" w:type="dxa"/>
            <w:vMerge/>
            <w:shd w:val="clear" w:color="auto" w:fill="auto"/>
            <w:vAlign w:val="center"/>
            <w:hideMark/>
          </w:tcPr>
          <w:p w14:paraId="597AB61B" w14:textId="68013DF3" w:rsidR="00B65886" w:rsidRPr="00B136A0" w:rsidRDefault="00B65886" w:rsidP="00B65886">
            <w:pPr>
              <w:spacing w:after="0" w:line="240" w:lineRule="auto"/>
              <w:rPr>
                <w:rFonts w:ascii="Times New Roman" w:eastAsia="Times New Roman" w:hAnsi="Times New Roman" w:cs="Times New Roman"/>
                <w:b/>
                <w:bCs/>
                <w:lang w:eastAsia="ru-RU"/>
              </w:rPr>
            </w:pPr>
          </w:p>
        </w:tc>
        <w:tc>
          <w:tcPr>
            <w:tcW w:w="2172" w:type="dxa"/>
            <w:shd w:val="clear" w:color="auto" w:fill="auto"/>
            <w:vAlign w:val="center"/>
            <w:hideMark/>
          </w:tcPr>
          <w:p w14:paraId="53A91661" w14:textId="77777777" w:rsidR="00B65886" w:rsidRPr="00B136A0" w:rsidRDefault="00B65886" w:rsidP="00B65886">
            <w:pPr>
              <w:spacing w:after="0" w:line="240" w:lineRule="auto"/>
              <w:jc w:val="right"/>
              <w:rPr>
                <w:rFonts w:ascii="Times New Roman" w:eastAsia="Times New Roman" w:hAnsi="Times New Roman" w:cs="Times New Roman"/>
                <w:i/>
                <w:iCs/>
                <w:lang w:eastAsia="ru-RU"/>
              </w:rPr>
            </w:pPr>
            <w:r w:rsidRPr="00B136A0">
              <w:rPr>
                <w:rFonts w:ascii="Times New Roman" w:eastAsia="Times New Roman" w:hAnsi="Times New Roman" w:cs="Times New Roman"/>
                <w:i/>
                <w:iCs/>
                <w:lang w:eastAsia="ru-RU"/>
              </w:rPr>
              <w:t>СЭС</w:t>
            </w:r>
          </w:p>
        </w:tc>
        <w:tc>
          <w:tcPr>
            <w:tcW w:w="1472" w:type="dxa"/>
            <w:shd w:val="clear" w:color="auto" w:fill="auto"/>
            <w:vAlign w:val="center"/>
          </w:tcPr>
          <w:p w14:paraId="18CC68A6" w14:textId="5AA1C534" w:rsidR="00B65886" w:rsidRPr="00B136A0" w:rsidRDefault="00B65886" w:rsidP="00B65886">
            <w:pPr>
              <w:pStyle w:val="af9"/>
              <w:jc w:val="center"/>
              <w:rPr>
                <w:rFonts w:ascii="Times New Roman" w:hAnsi="Times New Roman" w:cs="Times New Roman"/>
                <w:i/>
                <w:iCs/>
              </w:rPr>
            </w:pPr>
            <w:r w:rsidRPr="00B136A0">
              <w:rPr>
                <w:rFonts w:ascii="Times New Roman" w:hAnsi="Times New Roman" w:cs="Times New Roman"/>
                <w:i/>
              </w:rPr>
              <w:t>223,4</w:t>
            </w:r>
          </w:p>
        </w:tc>
        <w:tc>
          <w:tcPr>
            <w:tcW w:w="1364" w:type="dxa"/>
            <w:shd w:val="clear" w:color="auto" w:fill="auto"/>
            <w:vAlign w:val="center"/>
          </w:tcPr>
          <w:p w14:paraId="74D760DF" w14:textId="1518F13D"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218,6</w:t>
            </w:r>
          </w:p>
        </w:tc>
        <w:tc>
          <w:tcPr>
            <w:tcW w:w="1490" w:type="dxa"/>
            <w:shd w:val="clear" w:color="auto" w:fill="auto"/>
            <w:vAlign w:val="center"/>
          </w:tcPr>
          <w:p w14:paraId="05AC508A" w14:textId="78BA3BCF"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-4,8</w:t>
            </w:r>
          </w:p>
        </w:tc>
        <w:tc>
          <w:tcPr>
            <w:tcW w:w="1435" w:type="dxa"/>
            <w:shd w:val="clear" w:color="auto" w:fill="auto"/>
            <w:vAlign w:val="center"/>
          </w:tcPr>
          <w:p w14:paraId="3E9A659F" w14:textId="3C66246C"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-2,1</w:t>
            </w:r>
            <w:r w:rsidR="00B136A0" w:rsidRPr="00B136A0">
              <w:rPr>
                <w:rFonts w:ascii="Times New Roman" w:hAnsi="Times New Roman" w:cs="Times New Roman"/>
                <w:i/>
              </w:rPr>
              <w:t>%</w:t>
            </w:r>
          </w:p>
        </w:tc>
      </w:tr>
      <w:tr w:rsidR="00B65886" w:rsidRPr="00B136A0" w14:paraId="463437E2" w14:textId="77777777" w:rsidTr="009C30BA">
        <w:trPr>
          <w:trHeight w:val="324"/>
        </w:trPr>
        <w:tc>
          <w:tcPr>
            <w:tcW w:w="562" w:type="dxa"/>
            <w:vMerge/>
          </w:tcPr>
          <w:p w14:paraId="05EFED4B" w14:textId="77777777" w:rsidR="00B65886" w:rsidRPr="00B136A0" w:rsidRDefault="00B65886" w:rsidP="00B65886">
            <w:pPr>
              <w:spacing w:after="0" w:line="240" w:lineRule="auto"/>
              <w:rPr>
                <w:rFonts w:ascii="Times New Roman" w:eastAsia="Times New Roman" w:hAnsi="Times New Roman" w:cs="Times New Roman"/>
                <w:b/>
                <w:bCs/>
                <w:lang w:eastAsia="ru-RU"/>
              </w:rPr>
            </w:pPr>
          </w:p>
        </w:tc>
        <w:tc>
          <w:tcPr>
            <w:tcW w:w="1560" w:type="dxa"/>
            <w:vMerge/>
            <w:shd w:val="clear" w:color="auto" w:fill="auto"/>
            <w:vAlign w:val="center"/>
            <w:hideMark/>
          </w:tcPr>
          <w:p w14:paraId="6659BDDA" w14:textId="66CDF2FE" w:rsidR="00B65886" w:rsidRPr="00B136A0" w:rsidRDefault="00B65886" w:rsidP="00B65886">
            <w:pPr>
              <w:spacing w:after="0" w:line="240" w:lineRule="auto"/>
              <w:rPr>
                <w:rFonts w:ascii="Times New Roman" w:eastAsia="Times New Roman" w:hAnsi="Times New Roman" w:cs="Times New Roman"/>
                <w:b/>
                <w:bCs/>
                <w:lang w:eastAsia="ru-RU"/>
              </w:rPr>
            </w:pPr>
          </w:p>
        </w:tc>
        <w:tc>
          <w:tcPr>
            <w:tcW w:w="2172" w:type="dxa"/>
            <w:shd w:val="clear" w:color="auto" w:fill="auto"/>
            <w:vAlign w:val="center"/>
            <w:hideMark/>
          </w:tcPr>
          <w:p w14:paraId="1BD53335" w14:textId="77777777" w:rsidR="00B65886" w:rsidRPr="00B136A0" w:rsidRDefault="00B65886" w:rsidP="00B65886">
            <w:pPr>
              <w:spacing w:after="0" w:line="240" w:lineRule="auto"/>
              <w:jc w:val="right"/>
              <w:rPr>
                <w:rFonts w:ascii="Times New Roman" w:eastAsia="Times New Roman" w:hAnsi="Times New Roman" w:cs="Times New Roman"/>
                <w:i/>
                <w:iCs/>
                <w:lang w:eastAsia="ru-RU"/>
              </w:rPr>
            </w:pPr>
            <w:r w:rsidRPr="00B136A0">
              <w:rPr>
                <w:rFonts w:ascii="Times New Roman" w:eastAsia="Times New Roman" w:hAnsi="Times New Roman" w:cs="Times New Roman"/>
                <w:i/>
                <w:iCs/>
                <w:lang w:eastAsia="ru-RU"/>
              </w:rPr>
              <w:t xml:space="preserve">БГУ </w:t>
            </w:r>
          </w:p>
        </w:tc>
        <w:tc>
          <w:tcPr>
            <w:tcW w:w="1472" w:type="dxa"/>
            <w:shd w:val="clear" w:color="auto" w:fill="auto"/>
            <w:vAlign w:val="center"/>
          </w:tcPr>
          <w:p w14:paraId="5D1A3804" w14:textId="64FC8574" w:rsidR="00B65886" w:rsidRPr="00B136A0" w:rsidRDefault="00B65886" w:rsidP="00B65886">
            <w:pPr>
              <w:pStyle w:val="af9"/>
              <w:jc w:val="center"/>
              <w:rPr>
                <w:rFonts w:ascii="Times New Roman" w:hAnsi="Times New Roman" w:cs="Times New Roman"/>
                <w:i/>
                <w:iCs/>
              </w:rPr>
            </w:pPr>
            <w:r w:rsidRPr="00B136A0">
              <w:rPr>
                <w:rFonts w:ascii="Times New Roman" w:hAnsi="Times New Roman" w:cs="Times New Roman"/>
                <w:i/>
              </w:rPr>
              <w:t>1,4</w:t>
            </w:r>
          </w:p>
        </w:tc>
        <w:tc>
          <w:tcPr>
            <w:tcW w:w="1364" w:type="dxa"/>
            <w:shd w:val="clear" w:color="auto" w:fill="auto"/>
            <w:vAlign w:val="center"/>
          </w:tcPr>
          <w:p w14:paraId="51E3E165" w14:textId="699B3A5B"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0,0</w:t>
            </w:r>
          </w:p>
        </w:tc>
        <w:tc>
          <w:tcPr>
            <w:tcW w:w="1490" w:type="dxa"/>
            <w:shd w:val="clear" w:color="auto" w:fill="auto"/>
            <w:vAlign w:val="center"/>
          </w:tcPr>
          <w:p w14:paraId="2E4AC7C5" w14:textId="30F6908B"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-1,4</w:t>
            </w:r>
          </w:p>
        </w:tc>
        <w:tc>
          <w:tcPr>
            <w:tcW w:w="1435" w:type="dxa"/>
            <w:shd w:val="clear" w:color="auto" w:fill="auto"/>
            <w:vAlign w:val="center"/>
          </w:tcPr>
          <w:p w14:paraId="05DE8F83" w14:textId="35901715"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-100,0</w:t>
            </w:r>
            <w:r w:rsidR="00B136A0" w:rsidRPr="00B136A0">
              <w:rPr>
                <w:rFonts w:ascii="Times New Roman" w:hAnsi="Times New Roman" w:cs="Times New Roman"/>
                <w:i/>
              </w:rPr>
              <w:t>%</w:t>
            </w:r>
          </w:p>
        </w:tc>
      </w:tr>
      <w:tr w:rsidR="00B65886" w:rsidRPr="00B136A0" w14:paraId="1903D874" w14:textId="77777777" w:rsidTr="009C30BA">
        <w:trPr>
          <w:trHeight w:val="324"/>
        </w:trPr>
        <w:tc>
          <w:tcPr>
            <w:tcW w:w="562" w:type="dxa"/>
            <w:vMerge w:val="restart"/>
            <w:vAlign w:val="center"/>
          </w:tcPr>
          <w:p w14:paraId="1DC97BE9" w14:textId="7ABE8109" w:rsidR="00B65886" w:rsidRPr="00B136A0" w:rsidRDefault="00B65886" w:rsidP="00B65886">
            <w:pPr>
              <w:spacing w:after="0" w:line="240" w:lineRule="auto"/>
              <w:jc w:val="center"/>
              <w:rPr>
                <w:rFonts w:ascii="Times New Roman" w:eastAsia="Times New Roman" w:hAnsi="Times New Roman" w:cs="Times New Roman"/>
                <w:b/>
                <w:bCs/>
                <w:lang w:eastAsia="ru-RU"/>
              </w:rPr>
            </w:pPr>
            <w:r w:rsidRPr="00B136A0">
              <w:rPr>
                <w:rFonts w:ascii="Times New Roman" w:eastAsia="Times New Roman" w:hAnsi="Times New Roman" w:cs="Times New Roman"/>
                <w:b/>
                <w:bCs/>
                <w:lang w:eastAsia="ru-RU"/>
              </w:rPr>
              <w:t>2</w:t>
            </w:r>
          </w:p>
        </w:tc>
        <w:tc>
          <w:tcPr>
            <w:tcW w:w="1560" w:type="dxa"/>
            <w:vMerge w:val="restart"/>
            <w:shd w:val="clear" w:color="auto" w:fill="auto"/>
            <w:vAlign w:val="center"/>
            <w:hideMark/>
          </w:tcPr>
          <w:p w14:paraId="5C50A1C8" w14:textId="606F02C0" w:rsidR="00B65886" w:rsidRPr="00B136A0" w:rsidRDefault="00B65886" w:rsidP="00B65886">
            <w:pPr>
              <w:spacing w:after="0" w:line="240" w:lineRule="auto"/>
              <w:jc w:val="center"/>
              <w:rPr>
                <w:rFonts w:ascii="Times New Roman" w:eastAsia="Times New Roman" w:hAnsi="Times New Roman" w:cs="Times New Roman"/>
                <w:b/>
                <w:bCs/>
                <w:lang w:eastAsia="ru-RU"/>
              </w:rPr>
            </w:pPr>
            <w:r w:rsidRPr="00B136A0">
              <w:rPr>
                <w:rFonts w:ascii="Times New Roman" w:eastAsia="Times New Roman" w:hAnsi="Times New Roman" w:cs="Times New Roman"/>
                <w:b/>
                <w:bCs/>
                <w:lang w:eastAsia="ru-RU"/>
              </w:rPr>
              <w:t>Южная</w:t>
            </w:r>
          </w:p>
        </w:tc>
        <w:tc>
          <w:tcPr>
            <w:tcW w:w="2172" w:type="dxa"/>
            <w:shd w:val="clear" w:color="auto" w:fill="D9D9D9" w:themeFill="background1" w:themeFillShade="D9"/>
            <w:vAlign w:val="center"/>
            <w:hideMark/>
          </w:tcPr>
          <w:p w14:paraId="1C5B56D7" w14:textId="77777777" w:rsidR="00B65886" w:rsidRPr="00B136A0" w:rsidRDefault="00B65886" w:rsidP="00B65886">
            <w:pPr>
              <w:spacing w:after="0" w:line="240" w:lineRule="auto"/>
              <w:rPr>
                <w:rFonts w:ascii="Times New Roman" w:eastAsia="Times New Roman" w:hAnsi="Times New Roman" w:cs="Times New Roman"/>
                <w:b/>
                <w:bCs/>
                <w:lang w:eastAsia="ru-RU"/>
              </w:rPr>
            </w:pPr>
            <w:r w:rsidRPr="00B136A0">
              <w:rPr>
                <w:rFonts w:ascii="Times New Roman" w:eastAsia="Times New Roman" w:hAnsi="Times New Roman" w:cs="Times New Roman"/>
                <w:b/>
                <w:bCs/>
                <w:lang w:eastAsia="ru-RU"/>
              </w:rPr>
              <w:t>Всего</w:t>
            </w:r>
          </w:p>
        </w:tc>
        <w:tc>
          <w:tcPr>
            <w:tcW w:w="1472" w:type="dxa"/>
            <w:shd w:val="clear" w:color="auto" w:fill="D9D9D9" w:themeFill="background1" w:themeFillShade="D9"/>
            <w:vAlign w:val="center"/>
          </w:tcPr>
          <w:p w14:paraId="771F4022" w14:textId="1483AEFB" w:rsidR="00B65886" w:rsidRPr="00B136A0" w:rsidRDefault="00B65886" w:rsidP="00B65886">
            <w:pPr>
              <w:pStyle w:val="af9"/>
              <w:jc w:val="center"/>
              <w:rPr>
                <w:rFonts w:ascii="Times New Roman" w:hAnsi="Times New Roman" w:cs="Times New Roman"/>
                <w:b/>
              </w:rPr>
            </w:pPr>
            <w:r w:rsidRPr="00B136A0">
              <w:rPr>
                <w:rFonts w:ascii="Times New Roman" w:hAnsi="Times New Roman" w:cs="Times New Roman"/>
                <w:b/>
              </w:rPr>
              <w:t>5 289,1</w:t>
            </w:r>
          </w:p>
        </w:tc>
        <w:tc>
          <w:tcPr>
            <w:tcW w:w="1364" w:type="dxa"/>
            <w:shd w:val="clear" w:color="auto" w:fill="D9D9D9" w:themeFill="background1" w:themeFillShade="D9"/>
            <w:vAlign w:val="center"/>
          </w:tcPr>
          <w:p w14:paraId="04EC43E1" w14:textId="17CB02B8" w:rsidR="00B65886" w:rsidRPr="00B136A0" w:rsidRDefault="00B65886" w:rsidP="00B65886">
            <w:pPr>
              <w:pStyle w:val="af9"/>
              <w:jc w:val="center"/>
              <w:rPr>
                <w:rFonts w:ascii="Times New Roman" w:hAnsi="Times New Roman" w:cs="Times New Roman"/>
                <w:b/>
              </w:rPr>
            </w:pPr>
            <w:r w:rsidRPr="00B136A0">
              <w:rPr>
                <w:rFonts w:ascii="Times New Roman" w:hAnsi="Times New Roman" w:cs="Times New Roman"/>
                <w:b/>
              </w:rPr>
              <w:t>5 826,8</w:t>
            </w:r>
          </w:p>
        </w:tc>
        <w:tc>
          <w:tcPr>
            <w:tcW w:w="1490" w:type="dxa"/>
            <w:shd w:val="clear" w:color="auto" w:fill="D9D9D9" w:themeFill="background1" w:themeFillShade="D9"/>
            <w:vAlign w:val="center"/>
          </w:tcPr>
          <w:p w14:paraId="76F4B506" w14:textId="7FE8FC5D" w:rsidR="00B65886" w:rsidRPr="00B136A0" w:rsidRDefault="00B65886" w:rsidP="00B65886">
            <w:pPr>
              <w:pStyle w:val="af9"/>
              <w:jc w:val="center"/>
              <w:rPr>
                <w:rFonts w:ascii="Times New Roman" w:hAnsi="Times New Roman" w:cs="Times New Roman"/>
                <w:b/>
              </w:rPr>
            </w:pPr>
            <w:r w:rsidRPr="00B136A0">
              <w:rPr>
                <w:rFonts w:ascii="Times New Roman" w:hAnsi="Times New Roman" w:cs="Times New Roman"/>
                <w:b/>
                <w:i/>
              </w:rPr>
              <w:t>537,7</w:t>
            </w:r>
          </w:p>
        </w:tc>
        <w:tc>
          <w:tcPr>
            <w:tcW w:w="1435" w:type="dxa"/>
            <w:shd w:val="clear" w:color="auto" w:fill="D9D9D9" w:themeFill="background1" w:themeFillShade="D9"/>
            <w:vAlign w:val="center"/>
          </w:tcPr>
          <w:p w14:paraId="24D1A06A" w14:textId="73D23DEB" w:rsidR="00B65886" w:rsidRPr="00B136A0" w:rsidRDefault="00B65886" w:rsidP="00B65886">
            <w:pPr>
              <w:pStyle w:val="af9"/>
              <w:jc w:val="center"/>
              <w:rPr>
                <w:rFonts w:ascii="Times New Roman" w:hAnsi="Times New Roman" w:cs="Times New Roman"/>
                <w:b/>
              </w:rPr>
            </w:pPr>
            <w:r w:rsidRPr="00B136A0">
              <w:rPr>
                <w:rFonts w:ascii="Times New Roman" w:hAnsi="Times New Roman" w:cs="Times New Roman"/>
                <w:b/>
                <w:i/>
              </w:rPr>
              <w:t>10,2</w:t>
            </w:r>
            <w:r w:rsidR="00B136A0" w:rsidRPr="00B136A0">
              <w:rPr>
                <w:rFonts w:ascii="Times New Roman" w:hAnsi="Times New Roman" w:cs="Times New Roman"/>
                <w:b/>
                <w:i/>
              </w:rPr>
              <w:t>%</w:t>
            </w:r>
          </w:p>
        </w:tc>
      </w:tr>
      <w:tr w:rsidR="00B65886" w:rsidRPr="00B136A0" w14:paraId="34D80199" w14:textId="77777777" w:rsidTr="009C30BA">
        <w:trPr>
          <w:trHeight w:val="324"/>
        </w:trPr>
        <w:tc>
          <w:tcPr>
            <w:tcW w:w="562" w:type="dxa"/>
            <w:vMerge/>
          </w:tcPr>
          <w:p w14:paraId="74B2D15A" w14:textId="77777777" w:rsidR="00B65886" w:rsidRPr="00B136A0" w:rsidRDefault="00B65886" w:rsidP="00B65886">
            <w:pPr>
              <w:spacing w:after="0" w:line="240" w:lineRule="auto"/>
              <w:rPr>
                <w:rFonts w:ascii="Times New Roman" w:eastAsia="Times New Roman" w:hAnsi="Times New Roman" w:cs="Times New Roman"/>
                <w:b/>
                <w:bCs/>
                <w:lang w:eastAsia="ru-RU"/>
              </w:rPr>
            </w:pPr>
          </w:p>
        </w:tc>
        <w:tc>
          <w:tcPr>
            <w:tcW w:w="1560" w:type="dxa"/>
            <w:vMerge/>
            <w:shd w:val="clear" w:color="auto" w:fill="auto"/>
            <w:vAlign w:val="center"/>
            <w:hideMark/>
          </w:tcPr>
          <w:p w14:paraId="43939ABB" w14:textId="55A34C4C" w:rsidR="00B65886" w:rsidRPr="00B136A0" w:rsidRDefault="00B65886" w:rsidP="00B65886">
            <w:pPr>
              <w:spacing w:after="0" w:line="240" w:lineRule="auto"/>
              <w:rPr>
                <w:rFonts w:ascii="Times New Roman" w:eastAsia="Times New Roman" w:hAnsi="Times New Roman" w:cs="Times New Roman"/>
                <w:b/>
                <w:bCs/>
                <w:lang w:eastAsia="ru-RU"/>
              </w:rPr>
            </w:pPr>
          </w:p>
        </w:tc>
        <w:tc>
          <w:tcPr>
            <w:tcW w:w="2172" w:type="dxa"/>
            <w:shd w:val="clear" w:color="auto" w:fill="auto"/>
            <w:vAlign w:val="center"/>
            <w:hideMark/>
          </w:tcPr>
          <w:p w14:paraId="10A3C171" w14:textId="77777777" w:rsidR="00B65886" w:rsidRPr="00B136A0" w:rsidRDefault="00B65886" w:rsidP="00B65886">
            <w:pPr>
              <w:spacing w:after="0" w:line="240" w:lineRule="auto"/>
              <w:jc w:val="right"/>
              <w:rPr>
                <w:rFonts w:ascii="Times New Roman" w:eastAsia="Times New Roman" w:hAnsi="Times New Roman" w:cs="Times New Roman"/>
                <w:i/>
                <w:iCs/>
                <w:lang w:eastAsia="ru-RU"/>
              </w:rPr>
            </w:pPr>
            <w:r w:rsidRPr="00B136A0">
              <w:rPr>
                <w:rFonts w:ascii="Times New Roman" w:eastAsia="Times New Roman" w:hAnsi="Times New Roman" w:cs="Times New Roman"/>
                <w:i/>
                <w:iCs/>
                <w:lang w:eastAsia="ru-RU"/>
              </w:rPr>
              <w:t>ТЭС</w:t>
            </w:r>
          </w:p>
        </w:tc>
        <w:tc>
          <w:tcPr>
            <w:tcW w:w="1472" w:type="dxa"/>
            <w:shd w:val="clear" w:color="auto" w:fill="auto"/>
            <w:vAlign w:val="center"/>
          </w:tcPr>
          <w:p w14:paraId="7540C6CB" w14:textId="6339785A" w:rsidR="00B65886" w:rsidRPr="00B136A0" w:rsidRDefault="00B65886" w:rsidP="00B65886">
            <w:pPr>
              <w:pStyle w:val="af9"/>
              <w:jc w:val="center"/>
              <w:rPr>
                <w:rFonts w:ascii="Times New Roman" w:hAnsi="Times New Roman" w:cs="Times New Roman"/>
                <w:i/>
                <w:iCs/>
              </w:rPr>
            </w:pPr>
            <w:r w:rsidRPr="00B136A0">
              <w:rPr>
                <w:rFonts w:ascii="Times New Roman" w:hAnsi="Times New Roman" w:cs="Times New Roman"/>
                <w:i/>
              </w:rPr>
              <w:t>3 470,3</w:t>
            </w:r>
          </w:p>
        </w:tc>
        <w:tc>
          <w:tcPr>
            <w:tcW w:w="1364" w:type="dxa"/>
            <w:shd w:val="clear" w:color="auto" w:fill="auto"/>
            <w:vAlign w:val="center"/>
          </w:tcPr>
          <w:p w14:paraId="5117432B" w14:textId="3F245648"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3 945,6</w:t>
            </w:r>
          </w:p>
        </w:tc>
        <w:tc>
          <w:tcPr>
            <w:tcW w:w="1490" w:type="dxa"/>
            <w:shd w:val="clear" w:color="auto" w:fill="auto"/>
            <w:vAlign w:val="center"/>
          </w:tcPr>
          <w:p w14:paraId="0478B858" w14:textId="032C65E7"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475,3</w:t>
            </w:r>
          </w:p>
        </w:tc>
        <w:tc>
          <w:tcPr>
            <w:tcW w:w="1435" w:type="dxa"/>
            <w:shd w:val="clear" w:color="auto" w:fill="auto"/>
            <w:vAlign w:val="center"/>
          </w:tcPr>
          <w:p w14:paraId="2644B4C7" w14:textId="639E5089"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13,7</w:t>
            </w:r>
            <w:r w:rsidR="00B136A0" w:rsidRPr="00B136A0">
              <w:rPr>
                <w:rFonts w:ascii="Times New Roman" w:hAnsi="Times New Roman" w:cs="Times New Roman"/>
                <w:i/>
              </w:rPr>
              <w:t>%</w:t>
            </w:r>
          </w:p>
        </w:tc>
      </w:tr>
      <w:tr w:rsidR="00B65886" w:rsidRPr="00B136A0" w14:paraId="04615344" w14:textId="77777777" w:rsidTr="009C30BA">
        <w:trPr>
          <w:trHeight w:val="324"/>
        </w:trPr>
        <w:tc>
          <w:tcPr>
            <w:tcW w:w="562" w:type="dxa"/>
            <w:vMerge/>
          </w:tcPr>
          <w:p w14:paraId="76E3831F" w14:textId="77777777" w:rsidR="00B65886" w:rsidRPr="00B136A0" w:rsidRDefault="00B65886" w:rsidP="00B65886">
            <w:pPr>
              <w:spacing w:after="0" w:line="240" w:lineRule="auto"/>
              <w:rPr>
                <w:rFonts w:ascii="Times New Roman" w:eastAsia="Times New Roman" w:hAnsi="Times New Roman" w:cs="Times New Roman"/>
                <w:b/>
                <w:bCs/>
                <w:lang w:eastAsia="ru-RU"/>
              </w:rPr>
            </w:pPr>
          </w:p>
        </w:tc>
        <w:tc>
          <w:tcPr>
            <w:tcW w:w="1560" w:type="dxa"/>
            <w:vMerge/>
            <w:shd w:val="clear" w:color="auto" w:fill="auto"/>
            <w:vAlign w:val="center"/>
            <w:hideMark/>
          </w:tcPr>
          <w:p w14:paraId="5DC2131C" w14:textId="0B16706C" w:rsidR="00B65886" w:rsidRPr="00B136A0" w:rsidRDefault="00B65886" w:rsidP="00B65886">
            <w:pPr>
              <w:spacing w:after="0" w:line="240" w:lineRule="auto"/>
              <w:rPr>
                <w:rFonts w:ascii="Times New Roman" w:eastAsia="Times New Roman" w:hAnsi="Times New Roman" w:cs="Times New Roman"/>
                <w:b/>
                <w:bCs/>
                <w:lang w:eastAsia="ru-RU"/>
              </w:rPr>
            </w:pPr>
          </w:p>
        </w:tc>
        <w:tc>
          <w:tcPr>
            <w:tcW w:w="2172" w:type="dxa"/>
            <w:shd w:val="clear" w:color="auto" w:fill="auto"/>
            <w:vAlign w:val="center"/>
            <w:hideMark/>
          </w:tcPr>
          <w:p w14:paraId="796412C7" w14:textId="77777777" w:rsidR="00B65886" w:rsidRPr="00B136A0" w:rsidRDefault="00B65886" w:rsidP="00B65886">
            <w:pPr>
              <w:spacing w:after="0" w:line="240" w:lineRule="auto"/>
              <w:jc w:val="right"/>
              <w:rPr>
                <w:rFonts w:ascii="Times New Roman" w:eastAsia="Times New Roman" w:hAnsi="Times New Roman" w:cs="Times New Roman"/>
                <w:i/>
                <w:iCs/>
                <w:lang w:eastAsia="ru-RU"/>
              </w:rPr>
            </w:pPr>
            <w:r w:rsidRPr="00B136A0">
              <w:rPr>
                <w:rFonts w:ascii="Times New Roman" w:eastAsia="Times New Roman" w:hAnsi="Times New Roman" w:cs="Times New Roman"/>
                <w:i/>
                <w:iCs/>
                <w:lang w:eastAsia="ru-RU"/>
              </w:rPr>
              <w:t>ГТЭС</w:t>
            </w:r>
          </w:p>
        </w:tc>
        <w:tc>
          <w:tcPr>
            <w:tcW w:w="1472" w:type="dxa"/>
            <w:shd w:val="clear" w:color="auto" w:fill="auto"/>
            <w:vAlign w:val="center"/>
          </w:tcPr>
          <w:p w14:paraId="0F3154EE" w14:textId="28CDAE5C" w:rsidR="00B65886" w:rsidRPr="00B136A0" w:rsidRDefault="00B65886" w:rsidP="00B65886">
            <w:pPr>
              <w:pStyle w:val="af9"/>
              <w:jc w:val="center"/>
              <w:rPr>
                <w:rFonts w:ascii="Times New Roman" w:hAnsi="Times New Roman" w:cs="Times New Roman"/>
                <w:i/>
                <w:iCs/>
              </w:rPr>
            </w:pPr>
            <w:r w:rsidRPr="00B136A0">
              <w:rPr>
                <w:rFonts w:ascii="Times New Roman" w:hAnsi="Times New Roman" w:cs="Times New Roman"/>
                <w:i/>
              </w:rPr>
              <w:t>1 062,3</w:t>
            </w:r>
          </w:p>
        </w:tc>
        <w:tc>
          <w:tcPr>
            <w:tcW w:w="1364" w:type="dxa"/>
            <w:shd w:val="clear" w:color="auto" w:fill="auto"/>
            <w:vAlign w:val="center"/>
          </w:tcPr>
          <w:p w14:paraId="7293F304" w14:textId="1B48E3C4"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1 073,0</w:t>
            </w:r>
          </w:p>
        </w:tc>
        <w:tc>
          <w:tcPr>
            <w:tcW w:w="1490" w:type="dxa"/>
            <w:shd w:val="clear" w:color="auto" w:fill="auto"/>
            <w:vAlign w:val="center"/>
          </w:tcPr>
          <w:p w14:paraId="30DEE860" w14:textId="542E4461"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10,7</w:t>
            </w:r>
          </w:p>
        </w:tc>
        <w:tc>
          <w:tcPr>
            <w:tcW w:w="1435" w:type="dxa"/>
            <w:shd w:val="clear" w:color="auto" w:fill="auto"/>
            <w:vAlign w:val="center"/>
          </w:tcPr>
          <w:p w14:paraId="72857188" w14:textId="4B8494D3"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1,0</w:t>
            </w:r>
            <w:r w:rsidR="00B136A0" w:rsidRPr="00B136A0">
              <w:rPr>
                <w:rFonts w:ascii="Times New Roman" w:hAnsi="Times New Roman" w:cs="Times New Roman"/>
                <w:i/>
              </w:rPr>
              <w:t>%</w:t>
            </w:r>
          </w:p>
        </w:tc>
      </w:tr>
      <w:tr w:rsidR="00B65886" w:rsidRPr="00B136A0" w14:paraId="01E05795" w14:textId="77777777" w:rsidTr="009C30BA">
        <w:trPr>
          <w:trHeight w:val="324"/>
        </w:trPr>
        <w:tc>
          <w:tcPr>
            <w:tcW w:w="562" w:type="dxa"/>
            <w:vMerge/>
          </w:tcPr>
          <w:p w14:paraId="1C6712AB" w14:textId="77777777" w:rsidR="00B65886" w:rsidRPr="00B136A0" w:rsidRDefault="00B65886" w:rsidP="00B65886">
            <w:pPr>
              <w:spacing w:after="0" w:line="240" w:lineRule="auto"/>
              <w:rPr>
                <w:rFonts w:ascii="Times New Roman" w:eastAsia="Times New Roman" w:hAnsi="Times New Roman" w:cs="Times New Roman"/>
                <w:b/>
                <w:bCs/>
                <w:lang w:eastAsia="ru-RU"/>
              </w:rPr>
            </w:pPr>
          </w:p>
        </w:tc>
        <w:tc>
          <w:tcPr>
            <w:tcW w:w="1560" w:type="dxa"/>
            <w:vMerge/>
            <w:shd w:val="clear" w:color="auto" w:fill="auto"/>
            <w:vAlign w:val="center"/>
            <w:hideMark/>
          </w:tcPr>
          <w:p w14:paraId="24C3F7B3" w14:textId="112A3CB1" w:rsidR="00B65886" w:rsidRPr="00B136A0" w:rsidRDefault="00B65886" w:rsidP="00B65886">
            <w:pPr>
              <w:spacing w:after="0" w:line="240" w:lineRule="auto"/>
              <w:rPr>
                <w:rFonts w:ascii="Times New Roman" w:eastAsia="Times New Roman" w:hAnsi="Times New Roman" w:cs="Times New Roman"/>
                <w:b/>
                <w:bCs/>
                <w:lang w:eastAsia="ru-RU"/>
              </w:rPr>
            </w:pPr>
          </w:p>
        </w:tc>
        <w:tc>
          <w:tcPr>
            <w:tcW w:w="2172" w:type="dxa"/>
            <w:shd w:val="clear" w:color="auto" w:fill="auto"/>
            <w:vAlign w:val="center"/>
            <w:hideMark/>
          </w:tcPr>
          <w:p w14:paraId="0D025703" w14:textId="77777777" w:rsidR="00B65886" w:rsidRPr="00B136A0" w:rsidRDefault="00B65886" w:rsidP="00B65886">
            <w:pPr>
              <w:spacing w:after="0" w:line="240" w:lineRule="auto"/>
              <w:jc w:val="right"/>
              <w:rPr>
                <w:rFonts w:ascii="Times New Roman" w:eastAsia="Times New Roman" w:hAnsi="Times New Roman" w:cs="Times New Roman"/>
                <w:i/>
                <w:iCs/>
                <w:lang w:eastAsia="ru-RU"/>
              </w:rPr>
            </w:pPr>
            <w:r w:rsidRPr="00B136A0">
              <w:rPr>
                <w:rFonts w:ascii="Times New Roman" w:eastAsia="Times New Roman" w:hAnsi="Times New Roman" w:cs="Times New Roman"/>
                <w:i/>
                <w:iCs/>
                <w:lang w:eastAsia="ru-RU"/>
              </w:rPr>
              <w:t>ГЭС</w:t>
            </w:r>
          </w:p>
        </w:tc>
        <w:tc>
          <w:tcPr>
            <w:tcW w:w="1472" w:type="dxa"/>
            <w:shd w:val="clear" w:color="auto" w:fill="auto"/>
            <w:vAlign w:val="center"/>
          </w:tcPr>
          <w:p w14:paraId="2DD0BE6C" w14:textId="6DD9DD21" w:rsidR="00B65886" w:rsidRPr="00B136A0" w:rsidRDefault="00B65886" w:rsidP="00B65886">
            <w:pPr>
              <w:pStyle w:val="af9"/>
              <w:jc w:val="center"/>
              <w:rPr>
                <w:rFonts w:ascii="Times New Roman" w:hAnsi="Times New Roman" w:cs="Times New Roman"/>
                <w:i/>
                <w:iCs/>
              </w:rPr>
            </w:pPr>
            <w:r w:rsidRPr="00B136A0">
              <w:rPr>
                <w:rFonts w:ascii="Times New Roman" w:hAnsi="Times New Roman" w:cs="Times New Roman"/>
                <w:i/>
              </w:rPr>
              <w:t>132</w:t>
            </w:r>
            <w:r w:rsidR="00CB71FC" w:rsidRPr="00B136A0">
              <w:rPr>
                <w:rFonts w:ascii="Times New Roman" w:hAnsi="Times New Roman" w:cs="Times New Roman"/>
                <w:i/>
              </w:rPr>
              <w:t>,0</w:t>
            </w:r>
          </w:p>
        </w:tc>
        <w:tc>
          <w:tcPr>
            <w:tcW w:w="1364" w:type="dxa"/>
            <w:shd w:val="clear" w:color="auto" w:fill="auto"/>
            <w:vAlign w:val="center"/>
          </w:tcPr>
          <w:p w14:paraId="3C25EEC8" w14:textId="626FF58C"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127,9</w:t>
            </w:r>
          </w:p>
        </w:tc>
        <w:tc>
          <w:tcPr>
            <w:tcW w:w="1490" w:type="dxa"/>
            <w:shd w:val="clear" w:color="auto" w:fill="auto"/>
            <w:vAlign w:val="center"/>
          </w:tcPr>
          <w:p w14:paraId="16463551" w14:textId="3B52A770"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-4,1</w:t>
            </w:r>
          </w:p>
        </w:tc>
        <w:tc>
          <w:tcPr>
            <w:tcW w:w="1435" w:type="dxa"/>
            <w:shd w:val="clear" w:color="auto" w:fill="auto"/>
            <w:vAlign w:val="center"/>
          </w:tcPr>
          <w:p w14:paraId="1E7822EB" w14:textId="384E4290"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-3,1</w:t>
            </w:r>
            <w:r w:rsidR="00B136A0" w:rsidRPr="00B136A0">
              <w:rPr>
                <w:rFonts w:ascii="Times New Roman" w:hAnsi="Times New Roman" w:cs="Times New Roman"/>
                <w:i/>
              </w:rPr>
              <w:t>%</w:t>
            </w:r>
          </w:p>
        </w:tc>
      </w:tr>
      <w:tr w:rsidR="00B65886" w:rsidRPr="00B136A0" w14:paraId="2445EF44" w14:textId="77777777" w:rsidTr="009C30BA">
        <w:trPr>
          <w:trHeight w:val="324"/>
        </w:trPr>
        <w:tc>
          <w:tcPr>
            <w:tcW w:w="562" w:type="dxa"/>
            <w:vMerge/>
          </w:tcPr>
          <w:p w14:paraId="7BC42650" w14:textId="77777777" w:rsidR="00B65886" w:rsidRPr="00B136A0" w:rsidRDefault="00B65886" w:rsidP="00B65886">
            <w:pPr>
              <w:spacing w:after="0" w:line="240" w:lineRule="auto"/>
              <w:rPr>
                <w:rFonts w:ascii="Times New Roman" w:eastAsia="Times New Roman" w:hAnsi="Times New Roman" w:cs="Times New Roman"/>
                <w:b/>
                <w:bCs/>
                <w:lang w:eastAsia="ru-RU"/>
              </w:rPr>
            </w:pPr>
          </w:p>
        </w:tc>
        <w:tc>
          <w:tcPr>
            <w:tcW w:w="1560" w:type="dxa"/>
            <w:vMerge/>
            <w:shd w:val="clear" w:color="auto" w:fill="auto"/>
            <w:vAlign w:val="center"/>
            <w:hideMark/>
          </w:tcPr>
          <w:p w14:paraId="168CAA2D" w14:textId="3943DEB9" w:rsidR="00B65886" w:rsidRPr="00B136A0" w:rsidRDefault="00B65886" w:rsidP="00B65886">
            <w:pPr>
              <w:spacing w:after="0" w:line="240" w:lineRule="auto"/>
              <w:rPr>
                <w:rFonts w:ascii="Times New Roman" w:eastAsia="Times New Roman" w:hAnsi="Times New Roman" w:cs="Times New Roman"/>
                <w:b/>
                <w:bCs/>
                <w:lang w:eastAsia="ru-RU"/>
              </w:rPr>
            </w:pPr>
          </w:p>
        </w:tc>
        <w:tc>
          <w:tcPr>
            <w:tcW w:w="2172" w:type="dxa"/>
            <w:shd w:val="clear" w:color="auto" w:fill="auto"/>
            <w:vAlign w:val="center"/>
            <w:hideMark/>
          </w:tcPr>
          <w:p w14:paraId="2D6938EC" w14:textId="77777777" w:rsidR="00B65886" w:rsidRPr="00B136A0" w:rsidRDefault="00B65886" w:rsidP="00B65886">
            <w:pPr>
              <w:spacing w:after="0" w:line="240" w:lineRule="auto"/>
              <w:jc w:val="right"/>
              <w:rPr>
                <w:rFonts w:ascii="Times New Roman" w:eastAsia="Times New Roman" w:hAnsi="Times New Roman" w:cs="Times New Roman"/>
                <w:i/>
                <w:iCs/>
                <w:lang w:eastAsia="ru-RU"/>
              </w:rPr>
            </w:pPr>
            <w:r w:rsidRPr="00B136A0">
              <w:rPr>
                <w:rFonts w:ascii="Times New Roman" w:eastAsia="Times New Roman" w:hAnsi="Times New Roman" w:cs="Times New Roman"/>
                <w:i/>
                <w:iCs/>
                <w:lang w:eastAsia="ru-RU"/>
              </w:rPr>
              <w:t>ВЭС</w:t>
            </w:r>
          </w:p>
        </w:tc>
        <w:tc>
          <w:tcPr>
            <w:tcW w:w="1472" w:type="dxa"/>
            <w:shd w:val="clear" w:color="auto" w:fill="auto"/>
            <w:vAlign w:val="center"/>
          </w:tcPr>
          <w:p w14:paraId="38B98589" w14:textId="63092791" w:rsidR="00B65886" w:rsidRPr="00B136A0" w:rsidRDefault="00B65886" w:rsidP="00B65886">
            <w:pPr>
              <w:pStyle w:val="af9"/>
              <w:jc w:val="center"/>
              <w:rPr>
                <w:rFonts w:ascii="Times New Roman" w:hAnsi="Times New Roman" w:cs="Times New Roman"/>
                <w:i/>
                <w:iCs/>
              </w:rPr>
            </w:pPr>
            <w:r w:rsidRPr="00B136A0">
              <w:rPr>
                <w:rFonts w:ascii="Times New Roman" w:hAnsi="Times New Roman" w:cs="Times New Roman"/>
                <w:i/>
              </w:rPr>
              <w:t>217,2</w:t>
            </w:r>
          </w:p>
        </w:tc>
        <w:tc>
          <w:tcPr>
            <w:tcW w:w="1364" w:type="dxa"/>
            <w:shd w:val="clear" w:color="auto" w:fill="auto"/>
            <w:vAlign w:val="center"/>
          </w:tcPr>
          <w:p w14:paraId="40449D67" w14:textId="37E7A281"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258,0</w:t>
            </w:r>
          </w:p>
        </w:tc>
        <w:tc>
          <w:tcPr>
            <w:tcW w:w="1490" w:type="dxa"/>
            <w:shd w:val="clear" w:color="auto" w:fill="auto"/>
            <w:vAlign w:val="center"/>
          </w:tcPr>
          <w:p w14:paraId="235760F2" w14:textId="7E0E6222"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40,8</w:t>
            </w:r>
          </w:p>
        </w:tc>
        <w:tc>
          <w:tcPr>
            <w:tcW w:w="1435" w:type="dxa"/>
            <w:shd w:val="clear" w:color="auto" w:fill="auto"/>
            <w:vAlign w:val="center"/>
          </w:tcPr>
          <w:p w14:paraId="6A2EE64C" w14:textId="2D5C54F9"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18,8</w:t>
            </w:r>
            <w:r w:rsidR="00B136A0" w:rsidRPr="00B136A0">
              <w:rPr>
                <w:rFonts w:ascii="Times New Roman" w:hAnsi="Times New Roman" w:cs="Times New Roman"/>
                <w:i/>
              </w:rPr>
              <w:t>%</w:t>
            </w:r>
          </w:p>
        </w:tc>
      </w:tr>
      <w:tr w:rsidR="00B65886" w:rsidRPr="00B136A0" w14:paraId="29373C16" w14:textId="77777777" w:rsidTr="009C30BA">
        <w:trPr>
          <w:trHeight w:val="324"/>
        </w:trPr>
        <w:tc>
          <w:tcPr>
            <w:tcW w:w="562" w:type="dxa"/>
            <w:vMerge/>
          </w:tcPr>
          <w:p w14:paraId="7C33CAA0" w14:textId="77777777" w:rsidR="00B65886" w:rsidRPr="00B136A0" w:rsidRDefault="00B65886" w:rsidP="00B65886">
            <w:pPr>
              <w:spacing w:after="0" w:line="240" w:lineRule="auto"/>
              <w:rPr>
                <w:rFonts w:ascii="Times New Roman" w:eastAsia="Times New Roman" w:hAnsi="Times New Roman" w:cs="Times New Roman"/>
                <w:b/>
                <w:bCs/>
                <w:lang w:eastAsia="ru-RU"/>
              </w:rPr>
            </w:pPr>
          </w:p>
        </w:tc>
        <w:tc>
          <w:tcPr>
            <w:tcW w:w="1560" w:type="dxa"/>
            <w:vMerge/>
            <w:shd w:val="clear" w:color="auto" w:fill="auto"/>
            <w:vAlign w:val="center"/>
            <w:hideMark/>
          </w:tcPr>
          <w:p w14:paraId="29F8CEA2" w14:textId="2EFEB35D" w:rsidR="00B65886" w:rsidRPr="00B136A0" w:rsidRDefault="00B65886" w:rsidP="00B65886">
            <w:pPr>
              <w:spacing w:after="0" w:line="240" w:lineRule="auto"/>
              <w:rPr>
                <w:rFonts w:ascii="Times New Roman" w:eastAsia="Times New Roman" w:hAnsi="Times New Roman" w:cs="Times New Roman"/>
                <w:b/>
                <w:bCs/>
                <w:lang w:eastAsia="ru-RU"/>
              </w:rPr>
            </w:pPr>
          </w:p>
        </w:tc>
        <w:tc>
          <w:tcPr>
            <w:tcW w:w="2172" w:type="dxa"/>
            <w:shd w:val="clear" w:color="auto" w:fill="auto"/>
            <w:vAlign w:val="center"/>
            <w:hideMark/>
          </w:tcPr>
          <w:p w14:paraId="491BE8E7" w14:textId="77777777" w:rsidR="00B65886" w:rsidRPr="00B136A0" w:rsidRDefault="00B65886" w:rsidP="00B65886">
            <w:pPr>
              <w:spacing w:after="0" w:line="240" w:lineRule="auto"/>
              <w:jc w:val="right"/>
              <w:rPr>
                <w:rFonts w:ascii="Times New Roman" w:eastAsia="Times New Roman" w:hAnsi="Times New Roman" w:cs="Times New Roman"/>
                <w:i/>
                <w:iCs/>
                <w:lang w:eastAsia="ru-RU"/>
              </w:rPr>
            </w:pPr>
            <w:r w:rsidRPr="00B136A0">
              <w:rPr>
                <w:rFonts w:ascii="Times New Roman" w:eastAsia="Times New Roman" w:hAnsi="Times New Roman" w:cs="Times New Roman"/>
                <w:i/>
                <w:iCs/>
                <w:lang w:eastAsia="ru-RU"/>
              </w:rPr>
              <w:t>СЭС</w:t>
            </w:r>
          </w:p>
        </w:tc>
        <w:tc>
          <w:tcPr>
            <w:tcW w:w="1472" w:type="dxa"/>
            <w:shd w:val="clear" w:color="auto" w:fill="auto"/>
            <w:vAlign w:val="center"/>
          </w:tcPr>
          <w:p w14:paraId="4EC2CDC5" w14:textId="5EE97B97" w:rsidR="00B65886" w:rsidRPr="00B136A0" w:rsidRDefault="00B65886" w:rsidP="00B65886">
            <w:pPr>
              <w:pStyle w:val="af9"/>
              <w:jc w:val="center"/>
              <w:rPr>
                <w:rFonts w:ascii="Times New Roman" w:hAnsi="Times New Roman" w:cs="Times New Roman"/>
                <w:i/>
                <w:iCs/>
              </w:rPr>
            </w:pPr>
            <w:r w:rsidRPr="00B136A0">
              <w:rPr>
                <w:rFonts w:ascii="Times New Roman" w:hAnsi="Times New Roman" w:cs="Times New Roman"/>
                <w:i/>
              </w:rPr>
              <w:t>407,3</w:t>
            </w:r>
          </w:p>
        </w:tc>
        <w:tc>
          <w:tcPr>
            <w:tcW w:w="1364" w:type="dxa"/>
            <w:shd w:val="clear" w:color="auto" w:fill="auto"/>
            <w:vAlign w:val="center"/>
          </w:tcPr>
          <w:p w14:paraId="225CCEF7" w14:textId="67B16787"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422,3</w:t>
            </w:r>
          </w:p>
        </w:tc>
        <w:tc>
          <w:tcPr>
            <w:tcW w:w="1490" w:type="dxa"/>
            <w:shd w:val="clear" w:color="auto" w:fill="auto"/>
            <w:vAlign w:val="center"/>
          </w:tcPr>
          <w:p w14:paraId="5D7CAFBF" w14:textId="20A177AC"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15,0</w:t>
            </w:r>
          </w:p>
        </w:tc>
        <w:tc>
          <w:tcPr>
            <w:tcW w:w="1435" w:type="dxa"/>
            <w:shd w:val="clear" w:color="auto" w:fill="auto"/>
            <w:vAlign w:val="center"/>
          </w:tcPr>
          <w:p w14:paraId="136F204F" w14:textId="4A3492F2"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3,7</w:t>
            </w:r>
            <w:r w:rsidR="00B136A0" w:rsidRPr="00B136A0">
              <w:rPr>
                <w:rFonts w:ascii="Times New Roman" w:hAnsi="Times New Roman" w:cs="Times New Roman"/>
                <w:i/>
              </w:rPr>
              <w:t>%</w:t>
            </w:r>
          </w:p>
        </w:tc>
      </w:tr>
      <w:tr w:rsidR="00B65886" w:rsidRPr="00B136A0" w14:paraId="209CF6B9" w14:textId="77777777" w:rsidTr="009C30BA">
        <w:trPr>
          <w:trHeight w:val="324"/>
        </w:trPr>
        <w:tc>
          <w:tcPr>
            <w:tcW w:w="562" w:type="dxa"/>
            <w:vMerge w:val="restart"/>
            <w:vAlign w:val="center"/>
          </w:tcPr>
          <w:p w14:paraId="6CE86365" w14:textId="52F3DB14" w:rsidR="00B65886" w:rsidRPr="00B136A0" w:rsidRDefault="00B65886" w:rsidP="00B65886">
            <w:pPr>
              <w:spacing w:after="0" w:line="240" w:lineRule="auto"/>
              <w:jc w:val="center"/>
              <w:rPr>
                <w:rFonts w:ascii="Times New Roman" w:eastAsia="Times New Roman" w:hAnsi="Times New Roman" w:cs="Times New Roman"/>
                <w:b/>
                <w:bCs/>
                <w:lang w:eastAsia="ru-RU"/>
              </w:rPr>
            </w:pPr>
            <w:r w:rsidRPr="00B136A0">
              <w:rPr>
                <w:rFonts w:ascii="Times New Roman" w:eastAsia="Times New Roman" w:hAnsi="Times New Roman" w:cs="Times New Roman"/>
                <w:b/>
                <w:bCs/>
                <w:lang w:eastAsia="ru-RU"/>
              </w:rPr>
              <w:t>3</w:t>
            </w:r>
          </w:p>
        </w:tc>
        <w:tc>
          <w:tcPr>
            <w:tcW w:w="1560" w:type="dxa"/>
            <w:vMerge w:val="restart"/>
            <w:shd w:val="clear" w:color="auto" w:fill="auto"/>
            <w:vAlign w:val="center"/>
            <w:hideMark/>
          </w:tcPr>
          <w:p w14:paraId="4708D31C" w14:textId="69F16624" w:rsidR="00B65886" w:rsidRPr="00B136A0" w:rsidRDefault="00B65886" w:rsidP="00B65886">
            <w:pPr>
              <w:spacing w:after="0" w:line="240" w:lineRule="auto"/>
              <w:jc w:val="center"/>
              <w:rPr>
                <w:rFonts w:ascii="Times New Roman" w:eastAsia="Times New Roman" w:hAnsi="Times New Roman" w:cs="Times New Roman"/>
                <w:b/>
                <w:bCs/>
                <w:lang w:eastAsia="ru-RU"/>
              </w:rPr>
            </w:pPr>
            <w:r w:rsidRPr="00B136A0">
              <w:rPr>
                <w:rFonts w:ascii="Times New Roman" w:eastAsia="Times New Roman" w:hAnsi="Times New Roman" w:cs="Times New Roman"/>
                <w:b/>
                <w:bCs/>
                <w:lang w:eastAsia="ru-RU"/>
              </w:rPr>
              <w:t>Западная</w:t>
            </w:r>
          </w:p>
        </w:tc>
        <w:tc>
          <w:tcPr>
            <w:tcW w:w="2172" w:type="dxa"/>
            <w:shd w:val="clear" w:color="auto" w:fill="D9D9D9" w:themeFill="background1" w:themeFillShade="D9"/>
            <w:vAlign w:val="center"/>
            <w:hideMark/>
          </w:tcPr>
          <w:p w14:paraId="3897BF13" w14:textId="77777777" w:rsidR="00B65886" w:rsidRPr="00B136A0" w:rsidRDefault="00B65886" w:rsidP="00B65886">
            <w:pPr>
              <w:spacing w:after="0" w:line="240" w:lineRule="auto"/>
              <w:rPr>
                <w:rFonts w:ascii="Times New Roman" w:eastAsia="Times New Roman" w:hAnsi="Times New Roman" w:cs="Times New Roman"/>
                <w:b/>
                <w:bCs/>
                <w:lang w:eastAsia="ru-RU"/>
              </w:rPr>
            </w:pPr>
            <w:r w:rsidRPr="00B136A0">
              <w:rPr>
                <w:rFonts w:ascii="Times New Roman" w:eastAsia="Times New Roman" w:hAnsi="Times New Roman" w:cs="Times New Roman"/>
                <w:b/>
                <w:bCs/>
                <w:lang w:eastAsia="ru-RU"/>
              </w:rPr>
              <w:t>Всего</w:t>
            </w:r>
          </w:p>
        </w:tc>
        <w:tc>
          <w:tcPr>
            <w:tcW w:w="1472" w:type="dxa"/>
            <w:shd w:val="clear" w:color="auto" w:fill="D9D9D9" w:themeFill="background1" w:themeFillShade="D9"/>
            <w:vAlign w:val="center"/>
          </w:tcPr>
          <w:p w14:paraId="308A16F1" w14:textId="5ECB8A77" w:rsidR="00B65886" w:rsidRPr="00B136A0" w:rsidRDefault="00B65886" w:rsidP="00B65886">
            <w:pPr>
              <w:pStyle w:val="af9"/>
              <w:jc w:val="center"/>
              <w:rPr>
                <w:rFonts w:ascii="Times New Roman" w:hAnsi="Times New Roman" w:cs="Times New Roman"/>
                <w:b/>
              </w:rPr>
            </w:pPr>
            <w:r w:rsidRPr="00B136A0">
              <w:rPr>
                <w:rFonts w:ascii="Times New Roman" w:hAnsi="Times New Roman" w:cs="Times New Roman"/>
                <w:b/>
              </w:rPr>
              <w:t>5</w:t>
            </w:r>
            <w:r w:rsidR="00325E31" w:rsidRPr="00B136A0">
              <w:rPr>
                <w:rFonts w:ascii="Times New Roman" w:hAnsi="Times New Roman" w:cs="Times New Roman"/>
                <w:b/>
              </w:rPr>
              <w:t> </w:t>
            </w:r>
            <w:r w:rsidRPr="00B136A0">
              <w:rPr>
                <w:rFonts w:ascii="Times New Roman" w:hAnsi="Times New Roman" w:cs="Times New Roman"/>
                <w:b/>
              </w:rPr>
              <w:t>899</w:t>
            </w:r>
            <w:r w:rsidR="00325E31" w:rsidRPr="00B136A0">
              <w:rPr>
                <w:rFonts w:ascii="Times New Roman" w:hAnsi="Times New Roman" w:cs="Times New Roman"/>
                <w:b/>
              </w:rPr>
              <w:t>,0</w:t>
            </w:r>
          </w:p>
        </w:tc>
        <w:tc>
          <w:tcPr>
            <w:tcW w:w="1364" w:type="dxa"/>
            <w:shd w:val="clear" w:color="auto" w:fill="D9D9D9" w:themeFill="background1" w:themeFillShade="D9"/>
            <w:vAlign w:val="center"/>
          </w:tcPr>
          <w:p w14:paraId="3C9EE9A0" w14:textId="22DA6B02" w:rsidR="00B65886" w:rsidRPr="00B136A0" w:rsidRDefault="00B65886" w:rsidP="00B65886">
            <w:pPr>
              <w:pStyle w:val="af9"/>
              <w:jc w:val="center"/>
              <w:rPr>
                <w:rFonts w:ascii="Times New Roman" w:hAnsi="Times New Roman" w:cs="Times New Roman"/>
                <w:b/>
              </w:rPr>
            </w:pPr>
            <w:r w:rsidRPr="00B136A0">
              <w:rPr>
                <w:rFonts w:ascii="Times New Roman" w:hAnsi="Times New Roman" w:cs="Times New Roman"/>
                <w:b/>
              </w:rPr>
              <w:t>6 292,9</w:t>
            </w:r>
          </w:p>
        </w:tc>
        <w:tc>
          <w:tcPr>
            <w:tcW w:w="1490" w:type="dxa"/>
            <w:shd w:val="clear" w:color="auto" w:fill="D9D9D9" w:themeFill="background1" w:themeFillShade="D9"/>
            <w:vAlign w:val="center"/>
          </w:tcPr>
          <w:p w14:paraId="3775834E" w14:textId="53303E32" w:rsidR="00B65886" w:rsidRPr="00B136A0" w:rsidRDefault="00B65886" w:rsidP="00B65886">
            <w:pPr>
              <w:pStyle w:val="af9"/>
              <w:jc w:val="center"/>
              <w:rPr>
                <w:rFonts w:ascii="Times New Roman" w:hAnsi="Times New Roman" w:cs="Times New Roman"/>
                <w:b/>
              </w:rPr>
            </w:pPr>
            <w:r w:rsidRPr="00B136A0">
              <w:rPr>
                <w:rFonts w:ascii="Times New Roman" w:hAnsi="Times New Roman" w:cs="Times New Roman"/>
                <w:b/>
                <w:i/>
              </w:rPr>
              <w:t>393,9</w:t>
            </w:r>
          </w:p>
        </w:tc>
        <w:tc>
          <w:tcPr>
            <w:tcW w:w="1435" w:type="dxa"/>
            <w:shd w:val="clear" w:color="auto" w:fill="D9D9D9" w:themeFill="background1" w:themeFillShade="D9"/>
            <w:vAlign w:val="center"/>
          </w:tcPr>
          <w:p w14:paraId="323B1B8E" w14:textId="5DF63A7C" w:rsidR="00B65886" w:rsidRPr="00B136A0" w:rsidRDefault="00B65886" w:rsidP="00B65886">
            <w:pPr>
              <w:pStyle w:val="af9"/>
              <w:jc w:val="center"/>
              <w:rPr>
                <w:rFonts w:ascii="Times New Roman" w:hAnsi="Times New Roman" w:cs="Times New Roman"/>
                <w:b/>
              </w:rPr>
            </w:pPr>
            <w:r w:rsidRPr="00B136A0">
              <w:rPr>
                <w:rFonts w:ascii="Times New Roman" w:hAnsi="Times New Roman" w:cs="Times New Roman"/>
                <w:b/>
                <w:i/>
              </w:rPr>
              <w:t>6,7</w:t>
            </w:r>
            <w:r w:rsidR="00B136A0" w:rsidRPr="00B136A0">
              <w:rPr>
                <w:rFonts w:ascii="Times New Roman" w:hAnsi="Times New Roman" w:cs="Times New Roman"/>
                <w:b/>
                <w:i/>
              </w:rPr>
              <w:t>%</w:t>
            </w:r>
          </w:p>
        </w:tc>
      </w:tr>
      <w:tr w:rsidR="00B65886" w:rsidRPr="00B136A0" w14:paraId="2FECB0C8" w14:textId="77777777" w:rsidTr="009C30BA">
        <w:trPr>
          <w:trHeight w:val="324"/>
        </w:trPr>
        <w:tc>
          <w:tcPr>
            <w:tcW w:w="562" w:type="dxa"/>
            <w:vMerge/>
          </w:tcPr>
          <w:p w14:paraId="0DDB87BD" w14:textId="77777777" w:rsidR="00B65886" w:rsidRPr="00B136A0" w:rsidRDefault="00B65886" w:rsidP="00B65886">
            <w:pPr>
              <w:spacing w:after="0" w:line="240" w:lineRule="auto"/>
              <w:rPr>
                <w:rFonts w:ascii="Times New Roman" w:eastAsia="Times New Roman" w:hAnsi="Times New Roman" w:cs="Times New Roman"/>
                <w:b/>
                <w:bCs/>
                <w:lang w:eastAsia="ru-RU"/>
              </w:rPr>
            </w:pPr>
          </w:p>
        </w:tc>
        <w:tc>
          <w:tcPr>
            <w:tcW w:w="1560" w:type="dxa"/>
            <w:vMerge/>
            <w:shd w:val="clear" w:color="auto" w:fill="auto"/>
            <w:vAlign w:val="center"/>
            <w:hideMark/>
          </w:tcPr>
          <w:p w14:paraId="40B1CC68" w14:textId="2A39FE3F" w:rsidR="00B65886" w:rsidRPr="00B136A0" w:rsidRDefault="00B65886" w:rsidP="00B65886">
            <w:pPr>
              <w:spacing w:after="0" w:line="240" w:lineRule="auto"/>
              <w:rPr>
                <w:rFonts w:ascii="Times New Roman" w:eastAsia="Times New Roman" w:hAnsi="Times New Roman" w:cs="Times New Roman"/>
                <w:b/>
                <w:bCs/>
                <w:lang w:eastAsia="ru-RU"/>
              </w:rPr>
            </w:pPr>
          </w:p>
        </w:tc>
        <w:tc>
          <w:tcPr>
            <w:tcW w:w="2172" w:type="dxa"/>
            <w:shd w:val="clear" w:color="auto" w:fill="auto"/>
            <w:vAlign w:val="center"/>
            <w:hideMark/>
          </w:tcPr>
          <w:p w14:paraId="7FFB8A45" w14:textId="77777777" w:rsidR="00B65886" w:rsidRPr="00B136A0" w:rsidRDefault="00B65886" w:rsidP="00B65886">
            <w:pPr>
              <w:spacing w:after="0" w:line="240" w:lineRule="auto"/>
              <w:jc w:val="right"/>
              <w:rPr>
                <w:rFonts w:ascii="Times New Roman" w:eastAsia="Times New Roman" w:hAnsi="Times New Roman" w:cs="Times New Roman"/>
                <w:i/>
                <w:iCs/>
                <w:lang w:eastAsia="ru-RU"/>
              </w:rPr>
            </w:pPr>
            <w:r w:rsidRPr="00B136A0">
              <w:rPr>
                <w:rFonts w:ascii="Times New Roman" w:eastAsia="Times New Roman" w:hAnsi="Times New Roman" w:cs="Times New Roman"/>
                <w:i/>
                <w:iCs/>
                <w:lang w:eastAsia="ru-RU"/>
              </w:rPr>
              <w:t>ТЭС</w:t>
            </w:r>
          </w:p>
        </w:tc>
        <w:tc>
          <w:tcPr>
            <w:tcW w:w="1472" w:type="dxa"/>
            <w:shd w:val="clear" w:color="auto" w:fill="auto"/>
            <w:vAlign w:val="center"/>
          </w:tcPr>
          <w:p w14:paraId="6FF466C2" w14:textId="383CF5C0" w:rsidR="00B65886" w:rsidRPr="00B136A0" w:rsidRDefault="00B65886" w:rsidP="00B65886">
            <w:pPr>
              <w:pStyle w:val="af9"/>
              <w:jc w:val="center"/>
              <w:rPr>
                <w:rFonts w:ascii="Times New Roman" w:hAnsi="Times New Roman" w:cs="Times New Roman"/>
                <w:i/>
                <w:iCs/>
              </w:rPr>
            </w:pPr>
            <w:r w:rsidRPr="00B136A0">
              <w:rPr>
                <w:rFonts w:ascii="Times New Roman" w:hAnsi="Times New Roman" w:cs="Times New Roman"/>
                <w:i/>
              </w:rPr>
              <w:t>2 788,8</w:t>
            </w:r>
          </w:p>
        </w:tc>
        <w:tc>
          <w:tcPr>
            <w:tcW w:w="1364" w:type="dxa"/>
            <w:shd w:val="clear" w:color="auto" w:fill="auto"/>
            <w:vAlign w:val="center"/>
          </w:tcPr>
          <w:p w14:paraId="0E171DAF" w14:textId="181B6F3E"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2 754,8</w:t>
            </w:r>
          </w:p>
        </w:tc>
        <w:tc>
          <w:tcPr>
            <w:tcW w:w="1490" w:type="dxa"/>
            <w:shd w:val="clear" w:color="auto" w:fill="auto"/>
            <w:vAlign w:val="center"/>
          </w:tcPr>
          <w:p w14:paraId="27DA8A22" w14:textId="3449C989"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-34,0</w:t>
            </w:r>
          </w:p>
        </w:tc>
        <w:tc>
          <w:tcPr>
            <w:tcW w:w="1435" w:type="dxa"/>
            <w:shd w:val="clear" w:color="auto" w:fill="auto"/>
            <w:vAlign w:val="center"/>
          </w:tcPr>
          <w:p w14:paraId="05F1FFBD" w14:textId="4A2E8874"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-1,2</w:t>
            </w:r>
            <w:r w:rsidR="00B136A0" w:rsidRPr="00B136A0">
              <w:rPr>
                <w:rFonts w:ascii="Times New Roman" w:hAnsi="Times New Roman" w:cs="Times New Roman"/>
                <w:i/>
              </w:rPr>
              <w:t>%</w:t>
            </w:r>
          </w:p>
        </w:tc>
      </w:tr>
      <w:tr w:rsidR="00B65886" w:rsidRPr="00B136A0" w14:paraId="6BE360D6" w14:textId="77777777" w:rsidTr="009C30BA">
        <w:trPr>
          <w:trHeight w:val="324"/>
        </w:trPr>
        <w:tc>
          <w:tcPr>
            <w:tcW w:w="562" w:type="dxa"/>
            <w:vMerge/>
          </w:tcPr>
          <w:p w14:paraId="3CD6DE09" w14:textId="77777777" w:rsidR="00B65886" w:rsidRPr="00B136A0" w:rsidRDefault="00B65886" w:rsidP="00B65886">
            <w:pPr>
              <w:spacing w:after="0" w:line="240" w:lineRule="auto"/>
              <w:rPr>
                <w:rFonts w:ascii="Times New Roman" w:eastAsia="Times New Roman" w:hAnsi="Times New Roman" w:cs="Times New Roman"/>
                <w:b/>
                <w:bCs/>
                <w:lang w:eastAsia="ru-RU"/>
              </w:rPr>
            </w:pPr>
          </w:p>
        </w:tc>
        <w:tc>
          <w:tcPr>
            <w:tcW w:w="1560" w:type="dxa"/>
            <w:vMerge/>
            <w:shd w:val="clear" w:color="auto" w:fill="auto"/>
            <w:vAlign w:val="center"/>
            <w:hideMark/>
          </w:tcPr>
          <w:p w14:paraId="2646A833" w14:textId="39F310C3" w:rsidR="00B65886" w:rsidRPr="00B136A0" w:rsidRDefault="00B65886" w:rsidP="00B65886">
            <w:pPr>
              <w:spacing w:after="0" w:line="240" w:lineRule="auto"/>
              <w:rPr>
                <w:rFonts w:ascii="Times New Roman" w:eastAsia="Times New Roman" w:hAnsi="Times New Roman" w:cs="Times New Roman"/>
                <w:b/>
                <w:bCs/>
                <w:lang w:eastAsia="ru-RU"/>
              </w:rPr>
            </w:pPr>
          </w:p>
        </w:tc>
        <w:tc>
          <w:tcPr>
            <w:tcW w:w="2172" w:type="dxa"/>
            <w:shd w:val="clear" w:color="auto" w:fill="auto"/>
            <w:vAlign w:val="center"/>
            <w:hideMark/>
          </w:tcPr>
          <w:p w14:paraId="7FAF6133" w14:textId="77777777" w:rsidR="00B65886" w:rsidRPr="00B136A0" w:rsidRDefault="00B65886" w:rsidP="00B65886">
            <w:pPr>
              <w:spacing w:after="0" w:line="240" w:lineRule="auto"/>
              <w:jc w:val="right"/>
              <w:rPr>
                <w:rFonts w:ascii="Times New Roman" w:eastAsia="Times New Roman" w:hAnsi="Times New Roman" w:cs="Times New Roman"/>
                <w:i/>
                <w:iCs/>
                <w:lang w:eastAsia="ru-RU"/>
              </w:rPr>
            </w:pPr>
            <w:r w:rsidRPr="00B136A0">
              <w:rPr>
                <w:rFonts w:ascii="Times New Roman" w:eastAsia="Times New Roman" w:hAnsi="Times New Roman" w:cs="Times New Roman"/>
                <w:i/>
                <w:iCs/>
                <w:lang w:eastAsia="ru-RU"/>
              </w:rPr>
              <w:t>ГТЭС</w:t>
            </w:r>
          </w:p>
        </w:tc>
        <w:tc>
          <w:tcPr>
            <w:tcW w:w="1472" w:type="dxa"/>
            <w:shd w:val="clear" w:color="auto" w:fill="auto"/>
            <w:vAlign w:val="center"/>
          </w:tcPr>
          <w:p w14:paraId="0630D5F8" w14:textId="50289E45" w:rsidR="00B65886" w:rsidRPr="00B136A0" w:rsidRDefault="00B65886" w:rsidP="00B65886">
            <w:pPr>
              <w:pStyle w:val="af9"/>
              <w:jc w:val="center"/>
              <w:rPr>
                <w:rFonts w:ascii="Times New Roman" w:hAnsi="Times New Roman" w:cs="Times New Roman"/>
                <w:i/>
                <w:iCs/>
              </w:rPr>
            </w:pPr>
            <w:r w:rsidRPr="00B136A0">
              <w:rPr>
                <w:rFonts w:ascii="Times New Roman" w:hAnsi="Times New Roman" w:cs="Times New Roman"/>
                <w:i/>
              </w:rPr>
              <w:t>2 972,4</w:t>
            </w:r>
          </w:p>
        </w:tc>
        <w:tc>
          <w:tcPr>
            <w:tcW w:w="1364" w:type="dxa"/>
            <w:shd w:val="clear" w:color="auto" w:fill="auto"/>
            <w:vAlign w:val="center"/>
          </w:tcPr>
          <w:p w14:paraId="1A8D4910" w14:textId="31B09AAE"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3 410,1</w:t>
            </w:r>
          </w:p>
        </w:tc>
        <w:tc>
          <w:tcPr>
            <w:tcW w:w="1490" w:type="dxa"/>
            <w:shd w:val="clear" w:color="auto" w:fill="auto"/>
            <w:vAlign w:val="center"/>
          </w:tcPr>
          <w:p w14:paraId="3938A69B" w14:textId="08492397"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437,7</w:t>
            </w:r>
          </w:p>
        </w:tc>
        <w:tc>
          <w:tcPr>
            <w:tcW w:w="1435" w:type="dxa"/>
            <w:shd w:val="clear" w:color="auto" w:fill="auto"/>
            <w:vAlign w:val="center"/>
          </w:tcPr>
          <w:p w14:paraId="4D5C6033" w14:textId="7635A912"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14,7</w:t>
            </w:r>
            <w:r w:rsidR="00B136A0" w:rsidRPr="00B136A0">
              <w:rPr>
                <w:rFonts w:ascii="Times New Roman" w:hAnsi="Times New Roman" w:cs="Times New Roman"/>
                <w:i/>
              </w:rPr>
              <w:t>%</w:t>
            </w:r>
          </w:p>
        </w:tc>
      </w:tr>
      <w:tr w:rsidR="00B65886" w:rsidRPr="00B136A0" w14:paraId="10217A7D" w14:textId="77777777" w:rsidTr="009C30BA">
        <w:trPr>
          <w:trHeight w:val="324"/>
        </w:trPr>
        <w:tc>
          <w:tcPr>
            <w:tcW w:w="562" w:type="dxa"/>
            <w:vMerge/>
          </w:tcPr>
          <w:p w14:paraId="10AB5846" w14:textId="77777777" w:rsidR="00B65886" w:rsidRPr="00B136A0" w:rsidRDefault="00B65886" w:rsidP="00B65886">
            <w:pPr>
              <w:spacing w:after="0" w:line="240" w:lineRule="auto"/>
              <w:rPr>
                <w:rFonts w:ascii="Times New Roman" w:eastAsia="Times New Roman" w:hAnsi="Times New Roman" w:cs="Times New Roman"/>
                <w:b/>
                <w:bCs/>
                <w:lang w:eastAsia="ru-RU"/>
              </w:rPr>
            </w:pPr>
          </w:p>
        </w:tc>
        <w:tc>
          <w:tcPr>
            <w:tcW w:w="1560" w:type="dxa"/>
            <w:vMerge/>
            <w:shd w:val="clear" w:color="auto" w:fill="auto"/>
            <w:vAlign w:val="center"/>
            <w:hideMark/>
          </w:tcPr>
          <w:p w14:paraId="0D06E98E" w14:textId="1A10C6E7" w:rsidR="00B65886" w:rsidRPr="00B136A0" w:rsidRDefault="00B65886" w:rsidP="00B65886">
            <w:pPr>
              <w:spacing w:after="0" w:line="240" w:lineRule="auto"/>
              <w:rPr>
                <w:rFonts w:ascii="Times New Roman" w:eastAsia="Times New Roman" w:hAnsi="Times New Roman" w:cs="Times New Roman"/>
                <w:b/>
                <w:bCs/>
                <w:lang w:eastAsia="ru-RU"/>
              </w:rPr>
            </w:pPr>
          </w:p>
        </w:tc>
        <w:tc>
          <w:tcPr>
            <w:tcW w:w="2172" w:type="dxa"/>
            <w:shd w:val="clear" w:color="auto" w:fill="auto"/>
            <w:vAlign w:val="center"/>
            <w:hideMark/>
          </w:tcPr>
          <w:p w14:paraId="5D3AB125" w14:textId="77777777" w:rsidR="00B65886" w:rsidRPr="00B136A0" w:rsidRDefault="00B65886" w:rsidP="00B65886">
            <w:pPr>
              <w:spacing w:after="0" w:line="240" w:lineRule="auto"/>
              <w:jc w:val="right"/>
              <w:rPr>
                <w:rFonts w:ascii="Times New Roman" w:eastAsia="Times New Roman" w:hAnsi="Times New Roman" w:cs="Times New Roman"/>
                <w:i/>
                <w:iCs/>
                <w:lang w:eastAsia="ru-RU"/>
              </w:rPr>
            </w:pPr>
            <w:r w:rsidRPr="00B136A0">
              <w:rPr>
                <w:rFonts w:ascii="Times New Roman" w:eastAsia="Times New Roman" w:hAnsi="Times New Roman" w:cs="Times New Roman"/>
                <w:i/>
                <w:iCs/>
                <w:lang w:eastAsia="ru-RU"/>
              </w:rPr>
              <w:t>ВЭС</w:t>
            </w:r>
          </w:p>
        </w:tc>
        <w:tc>
          <w:tcPr>
            <w:tcW w:w="1472" w:type="dxa"/>
            <w:shd w:val="clear" w:color="auto" w:fill="auto"/>
            <w:vAlign w:val="center"/>
          </w:tcPr>
          <w:p w14:paraId="2FAABA00" w14:textId="34A0C62E" w:rsidR="00B65886" w:rsidRPr="00B136A0" w:rsidRDefault="00B65886" w:rsidP="00B65886">
            <w:pPr>
              <w:pStyle w:val="af9"/>
              <w:jc w:val="center"/>
              <w:rPr>
                <w:rFonts w:ascii="Times New Roman" w:hAnsi="Times New Roman" w:cs="Times New Roman"/>
                <w:i/>
                <w:iCs/>
              </w:rPr>
            </w:pPr>
            <w:r w:rsidRPr="00B136A0">
              <w:rPr>
                <w:rFonts w:ascii="Times New Roman" w:hAnsi="Times New Roman" w:cs="Times New Roman"/>
                <w:i/>
              </w:rPr>
              <w:t>136,5</w:t>
            </w:r>
          </w:p>
        </w:tc>
        <w:tc>
          <w:tcPr>
            <w:tcW w:w="1364" w:type="dxa"/>
            <w:shd w:val="clear" w:color="auto" w:fill="auto"/>
            <w:vAlign w:val="center"/>
          </w:tcPr>
          <w:p w14:paraId="43AE5882" w14:textId="1A08DBA5"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126,7</w:t>
            </w:r>
          </w:p>
        </w:tc>
        <w:tc>
          <w:tcPr>
            <w:tcW w:w="1490" w:type="dxa"/>
            <w:shd w:val="clear" w:color="auto" w:fill="auto"/>
            <w:vAlign w:val="center"/>
          </w:tcPr>
          <w:p w14:paraId="12864A25" w14:textId="666C5C32"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-9,8</w:t>
            </w:r>
          </w:p>
        </w:tc>
        <w:tc>
          <w:tcPr>
            <w:tcW w:w="1435" w:type="dxa"/>
            <w:shd w:val="clear" w:color="auto" w:fill="auto"/>
            <w:vAlign w:val="center"/>
          </w:tcPr>
          <w:p w14:paraId="44D73BE4" w14:textId="03A41D11" w:rsidR="00B65886" w:rsidRPr="00B136A0" w:rsidRDefault="00B65886" w:rsidP="00B65886">
            <w:pPr>
              <w:pStyle w:val="af9"/>
              <w:jc w:val="center"/>
              <w:rPr>
                <w:rFonts w:ascii="Times New Roman" w:hAnsi="Times New Roman" w:cs="Times New Roman"/>
                <w:i/>
              </w:rPr>
            </w:pPr>
            <w:r w:rsidRPr="00B136A0">
              <w:rPr>
                <w:rFonts w:ascii="Times New Roman" w:hAnsi="Times New Roman" w:cs="Times New Roman"/>
                <w:i/>
              </w:rPr>
              <w:t>-7,2</w:t>
            </w:r>
            <w:r w:rsidR="00B136A0" w:rsidRPr="00B136A0">
              <w:rPr>
                <w:rFonts w:ascii="Times New Roman" w:hAnsi="Times New Roman" w:cs="Times New Roman"/>
                <w:i/>
              </w:rPr>
              <w:t>%</w:t>
            </w:r>
          </w:p>
        </w:tc>
      </w:tr>
      <w:tr w:rsidR="00B65886" w:rsidRPr="00B136A0" w14:paraId="6675C74E" w14:textId="77777777" w:rsidTr="00325E31">
        <w:trPr>
          <w:trHeight w:val="324"/>
        </w:trPr>
        <w:tc>
          <w:tcPr>
            <w:tcW w:w="562" w:type="dxa"/>
            <w:vMerge/>
          </w:tcPr>
          <w:p w14:paraId="22C337E0" w14:textId="77777777" w:rsidR="00B65886" w:rsidRPr="00B136A0" w:rsidRDefault="00B65886" w:rsidP="00B65886">
            <w:pPr>
              <w:spacing w:after="0" w:line="240" w:lineRule="auto"/>
              <w:rPr>
                <w:rFonts w:ascii="Times New Roman" w:eastAsia="Times New Roman" w:hAnsi="Times New Roman" w:cs="Times New Roman"/>
                <w:b/>
                <w:bCs/>
                <w:lang w:eastAsia="ru-RU"/>
              </w:rPr>
            </w:pPr>
          </w:p>
        </w:tc>
        <w:tc>
          <w:tcPr>
            <w:tcW w:w="1560" w:type="dxa"/>
            <w:vMerge/>
            <w:shd w:val="clear" w:color="auto" w:fill="auto"/>
            <w:vAlign w:val="center"/>
            <w:hideMark/>
          </w:tcPr>
          <w:p w14:paraId="6F64CD06" w14:textId="18662C6E" w:rsidR="00B65886" w:rsidRPr="00B136A0" w:rsidRDefault="00B65886" w:rsidP="00B65886">
            <w:pPr>
              <w:spacing w:after="0" w:line="240" w:lineRule="auto"/>
              <w:rPr>
                <w:rFonts w:ascii="Times New Roman" w:eastAsia="Times New Roman" w:hAnsi="Times New Roman" w:cs="Times New Roman"/>
                <w:b/>
                <w:bCs/>
                <w:lang w:eastAsia="ru-RU"/>
              </w:rPr>
            </w:pPr>
          </w:p>
        </w:tc>
        <w:tc>
          <w:tcPr>
            <w:tcW w:w="2172" w:type="dxa"/>
            <w:shd w:val="clear" w:color="auto" w:fill="auto"/>
            <w:vAlign w:val="center"/>
            <w:hideMark/>
          </w:tcPr>
          <w:p w14:paraId="091A4131" w14:textId="77777777" w:rsidR="00B65886" w:rsidRPr="00B136A0" w:rsidRDefault="00B65886" w:rsidP="00B65886">
            <w:pPr>
              <w:spacing w:after="0" w:line="240" w:lineRule="auto"/>
              <w:jc w:val="right"/>
              <w:rPr>
                <w:rFonts w:ascii="Times New Roman" w:eastAsia="Times New Roman" w:hAnsi="Times New Roman" w:cs="Times New Roman"/>
                <w:i/>
                <w:iCs/>
                <w:lang w:eastAsia="ru-RU"/>
              </w:rPr>
            </w:pPr>
            <w:r w:rsidRPr="00B136A0">
              <w:rPr>
                <w:rFonts w:ascii="Times New Roman" w:eastAsia="Times New Roman" w:hAnsi="Times New Roman" w:cs="Times New Roman"/>
                <w:i/>
                <w:iCs/>
                <w:lang w:eastAsia="ru-RU"/>
              </w:rPr>
              <w:t>СЭС</w:t>
            </w:r>
          </w:p>
        </w:tc>
        <w:tc>
          <w:tcPr>
            <w:tcW w:w="1472" w:type="dxa"/>
            <w:shd w:val="clear" w:color="auto" w:fill="auto"/>
            <w:vAlign w:val="center"/>
          </w:tcPr>
          <w:p w14:paraId="4F439864" w14:textId="28D92095" w:rsidR="00B65886" w:rsidRPr="00B136A0" w:rsidRDefault="00B65886" w:rsidP="00325E31">
            <w:pPr>
              <w:pStyle w:val="af9"/>
              <w:jc w:val="center"/>
              <w:rPr>
                <w:rFonts w:ascii="Times New Roman" w:hAnsi="Times New Roman" w:cs="Times New Roman"/>
                <w:i/>
              </w:rPr>
            </w:pPr>
            <w:r w:rsidRPr="00B136A0">
              <w:rPr>
                <w:rFonts w:ascii="Times New Roman" w:hAnsi="Times New Roman" w:cs="Times New Roman"/>
                <w:i/>
              </w:rPr>
              <w:t>1,3</w:t>
            </w:r>
          </w:p>
        </w:tc>
        <w:tc>
          <w:tcPr>
            <w:tcW w:w="1364" w:type="dxa"/>
            <w:shd w:val="clear" w:color="auto" w:fill="auto"/>
            <w:vAlign w:val="center"/>
          </w:tcPr>
          <w:p w14:paraId="6F3A18E1" w14:textId="6985F107" w:rsidR="00B65886" w:rsidRPr="00B136A0" w:rsidRDefault="00B65886" w:rsidP="00325E31">
            <w:pPr>
              <w:pStyle w:val="af9"/>
              <w:jc w:val="center"/>
              <w:rPr>
                <w:rFonts w:ascii="Times New Roman" w:hAnsi="Times New Roman" w:cs="Times New Roman"/>
                <w:i/>
              </w:rPr>
            </w:pPr>
            <w:r w:rsidRPr="00B136A0">
              <w:rPr>
                <w:rFonts w:ascii="Times New Roman" w:hAnsi="Times New Roman" w:cs="Times New Roman"/>
                <w:i/>
              </w:rPr>
              <w:t>1,3</w:t>
            </w:r>
          </w:p>
        </w:tc>
        <w:tc>
          <w:tcPr>
            <w:tcW w:w="1490" w:type="dxa"/>
            <w:shd w:val="clear" w:color="auto" w:fill="auto"/>
            <w:vAlign w:val="center"/>
          </w:tcPr>
          <w:p w14:paraId="22D966CD" w14:textId="116802F5" w:rsidR="00B65886" w:rsidRPr="00B136A0" w:rsidRDefault="00B65886" w:rsidP="00325E31">
            <w:pPr>
              <w:pStyle w:val="af9"/>
              <w:jc w:val="center"/>
              <w:rPr>
                <w:rFonts w:ascii="Times New Roman" w:hAnsi="Times New Roman" w:cs="Times New Roman"/>
                <w:i/>
              </w:rPr>
            </w:pPr>
            <w:r w:rsidRPr="00B136A0">
              <w:rPr>
                <w:rFonts w:ascii="Times New Roman" w:hAnsi="Times New Roman" w:cs="Times New Roman"/>
                <w:i/>
              </w:rPr>
              <w:t>0,0</w:t>
            </w:r>
          </w:p>
        </w:tc>
        <w:tc>
          <w:tcPr>
            <w:tcW w:w="1435" w:type="dxa"/>
            <w:shd w:val="clear" w:color="auto" w:fill="auto"/>
            <w:vAlign w:val="center"/>
          </w:tcPr>
          <w:p w14:paraId="09499214" w14:textId="49FBBCAA" w:rsidR="00B65886" w:rsidRPr="00B136A0" w:rsidRDefault="00B65886" w:rsidP="00325E31">
            <w:pPr>
              <w:pStyle w:val="af9"/>
              <w:jc w:val="center"/>
              <w:rPr>
                <w:rFonts w:ascii="Times New Roman" w:hAnsi="Times New Roman" w:cs="Times New Roman"/>
                <w:i/>
              </w:rPr>
            </w:pPr>
            <w:r w:rsidRPr="00B136A0">
              <w:rPr>
                <w:rFonts w:ascii="Times New Roman" w:hAnsi="Times New Roman" w:cs="Times New Roman"/>
                <w:i/>
              </w:rPr>
              <w:t>0,0</w:t>
            </w:r>
            <w:r w:rsidR="00B136A0" w:rsidRPr="00B136A0">
              <w:rPr>
                <w:rFonts w:ascii="Times New Roman" w:hAnsi="Times New Roman" w:cs="Times New Roman"/>
                <w:i/>
              </w:rPr>
              <w:t>%</w:t>
            </w:r>
          </w:p>
        </w:tc>
      </w:tr>
    </w:tbl>
    <w:p w14:paraId="4F6BE476" w14:textId="77777777" w:rsidR="00514FE9" w:rsidRPr="004E4D2C" w:rsidRDefault="00514FE9" w:rsidP="00AE2893">
      <w:pPr>
        <w:spacing w:after="0" w:line="240" w:lineRule="auto"/>
        <w:rPr>
          <w:rFonts w:ascii="Times New Roman" w:hAnsi="Times New Roman" w:cs="Times New Roman"/>
        </w:rPr>
      </w:pPr>
    </w:p>
    <w:p w14:paraId="792856A2" w14:textId="77777777" w:rsidR="00305F73" w:rsidRPr="004E4D2C" w:rsidRDefault="004A4030" w:rsidP="00AE2893">
      <w:pPr>
        <w:pStyle w:val="1"/>
        <w:spacing w:before="0" w:line="240" w:lineRule="auto"/>
        <w:jc w:val="center"/>
        <w:rPr>
          <w:rFonts w:ascii="Times New Roman" w:hAnsi="Times New Roman" w:cs="Times New Roman"/>
          <w:i/>
          <w:color w:val="auto"/>
          <w:sz w:val="28"/>
        </w:rPr>
      </w:pPr>
      <w:bookmarkStart w:id="2" w:name="_Toc104388598"/>
      <w:r w:rsidRPr="004E4D2C">
        <w:rPr>
          <w:rFonts w:ascii="Times New Roman" w:hAnsi="Times New Roman" w:cs="Times New Roman"/>
          <w:i/>
          <w:color w:val="auto"/>
          <w:sz w:val="28"/>
        </w:rPr>
        <w:t xml:space="preserve">1.1 </w:t>
      </w:r>
      <w:r w:rsidR="00305F73" w:rsidRPr="004E4D2C">
        <w:rPr>
          <w:rFonts w:ascii="Times New Roman" w:hAnsi="Times New Roman" w:cs="Times New Roman"/>
          <w:i/>
          <w:color w:val="auto"/>
          <w:sz w:val="28"/>
        </w:rPr>
        <w:t>Производство электроэнергии по областям РК</w:t>
      </w:r>
      <w:bookmarkEnd w:id="1"/>
      <w:bookmarkEnd w:id="2"/>
    </w:p>
    <w:p w14:paraId="1B9087E7" w14:textId="77777777" w:rsidR="00C16BDD" w:rsidRPr="004E4D2C" w:rsidRDefault="00C16BDD" w:rsidP="00AE2893">
      <w:pPr>
        <w:spacing w:after="0" w:line="240" w:lineRule="auto"/>
        <w:rPr>
          <w:rFonts w:ascii="Times New Roman" w:hAnsi="Times New Roman" w:cs="Times New Roman"/>
        </w:rPr>
      </w:pPr>
    </w:p>
    <w:p w14:paraId="19F675FC" w14:textId="77777777" w:rsidR="00B65886" w:rsidRPr="004E4D2C" w:rsidRDefault="00B65886" w:rsidP="00B65886">
      <w:pPr>
        <w:pStyle w:val="a3"/>
        <w:spacing w:after="0" w:line="240" w:lineRule="auto"/>
        <w:ind w:left="0" w:firstLine="709"/>
        <w:jc w:val="both"/>
        <w:rPr>
          <w:rFonts w:ascii="Times New Roman" w:hAnsi="Times New Roman" w:cs="Times New Roman"/>
          <w:sz w:val="28"/>
          <w:szCs w:val="28"/>
        </w:rPr>
      </w:pPr>
      <w:r w:rsidRPr="004E4D2C">
        <w:rPr>
          <w:rFonts w:ascii="Times New Roman" w:hAnsi="Times New Roman" w:cs="Times New Roman"/>
          <w:sz w:val="28"/>
          <w:szCs w:val="28"/>
        </w:rPr>
        <w:t xml:space="preserve">В январе-мае 2022 года по сравнению с аналогичным периодом 2021 года производство электроэнергии значительно увеличилось в Акмолинской, Алматинской, Атырауской, Жамбылской, Западно-Казахстанской, Костанайской и Мангистауской областях. Резкое увеличение производства электроэнергии в Жамбылской области на 563,9 млн кВтч. или на 46,8% связано с включением дополнительно двух блоков на Жамбылской ГРЭС в целях покрытия дефицита электроэнергии в Южной зоне. </w:t>
      </w:r>
    </w:p>
    <w:p w14:paraId="1F190177" w14:textId="77777777" w:rsidR="00B65886" w:rsidRPr="004E4D2C" w:rsidRDefault="00B65886" w:rsidP="00B65886">
      <w:pPr>
        <w:pStyle w:val="a3"/>
        <w:spacing w:after="0" w:line="240" w:lineRule="auto"/>
        <w:ind w:left="0" w:firstLine="420"/>
        <w:jc w:val="both"/>
        <w:rPr>
          <w:rFonts w:ascii="Times New Roman" w:hAnsi="Times New Roman" w:cs="Times New Roman"/>
          <w:sz w:val="28"/>
          <w:szCs w:val="28"/>
        </w:rPr>
      </w:pPr>
      <w:r w:rsidRPr="004E4D2C">
        <w:rPr>
          <w:rFonts w:ascii="Times New Roman" w:hAnsi="Times New Roman" w:cs="Times New Roman"/>
          <w:sz w:val="28"/>
          <w:szCs w:val="28"/>
        </w:rPr>
        <w:lastRenderedPageBreak/>
        <w:t>В то же время, уменьшение производства электроэнергии наблюдалось в Актюбинской, Восточно-Казахстанской, Карагандинской, Кызылординской, Павлодарской, Северо-Казахстанской и Туркестанской областях.</w:t>
      </w:r>
    </w:p>
    <w:p w14:paraId="06171679" w14:textId="77777777" w:rsidR="00305F73" w:rsidRPr="004E4D2C" w:rsidRDefault="00305F73" w:rsidP="00B65886">
      <w:pPr>
        <w:spacing w:after="0" w:line="240" w:lineRule="auto"/>
        <w:jc w:val="right"/>
        <w:rPr>
          <w:rFonts w:ascii="Times New Roman" w:hAnsi="Times New Roman" w:cs="Times New Roman"/>
          <w:i/>
          <w:sz w:val="24"/>
        </w:rPr>
      </w:pPr>
      <w:r w:rsidRPr="004E4D2C">
        <w:rPr>
          <w:rFonts w:ascii="Times New Roman" w:hAnsi="Times New Roman" w:cs="Times New Roman"/>
          <w:i/>
          <w:sz w:val="24"/>
        </w:rPr>
        <w:t>млн. кВтч</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483"/>
        <w:gridCol w:w="1559"/>
        <w:gridCol w:w="1276"/>
        <w:gridCol w:w="1417"/>
        <w:gridCol w:w="1418"/>
      </w:tblGrid>
      <w:tr w:rsidR="00514FE9" w:rsidRPr="00B136A0" w14:paraId="7DC6DC5F" w14:textId="77777777" w:rsidTr="000F674C">
        <w:trPr>
          <w:trHeight w:val="324"/>
        </w:trPr>
        <w:tc>
          <w:tcPr>
            <w:tcW w:w="760" w:type="dxa"/>
            <w:vMerge w:val="restart"/>
            <w:shd w:val="clear" w:color="auto" w:fill="8DB3E2" w:themeFill="text2" w:themeFillTint="66"/>
            <w:vAlign w:val="center"/>
            <w:hideMark/>
          </w:tcPr>
          <w:p w14:paraId="3EC5D95A" w14:textId="77777777" w:rsidR="00514FE9" w:rsidRPr="00B136A0" w:rsidRDefault="00514FE9" w:rsidP="00B65886">
            <w:pPr>
              <w:spacing w:after="0" w:line="240" w:lineRule="auto"/>
              <w:jc w:val="center"/>
              <w:rPr>
                <w:rFonts w:ascii="Times New Roman" w:eastAsia="Times New Roman" w:hAnsi="Times New Roman" w:cs="Times New Roman"/>
                <w:b/>
                <w:bCs/>
                <w:lang w:eastAsia="ru-RU"/>
              </w:rPr>
            </w:pPr>
            <w:r w:rsidRPr="00B136A0">
              <w:rPr>
                <w:rFonts w:ascii="Times New Roman" w:eastAsia="Times New Roman" w:hAnsi="Times New Roman" w:cs="Times New Roman"/>
                <w:b/>
                <w:bCs/>
                <w:lang w:eastAsia="ru-RU"/>
              </w:rPr>
              <w:t>№ п/п</w:t>
            </w:r>
          </w:p>
        </w:tc>
        <w:tc>
          <w:tcPr>
            <w:tcW w:w="3483" w:type="dxa"/>
            <w:vMerge w:val="restart"/>
            <w:shd w:val="clear" w:color="auto" w:fill="8DB3E2" w:themeFill="text2" w:themeFillTint="66"/>
            <w:vAlign w:val="center"/>
            <w:hideMark/>
          </w:tcPr>
          <w:p w14:paraId="473030C7" w14:textId="77777777" w:rsidR="00514FE9" w:rsidRPr="00B136A0" w:rsidRDefault="00514FE9" w:rsidP="00B65886">
            <w:pPr>
              <w:spacing w:after="0" w:line="240" w:lineRule="auto"/>
              <w:jc w:val="center"/>
              <w:rPr>
                <w:rFonts w:ascii="Times New Roman" w:eastAsia="Times New Roman" w:hAnsi="Times New Roman" w:cs="Times New Roman"/>
                <w:b/>
                <w:bCs/>
                <w:lang w:eastAsia="ru-RU"/>
              </w:rPr>
            </w:pPr>
            <w:r w:rsidRPr="00B136A0">
              <w:rPr>
                <w:rFonts w:ascii="Times New Roman" w:eastAsia="Times New Roman" w:hAnsi="Times New Roman" w:cs="Times New Roman"/>
                <w:b/>
                <w:bCs/>
                <w:lang w:eastAsia="ru-RU"/>
              </w:rPr>
              <w:t>Область</w:t>
            </w:r>
          </w:p>
        </w:tc>
        <w:tc>
          <w:tcPr>
            <w:tcW w:w="2835" w:type="dxa"/>
            <w:gridSpan w:val="2"/>
            <w:shd w:val="clear" w:color="auto" w:fill="8DB3E2" w:themeFill="text2" w:themeFillTint="66"/>
            <w:vAlign w:val="center"/>
            <w:hideMark/>
          </w:tcPr>
          <w:p w14:paraId="1ECC2F64" w14:textId="21FE2288" w:rsidR="00514FE9" w:rsidRPr="00B136A0" w:rsidRDefault="00514FE9" w:rsidP="00B65886">
            <w:pPr>
              <w:spacing w:after="0" w:line="240" w:lineRule="auto"/>
              <w:jc w:val="center"/>
              <w:rPr>
                <w:rFonts w:ascii="Times New Roman" w:eastAsia="Times New Roman" w:hAnsi="Times New Roman" w:cs="Times New Roman"/>
                <w:b/>
                <w:bCs/>
                <w:lang w:eastAsia="ru-RU"/>
              </w:rPr>
            </w:pPr>
            <w:r w:rsidRPr="00B136A0">
              <w:rPr>
                <w:rFonts w:ascii="Times New Roman" w:eastAsia="Times New Roman" w:hAnsi="Times New Roman" w:cs="Times New Roman"/>
                <w:b/>
                <w:bCs/>
                <w:lang w:eastAsia="ru-RU"/>
              </w:rPr>
              <w:t>Январь</w:t>
            </w:r>
            <w:r w:rsidR="007F1AC1" w:rsidRPr="00B136A0">
              <w:rPr>
                <w:rFonts w:ascii="Times New Roman" w:eastAsia="Times New Roman" w:hAnsi="Times New Roman" w:cs="Times New Roman"/>
                <w:b/>
                <w:bCs/>
                <w:lang w:eastAsia="ru-RU"/>
              </w:rPr>
              <w:t>-</w:t>
            </w:r>
            <w:r w:rsidR="00B65886" w:rsidRPr="00B136A0">
              <w:rPr>
                <w:rFonts w:ascii="Times New Roman" w:eastAsia="Times New Roman" w:hAnsi="Times New Roman" w:cs="Times New Roman"/>
                <w:b/>
                <w:bCs/>
                <w:lang w:eastAsia="ru-RU"/>
              </w:rPr>
              <w:t>май</w:t>
            </w:r>
          </w:p>
        </w:tc>
        <w:tc>
          <w:tcPr>
            <w:tcW w:w="1417" w:type="dxa"/>
            <w:vMerge w:val="restart"/>
            <w:shd w:val="clear" w:color="auto" w:fill="8DB3E2" w:themeFill="text2" w:themeFillTint="66"/>
            <w:vAlign w:val="center"/>
          </w:tcPr>
          <w:p w14:paraId="1A42D4CA" w14:textId="77777777" w:rsidR="00514FE9" w:rsidRPr="00B136A0" w:rsidRDefault="00514FE9" w:rsidP="00B65886">
            <w:pPr>
              <w:spacing w:after="0" w:line="240" w:lineRule="auto"/>
              <w:jc w:val="center"/>
              <w:rPr>
                <w:rFonts w:ascii="Times New Roman" w:eastAsia="Times New Roman" w:hAnsi="Times New Roman" w:cs="Times New Roman"/>
                <w:b/>
                <w:bCs/>
                <w:lang w:eastAsia="ru-RU"/>
              </w:rPr>
            </w:pPr>
            <w:r w:rsidRPr="00B136A0">
              <w:rPr>
                <w:rFonts w:ascii="Times New Roman" w:eastAsia="Times New Roman" w:hAnsi="Times New Roman" w:cs="Times New Roman"/>
                <w:b/>
                <w:bCs/>
                <w:lang w:eastAsia="ru-RU"/>
              </w:rPr>
              <w:t>Δ, млн. кВтч</w:t>
            </w:r>
          </w:p>
        </w:tc>
        <w:tc>
          <w:tcPr>
            <w:tcW w:w="1418" w:type="dxa"/>
            <w:vMerge w:val="restart"/>
            <w:shd w:val="clear" w:color="auto" w:fill="8DB3E2" w:themeFill="text2" w:themeFillTint="66"/>
            <w:vAlign w:val="center"/>
            <w:hideMark/>
          </w:tcPr>
          <w:p w14:paraId="10EA0B79" w14:textId="77777777" w:rsidR="00514FE9" w:rsidRPr="00B136A0" w:rsidRDefault="00514FE9" w:rsidP="00B65886">
            <w:pPr>
              <w:spacing w:after="0" w:line="240" w:lineRule="auto"/>
              <w:jc w:val="center"/>
              <w:rPr>
                <w:rFonts w:ascii="Times New Roman" w:eastAsia="Times New Roman" w:hAnsi="Times New Roman" w:cs="Times New Roman"/>
                <w:b/>
                <w:bCs/>
                <w:lang w:eastAsia="ru-RU"/>
              </w:rPr>
            </w:pPr>
            <w:r w:rsidRPr="00B136A0">
              <w:rPr>
                <w:rFonts w:ascii="Times New Roman" w:eastAsia="Times New Roman" w:hAnsi="Times New Roman" w:cs="Times New Roman"/>
                <w:b/>
                <w:bCs/>
                <w:lang w:eastAsia="ru-RU"/>
              </w:rPr>
              <w:t>Δ, %</w:t>
            </w:r>
          </w:p>
        </w:tc>
      </w:tr>
      <w:tr w:rsidR="00514FE9" w:rsidRPr="00B136A0" w14:paraId="19CB755D" w14:textId="77777777" w:rsidTr="000F674C">
        <w:trPr>
          <w:trHeight w:val="324"/>
        </w:trPr>
        <w:tc>
          <w:tcPr>
            <w:tcW w:w="760" w:type="dxa"/>
            <w:vMerge/>
            <w:shd w:val="clear" w:color="auto" w:fill="auto"/>
            <w:vAlign w:val="center"/>
            <w:hideMark/>
          </w:tcPr>
          <w:p w14:paraId="51012A49" w14:textId="77777777" w:rsidR="00514FE9" w:rsidRPr="00B136A0" w:rsidRDefault="00514FE9" w:rsidP="00B65886">
            <w:pPr>
              <w:spacing w:after="0" w:line="240" w:lineRule="auto"/>
              <w:jc w:val="center"/>
              <w:rPr>
                <w:rFonts w:ascii="Times New Roman" w:eastAsia="Times New Roman" w:hAnsi="Times New Roman" w:cs="Times New Roman"/>
                <w:b/>
                <w:bCs/>
                <w:lang w:eastAsia="ru-RU"/>
              </w:rPr>
            </w:pPr>
          </w:p>
        </w:tc>
        <w:tc>
          <w:tcPr>
            <w:tcW w:w="3483" w:type="dxa"/>
            <w:vMerge/>
            <w:shd w:val="clear" w:color="auto" w:fill="auto"/>
            <w:vAlign w:val="center"/>
            <w:hideMark/>
          </w:tcPr>
          <w:p w14:paraId="34C02370" w14:textId="77777777" w:rsidR="00514FE9" w:rsidRPr="00B136A0" w:rsidRDefault="00514FE9" w:rsidP="00B65886">
            <w:pPr>
              <w:spacing w:after="0" w:line="240" w:lineRule="auto"/>
              <w:jc w:val="center"/>
              <w:rPr>
                <w:rFonts w:ascii="Times New Roman" w:eastAsia="Times New Roman" w:hAnsi="Times New Roman" w:cs="Times New Roman"/>
                <w:b/>
                <w:bCs/>
                <w:lang w:eastAsia="ru-RU"/>
              </w:rPr>
            </w:pPr>
          </w:p>
        </w:tc>
        <w:tc>
          <w:tcPr>
            <w:tcW w:w="1559" w:type="dxa"/>
            <w:shd w:val="clear" w:color="auto" w:fill="8DB3E2" w:themeFill="text2" w:themeFillTint="66"/>
            <w:vAlign w:val="center"/>
            <w:hideMark/>
          </w:tcPr>
          <w:p w14:paraId="4A1C4F43" w14:textId="77777777" w:rsidR="00514FE9" w:rsidRPr="00B136A0" w:rsidRDefault="00514FE9" w:rsidP="00B65886">
            <w:pPr>
              <w:spacing w:after="0" w:line="240" w:lineRule="auto"/>
              <w:jc w:val="center"/>
              <w:rPr>
                <w:rFonts w:ascii="Times New Roman" w:eastAsia="Times New Roman" w:hAnsi="Times New Roman" w:cs="Times New Roman"/>
                <w:b/>
                <w:bCs/>
                <w:lang w:eastAsia="ru-RU"/>
              </w:rPr>
            </w:pPr>
            <w:r w:rsidRPr="00B136A0">
              <w:rPr>
                <w:rFonts w:ascii="Times New Roman" w:eastAsia="Times New Roman" w:hAnsi="Times New Roman" w:cs="Times New Roman"/>
                <w:b/>
                <w:bCs/>
                <w:lang w:eastAsia="ru-RU"/>
              </w:rPr>
              <w:t>2021г</w:t>
            </w:r>
          </w:p>
        </w:tc>
        <w:tc>
          <w:tcPr>
            <w:tcW w:w="1276" w:type="dxa"/>
            <w:shd w:val="clear" w:color="auto" w:fill="8DB3E2" w:themeFill="text2" w:themeFillTint="66"/>
            <w:vAlign w:val="center"/>
            <w:hideMark/>
          </w:tcPr>
          <w:p w14:paraId="3B19936F" w14:textId="77777777" w:rsidR="00514FE9" w:rsidRPr="00B136A0" w:rsidRDefault="00514FE9" w:rsidP="00B65886">
            <w:pPr>
              <w:spacing w:after="0" w:line="240" w:lineRule="auto"/>
              <w:jc w:val="center"/>
              <w:rPr>
                <w:rFonts w:ascii="Times New Roman" w:eastAsia="Times New Roman" w:hAnsi="Times New Roman" w:cs="Times New Roman"/>
                <w:b/>
                <w:bCs/>
                <w:lang w:eastAsia="ru-RU"/>
              </w:rPr>
            </w:pPr>
            <w:r w:rsidRPr="00B136A0">
              <w:rPr>
                <w:rFonts w:ascii="Times New Roman" w:eastAsia="Times New Roman" w:hAnsi="Times New Roman" w:cs="Times New Roman"/>
                <w:b/>
                <w:bCs/>
                <w:lang w:eastAsia="ru-RU"/>
              </w:rPr>
              <w:t>2022г</w:t>
            </w:r>
          </w:p>
        </w:tc>
        <w:tc>
          <w:tcPr>
            <w:tcW w:w="1417" w:type="dxa"/>
            <w:vMerge/>
            <w:shd w:val="clear" w:color="auto" w:fill="auto"/>
            <w:vAlign w:val="center"/>
          </w:tcPr>
          <w:p w14:paraId="5F39D7D9" w14:textId="77777777" w:rsidR="00514FE9" w:rsidRPr="00B136A0" w:rsidRDefault="00514FE9" w:rsidP="00B65886">
            <w:pPr>
              <w:spacing w:after="0" w:line="240" w:lineRule="auto"/>
              <w:jc w:val="center"/>
              <w:rPr>
                <w:rFonts w:ascii="Times New Roman" w:eastAsia="Times New Roman" w:hAnsi="Times New Roman" w:cs="Times New Roman"/>
                <w:b/>
                <w:bCs/>
                <w:lang w:eastAsia="ru-RU"/>
              </w:rPr>
            </w:pPr>
          </w:p>
        </w:tc>
        <w:tc>
          <w:tcPr>
            <w:tcW w:w="1418" w:type="dxa"/>
            <w:vMerge/>
            <w:shd w:val="clear" w:color="auto" w:fill="auto"/>
            <w:vAlign w:val="center"/>
            <w:hideMark/>
          </w:tcPr>
          <w:p w14:paraId="491A8775" w14:textId="77777777" w:rsidR="00514FE9" w:rsidRPr="00B136A0" w:rsidRDefault="00514FE9" w:rsidP="00B65886">
            <w:pPr>
              <w:spacing w:after="0" w:line="240" w:lineRule="auto"/>
              <w:jc w:val="center"/>
              <w:rPr>
                <w:rFonts w:ascii="Times New Roman" w:eastAsia="Times New Roman" w:hAnsi="Times New Roman" w:cs="Times New Roman"/>
                <w:b/>
                <w:bCs/>
                <w:lang w:eastAsia="ru-RU"/>
              </w:rPr>
            </w:pPr>
          </w:p>
        </w:tc>
      </w:tr>
      <w:tr w:rsidR="00B65886" w:rsidRPr="00B136A0" w14:paraId="61EB9465" w14:textId="77777777" w:rsidTr="009C30BA">
        <w:trPr>
          <w:trHeight w:val="340"/>
        </w:trPr>
        <w:tc>
          <w:tcPr>
            <w:tcW w:w="760" w:type="dxa"/>
            <w:shd w:val="clear" w:color="auto" w:fill="auto"/>
            <w:vAlign w:val="center"/>
            <w:hideMark/>
          </w:tcPr>
          <w:p w14:paraId="2D622CCE" w14:textId="77777777" w:rsidR="00B65886" w:rsidRPr="00B136A0" w:rsidRDefault="00B65886" w:rsidP="00B65886">
            <w:pPr>
              <w:spacing w:after="0" w:line="240" w:lineRule="auto"/>
              <w:jc w:val="center"/>
              <w:rPr>
                <w:rFonts w:ascii="Times New Roman" w:eastAsia="Times New Roman" w:hAnsi="Times New Roman" w:cs="Times New Roman"/>
                <w:lang w:eastAsia="ru-RU"/>
              </w:rPr>
            </w:pPr>
            <w:r w:rsidRPr="00B136A0">
              <w:rPr>
                <w:rFonts w:ascii="Times New Roman" w:eastAsia="Times New Roman" w:hAnsi="Times New Roman" w:cs="Times New Roman"/>
                <w:lang w:eastAsia="ru-RU"/>
              </w:rPr>
              <w:t>1</w:t>
            </w:r>
          </w:p>
        </w:tc>
        <w:tc>
          <w:tcPr>
            <w:tcW w:w="3483" w:type="dxa"/>
            <w:shd w:val="clear" w:color="auto" w:fill="auto"/>
            <w:vAlign w:val="center"/>
            <w:hideMark/>
          </w:tcPr>
          <w:p w14:paraId="2A5DA145" w14:textId="77777777" w:rsidR="00B65886" w:rsidRPr="00B136A0" w:rsidRDefault="00B65886" w:rsidP="00B65886">
            <w:pPr>
              <w:spacing w:after="0" w:line="240" w:lineRule="auto"/>
              <w:rPr>
                <w:rFonts w:ascii="Times New Roman" w:eastAsia="Times New Roman" w:hAnsi="Times New Roman" w:cs="Times New Roman"/>
                <w:lang w:eastAsia="ru-RU"/>
              </w:rPr>
            </w:pPr>
            <w:r w:rsidRPr="00B136A0">
              <w:rPr>
                <w:rFonts w:ascii="Times New Roman" w:eastAsia="Times New Roman" w:hAnsi="Times New Roman" w:cs="Times New Roman"/>
                <w:lang w:eastAsia="ru-RU"/>
              </w:rPr>
              <w:t>Акмолинская</w:t>
            </w:r>
          </w:p>
        </w:tc>
        <w:tc>
          <w:tcPr>
            <w:tcW w:w="1559" w:type="dxa"/>
            <w:shd w:val="clear" w:color="auto" w:fill="auto"/>
            <w:vAlign w:val="center"/>
          </w:tcPr>
          <w:p w14:paraId="6500A403" w14:textId="2CB5E0CF"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rPr>
              <w:t>2 360,7</w:t>
            </w:r>
          </w:p>
        </w:tc>
        <w:tc>
          <w:tcPr>
            <w:tcW w:w="1276" w:type="dxa"/>
            <w:shd w:val="clear" w:color="auto" w:fill="auto"/>
            <w:vAlign w:val="center"/>
          </w:tcPr>
          <w:p w14:paraId="64A10006" w14:textId="7D11A224"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rPr>
              <w:t>2 429,5</w:t>
            </w:r>
          </w:p>
        </w:tc>
        <w:tc>
          <w:tcPr>
            <w:tcW w:w="1417" w:type="dxa"/>
            <w:shd w:val="clear" w:color="auto" w:fill="auto"/>
            <w:vAlign w:val="center"/>
          </w:tcPr>
          <w:p w14:paraId="0F8AC677" w14:textId="3E3CC140"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i/>
              </w:rPr>
              <w:t>68,8</w:t>
            </w:r>
          </w:p>
        </w:tc>
        <w:tc>
          <w:tcPr>
            <w:tcW w:w="1418" w:type="dxa"/>
            <w:shd w:val="clear" w:color="auto" w:fill="auto"/>
          </w:tcPr>
          <w:p w14:paraId="59EC865D" w14:textId="59819508"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i/>
              </w:rPr>
              <w:t>2,9</w:t>
            </w:r>
            <w:r w:rsidR="00B136A0" w:rsidRPr="00B136A0">
              <w:rPr>
                <w:rFonts w:ascii="Times New Roman" w:hAnsi="Times New Roman" w:cs="Times New Roman"/>
                <w:i/>
              </w:rPr>
              <w:t>%</w:t>
            </w:r>
          </w:p>
        </w:tc>
      </w:tr>
      <w:tr w:rsidR="00B65886" w:rsidRPr="00B136A0" w14:paraId="13AEC015" w14:textId="77777777" w:rsidTr="009C30BA">
        <w:trPr>
          <w:trHeight w:val="340"/>
        </w:trPr>
        <w:tc>
          <w:tcPr>
            <w:tcW w:w="760" w:type="dxa"/>
            <w:shd w:val="clear" w:color="auto" w:fill="auto"/>
            <w:vAlign w:val="center"/>
            <w:hideMark/>
          </w:tcPr>
          <w:p w14:paraId="25A8D523" w14:textId="77777777" w:rsidR="00B65886" w:rsidRPr="00B136A0" w:rsidRDefault="00B65886" w:rsidP="00B65886">
            <w:pPr>
              <w:spacing w:after="0" w:line="240" w:lineRule="auto"/>
              <w:jc w:val="center"/>
              <w:rPr>
                <w:rFonts w:ascii="Times New Roman" w:eastAsia="Times New Roman" w:hAnsi="Times New Roman" w:cs="Times New Roman"/>
                <w:lang w:eastAsia="ru-RU"/>
              </w:rPr>
            </w:pPr>
            <w:r w:rsidRPr="00B136A0">
              <w:rPr>
                <w:rFonts w:ascii="Times New Roman" w:eastAsia="Times New Roman" w:hAnsi="Times New Roman" w:cs="Times New Roman"/>
                <w:lang w:eastAsia="ru-RU"/>
              </w:rPr>
              <w:t>2</w:t>
            </w:r>
          </w:p>
        </w:tc>
        <w:tc>
          <w:tcPr>
            <w:tcW w:w="3483" w:type="dxa"/>
            <w:shd w:val="clear" w:color="auto" w:fill="auto"/>
            <w:vAlign w:val="center"/>
            <w:hideMark/>
          </w:tcPr>
          <w:p w14:paraId="59056F83" w14:textId="77777777" w:rsidR="00B65886" w:rsidRPr="00B136A0" w:rsidRDefault="00B65886" w:rsidP="00B65886">
            <w:pPr>
              <w:spacing w:after="0" w:line="240" w:lineRule="auto"/>
              <w:rPr>
                <w:rFonts w:ascii="Times New Roman" w:eastAsia="Times New Roman" w:hAnsi="Times New Roman" w:cs="Times New Roman"/>
                <w:lang w:eastAsia="ru-RU"/>
              </w:rPr>
            </w:pPr>
            <w:r w:rsidRPr="00B136A0">
              <w:rPr>
                <w:rFonts w:ascii="Times New Roman" w:eastAsia="Times New Roman" w:hAnsi="Times New Roman" w:cs="Times New Roman"/>
                <w:lang w:eastAsia="ru-RU"/>
              </w:rPr>
              <w:t>Актюбинская</w:t>
            </w:r>
          </w:p>
        </w:tc>
        <w:tc>
          <w:tcPr>
            <w:tcW w:w="1559" w:type="dxa"/>
            <w:shd w:val="clear" w:color="auto" w:fill="auto"/>
            <w:vAlign w:val="center"/>
          </w:tcPr>
          <w:p w14:paraId="4093DF96" w14:textId="5E73D731"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rPr>
              <w:t>1 637,4</w:t>
            </w:r>
          </w:p>
        </w:tc>
        <w:tc>
          <w:tcPr>
            <w:tcW w:w="1276" w:type="dxa"/>
            <w:shd w:val="clear" w:color="auto" w:fill="auto"/>
            <w:vAlign w:val="center"/>
          </w:tcPr>
          <w:p w14:paraId="03F56605" w14:textId="096A1601"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rPr>
              <w:t>1 592,2</w:t>
            </w:r>
          </w:p>
        </w:tc>
        <w:tc>
          <w:tcPr>
            <w:tcW w:w="1417" w:type="dxa"/>
            <w:shd w:val="clear" w:color="auto" w:fill="auto"/>
            <w:vAlign w:val="center"/>
          </w:tcPr>
          <w:p w14:paraId="78579033" w14:textId="75891C71"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i/>
              </w:rPr>
              <w:t>-45,2</w:t>
            </w:r>
          </w:p>
        </w:tc>
        <w:tc>
          <w:tcPr>
            <w:tcW w:w="1418" w:type="dxa"/>
            <w:shd w:val="clear" w:color="auto" w:fill="auto"/>
          </w:tcPr>
          <w:p w14:paraId="5243F22E" w14:textId="5B3F347D"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i/>
              </w:rPr>
              <w:t>-2,8</w:t>
            </w:r>
            <w:r w:rsidR="00B136A0" w:rsidRPr="00B136A0">
              <w:rPr>
                <w:rFonts w:ascii="Times New Roman" w:hAnsi="Times New Roman" w:cs="Times New Roman"/>
                <w:i/>
              </w:rPr>
              <w:t>%</w:t>
            </w:r>
          </w:p>
        </w:tc>
      </w:tr>
      <w:tr w:rsidR="00B65886" w:rsidRPr="00B136A0" w14:paraId="3216E719" w14:textId="77777777" w:rsidTr="009C30BA">
        <w:trPr>
          <w:trHeight w:val="340"/>
        </w:trPr>
        <w:tc>
          <w:tcPr>
            <w:tcW w:w="760" w:type="dxa"/>
            <w:shd w:val="clear" w:color="auto" w:fill="auto"/>
            <w:vAlign w:val="center"/>
            <w:hideMark/>
          </w:tcPr>
          <w:p w14:paraId="320B924A" w14:textId="77777777" w:rsidR="00B65886" w:rsidRPr="00B136A0" w:rsidRDefault="00B65886" w:rsidP="00B65886">
            <w:pPr>
              <w:spacing w:after="0" w:line="240" w:lineRule="auto"/>
              <w:jc w:val="center"/>
              <w:rPr>
                <w:rFonts w:ascii="Times New Roman" w:eastAsia="Times New Roman" w:hAnsi="Times New Roman" w:cs="Times New Roman"/>
                <w:lang w:eastAsia="ru-RU"/>
              </w:rPr>
            </w:pPr>
            <w:r w:rsidRPr="00B136A0">
              <w:rPr>
                <w:rFonts w:ascii="Times New Roman" w:eastAsia="Times New Roman" w:hAnsi="Times New Roman" w:cs="Times New Roman"/>
                <w:lang w:eastAsia="ru-RU"/>
              </w:rPr>
              <w:t>3</w:t>
            </w:r>
          </w:p>
        </w:tc>
        <w:tc>
          <w:tcPr>
            <w:tcW w:w="3483" w:type="dxa"/>
            <w:shd w:val="clear" w:color="auto" w:fill="auto"/>
            <w:vAlign w:val="center"/>
            <w:hideMark/>
          </w:tcPr>
          <w:p w14:paraId="00F7DE41" w14:textId="77777777" w:rsidR="00B65886" w:rsidRPr="00B136A0" w:rsidRDefault="00B65886" w:rsidP="00B65886">
            <w:pPr>
              <w:spacing w:after="0" w:line="240" w:lineRule="auto"/>
              <w:rPr>
                <w:rFonts w:ascii="Times New Roman" w:eastAsia="Times New Roman" w:hAnsi="Times New Roman" w:cs="Times New Roman"/>
                <w:lang w:eastAsia="ru-RU"/>
              </w:rPr>
            </w:pPr>
            <w:r w:rsidRPr="00B136A0">
              <w:rPr>
                <w:rFonts w:ascii="Times New Roman" w:eastAsia="Times New Roman" w:hAnsi="Times New Roman" w:cs="Times New Roman"/>
                <w:lang w:eastAsia="ru-RU"/>
              </w:rPr>
              <w:t>Алматинская</w:t>
            </w:r>
          </w:p>
        </w:tc>
        <w:tc>
          <w:tcPr>
            <w:tcW w:w="1559" w:type="dxa"/>
            <w:shd w:val="clear" w:color="auto" w:fill="auto"/>
            <w:vAlign w:val="center"/>
          </w:tcPr>
          <w:p w14:paraId="40160E06" w14:textId="260CAAF4"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rPr>
              <w:t>3 000,2</w:t>
            </w:r>
          </w:p>
        </w:tc>
        <w:tc>
          <w:tcPr>
            <w:tcW w:w="1276" w:type="dxa"/>
            <w:shd w:val="clear" w:color="auto" w:fill="auto"/>
            <w:vAlign w:val="center"/>
          </w:tcPr>
          <w:p w14:paraId="2924CEAE" w14:textId="5D0C4CDA"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rPr>
              <w:t>3 011,6</w:t>
            </w:r>
          </w:p>
        </w:tc>
        <w:tc>
          <w:tcPr>
            <w:tcW w:w="1417" w:type="dxa"/>
            <w:shd w:val="clear" w:color="auto" w:fill="auto"/>
            <w:vAlign w:val="center"/>
          </w:tcPr>
          <w:p w14:paraId="0419A7A1" w14:textId="14A8B5F8"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i/>
              </w:rPr>
              <w:t>11,4</w:t>
            </w:r>
          </w:p>
        </w:tc>
        <w:tc>
          <w:tcPr>
            <w:tcW w:w="1418" w:type="dxa"/>
            <w:shd w:val="clear" w:color="auto" w:fill="auto"/>
          </w:tcPr>
          <w:p w14:paraId="67408ABA" w14:textId="22CD7E6C"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i/>
              </w:rPr>
              <w:t>0,4</w:t>
            </w:r>
            <w:r w:rsidR="00B136A0" w:rsidRPr="00B136A0">
              <w:rPr>
                <w:rFonts w:ascii="Times New Roman" w:hAnsi="Times New Roman" w:cs="Times New Roman"/>
                <w:i/>
              </w:rPr>
              <w:t>%</w:t>
            </w:r>
          </w:p>
        </w:tc>
      </w:tr>
      <w:tr w:rsidR="00B65886" w:rsidRPr="00B136A0" w14:paraId="34D95E11" w14:textId="77777777" w:rsidTr="009C30BA">
        <w:trPr>
          <w:trHeight w:val="340"/>
        </w:trPr>
        <w:tc>
          <w:tcPr>
            <w:tcW w:w="760" w:type="dxa"/>
            <w:shd w:val="clear" w:color="auto" w:fill="auto"/>
            <w:vAlign w:val="center"/>
            <w:hideMark/>
          </w:tcPr>
          <w:p w14:paraId="33AC88A5" w14:textId="77777777" w:rsidR="00B65886" w:rsidRPr="00B136A0" w:rsidRDefault="00B65886" w:rsidP="00B65886">
            <w:pPr>
              <w:spacing w:after="0" w:line="240" w:lineRule="auto"/>
              <w:jc w:val="center"/>
              <w:rPr>
                <w:rFonts w:ascii="Times New Roman" w:eastAsia="Times New Roman" w:hAnsi="Times New Roman" w:cs="Times New Roman"/>
                <w:lang w:eastAsia="ru-RU"/>
              </w:rPr>
            </w:pPr>
            <w:r w:rsidRPr="00B136A0">
              <w:rPr>
                <w:rFonts w:ascii="Times New Roman" w:eastAsia="Times New Roman" w:hAnsi="Times New Roman" w:cs="Times New Roman"/>
                <w:lang w:eastAsia="ru-RU"/>
              </w:rPr>
              <w:t>4</w:t>
            </w:r>
          </w:p>
        </w:tc>
        <w:tc>
          <w:tcPr>
            <w:tcW w:w="3483" w:type="dxa"/>
            <w:shd w:val="clear" w:color="auto" w:fill="auto"/>
            <w:vAlign w:val="center"/>
            <w:hideMark/>
          </w:tcPr>
          <w:p w14:paraId="7D02DE41" w14:textId="77777777" w:rsidR="00B65886" w:rsidRPr="00B136A0" w:rsidRDefault="00B65886" w:rsidP="00B65886">
            <w:pPr>
              <w:spacing w:after="0" w:line="240" w:lineRule="auto"/>
              <w:rPr>
                <w:rFonts w:ascii="Times New Roman" w:eastAsia="Times New Roman" w:hAnsi="Times New Roman" w:cs="Times New Roman"/>
                <w:lang w:eastAsia="ru-RU"/>
              </w:rPr>
            </w:pPr>
            <w:r w:rsidRPr="00B136A0">
              <w:rPr>
                <w:rFonts w:ascii="Times New Roman" w:eastAsia="Times New Roman" w:hAnsi="Times New Roman" w:cs="Times New Roman"/>
                <w:lang w:eastAsia="ru-RU"/>
              </w:rPr>
              <w:t>Атырауская</w:t>
            </w:r>
          </w:p>
        </w:tc>
        <w:tc>
          <w:tcPr>
            <w:tcW w:w="1559" w:type="dxa"/>
            <w:shd w:val="clear" w:color="auto" w:fill="auto"/>
            <w:vAlign w:val="center"/>
          </w:tcPr>
          <w:p w14:paraId="72156C48" w14:textId="08CA7A56"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rPr>
              <w:t>2 908,4</w:t>
            </w:r>
          </w:p>
        </w:tc>
        <w:tc>
          <w:tcPr>
            <w:tcW w:w="1276" w:type="dxa"/>
            <w:shd w:val="clear" w:color="auto" w:fill="auto"/>
            <w:vAlign w:val="center"/>
          </w:tcPr>
          <w:p w14:paraId="3AE7EBFC" w14:textId="28988E75"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rPr>
              <w:t>3 132,7</w:t>
            </w:r>
          </w:p>
        </w:tc>
        <w:tc>
          <w:tcPr>
            <w:tcW w:w="1417" w:type="dxa"/>
            <w:shd w:val="clear" w:color="auto" w:fill="auto"/>
            <w:vAlign w:val="center"/>
          </w:tcPr>
          <w:p w14:paraId="6E54F6B0" w14:textId="67FFD426"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i/>
              </w:rPr>
              <w:t>224,3</w:t>
            </w:r>
          </w:p>
        </w:tc>
        <w:tc>
          <w:tcPr>
            <w:tcW w:w="1418" w:type="dxa"/>
            <w:shd w:val="clear" w:color="auto" w:fill="auto"/>
          </w:tcPr>
          <w:p w14:paraId="4C88BD77" w14:textId="4077B500"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i/>
              </w:rPr>
              <w:t>7,7</w:t>
            </w:r>
            <w:r w:rsidR="00B136A0" w:rsidRPr="00B136A0">
              <w:rPr>
                <w:rFonts w:ascii="Times New Roman" w:hAnsi="Times New Roman" w:cs="Times New Roman"/>
                <w:i/>
              </w:rPr>
              <w:t>%</w:t>
            </w:r>
          </w:p>
        </w:tc>
      </w:tr>
      <w:tr w:rsidR="00B65886" w:rsidRPr="00B136A0" w14:paraId="21D7FECF" w14:textId="77777777" w:rsidTr="009C30BA">
        <w:trPr>
          <w:trHeight w:val="340"/>
        </w:trPr>
        <w:tc>
          <w:tcPr>
            <w:tcW w:w="760" w:type="dxa"/>
            <w:shd w:val="clear" w:color="auto" w:fill="auto"/>
            <w:vAlign w:val="center"/>
            <w:hideMark/>
          </w:tcPr>
          <w:p w14:paraId="11FA71DE" w14:textId="77777777" w:rsidR="00B65886" w:rsidRPr="00B136A0" w:rsidRDefault="00B65886" w:rsidP="00B65886">
            <w:pPr>
              <w:spacing w:after="0" w:line="240" w:lineRule="auto"/>
              <w:jc w:val="center"/>
              <w:rPr>
                <w:rFonts w:ascii="Times New Roman" w:eastAsia="Times New Roman" w:hAnsi="Times New Roman" w:cs="Times New Roman"/>
                <w:lang w:eastAsia="ru-RU"/>
              </w:rPr>
            </w:pPr>
            <w:r w:rsidRPr="00B136A0">
              <w:rPr>
                <w:rFonts w:ascii="Times New Roman" w:eastAsia="Times New Roman" w:hAnsi="Times New Roman" w:cs="Times New Roman"/>
                <w:lang w:eastAsia="ru-RU"/>
              </w:rPr>
              <w:t>5</w:t>
            </w:r>
          </w:p>
        </w:tc>
        <w:tc>
          <w:tcPr>
            <w:tcW w:w="3483" w:type="dxa"/>
            <w:shd w:val="clear" w:color="auto" w:fill="auto"/>
            <w:vAlign w:val="center"/>
            <w:hideMark/>
          </w:tcPr>
          <w:p w14:paraId="4FEF1442" w14:textId="77777777" w:rsidR="00B65886" w:rsidRPr="00B136A0" w:rsidRDefault="00B65886" w:rsidP="00B65886">
            <w:pPr>
              <w:spacing w:after="0" w:line="240" w:lineRule="auto"/>
              <w:rPr>
                <w:rFonts w:ascii="Times New Roman" w:eastAsia="Times New Roman" w:hAnsi="Times New Roman" w:cs="Times New Roman"/>
                <w:lang w:eastAsia="ru-RU"/>
              </w:rPr>
            </w:pPr>
            <w:r w:rsidRPr="00B136A0">
              <w:rPr>
                <w:rFonts w:ascii="Times New Roman" w:eastAsia="Times New Roman" w:hAnsi="Times New Roman" w:cs="Times New Roman"/>
                <w:lang w:eastAsia="ru-RU"/>
              </w:rPr>
              <w:t>Восточно-Казахстанская</w:t>
            </w:r>
          </w:p>
        </w:tc>
        <w:tc>
          <w:tcPr>
            <w:tcW w:w="1559" w:type="dxa"/>
            <w:shd w:val="clear" w:color="auto" w:fill="auto"/>
            <w:vAlign w:val="center"/>
          </w:tcPr>
          <w:p w14:paraId="21E9142D" w14:textId="32343ADB"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rPr>
              <w:t>3 985,1</w:t>
            </w:r>
          </w:p>
        </w:tc>
        <w:tc>
          <w:tcPr>
            <w:tcW w:w="1276" w:type="dxa"/>
            <w:shd w:val="clear" w:color="auto" w:fill="auto"/>
            <w:vAlign w:val="center"/>
          </w:tcPr>
          <w:p w14:paraId="05B7C0EB" w14:textId="02673E0A"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rPr>
              <w:t>3 867,2</w:t>
            </w:r>
          </w:p>
        </w:tc>
        <w:tc>
          <w:tcPr>
            <w:tcW w:w="1417" w:type="dxa"/>
            <w:shd w:val="clear" w:color="auto" w:fill="auto"/>
            <w:vAlign w:val="center"/>
          </w:tcPr>
          <w:p w14:paraId="75709E2E" w14:textId="6A226784"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i/>
              </w:rPr>
              <w:t>-117,9</w:t>
            </w:r>
          </w:p>
        </w:tc>
        <w:tc>
          <w:tcPr>
            <w:tcW w:w="1418" w:type="dxa"/>
            <w:shd w:val="clear" w:color="auto" w:fill="auto"/>
          </w:tcPr>
          <w:p w14:paraId="7C714E5B" w14:textId="4B678A94"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i/>
              </w:rPr>
              <w:t>-3,0</w:t>
            </w:r>
            <w:r w:rsidR="00B136A0" w:rsidRPr="00B136A0">
              <w:rPr>
                <w:rFonts w:ascii="Times New Roman" w:hAnsi="Times New Roman" w:cs="Times New Roman"/>
                <w:i/>
              </w:rPr>
              <w:t>%</w:t>
            </w:r>
          </w:p>
        </w:tc>
      </w:tr>
      <w:tr w:rsidR="00B65886" w:rsidRPr="00B136A0" w14:paraId="50B0095E" w14:textId="77777777" w:rsidTr="009C30BA">
        <w:trPr>
          <w:trHeight w:val="340"/>
        </w:trPr>
        <w:tc>
          <w:tcPr>
            <w:tcW w:w="760" w:type="dxa"/>
            <w:shd w:val="clear" w:color="auto" w:fill="auto"/>
            <w:vAlign w:val="center"/>
            <w:hideMark/>
          </w:tcPr>
          <w:p w14:paraId="76570783" w14:textId="77777777" w:rsidR="00B65886" w:rsidRPr="00B136A0" w:rsidRDefault="00B65886" w:rsidP="00B65886">
            <w:pPr>
              <w:spacing w:after="0" w:line="240" w:lineRule="auto"/>
              <w:jc w:val="center"/>
              <w:rPr>
                <w:rFonts w:ascii="Times New Roman" w:eastAsia="Times New Roman" w:hAnsi="Times New Roman" w:cs="Times New Roman"/>
                <w:lang w:eastAsia="ru-RU"/>
              </w:rPr>
            </w:pPr>
            <w:r w:rsidRPr="00B136A0">
              <w:rPr>
                <w:rFonts w:ascii="Times New Roman" w:eastAsia="Times New Roman" w:hAnsi="Times New Roman" w:cs="Times New Roman"/>
                <w:lang w:eastAsia="ru-RU"/>
              </w:rPr>
              <w:t>6</w:t>
            </w:r>
          </w:p>
        </w:tc>
        <w:tc>
          <w:tcPr>
            <w:tcW w:w="3483" w:type="dxa"/>
            <w:shd w:val="clear" w:color="auto" w:fill="auto"/>
            <w:vAlign w:val="center"/>
            <w:hideMark/>
          </w:tcPr>
          <w:p w14:paraId="03C83543" w14:textId="77777777" w:rsidR="00B65886" w:rsidRPr="00B136A0" w:rsidRDefault="00B65886" w:rsidP="00B65886">
            <w:pPr>
              <w:spacing w:after="0" w:line="240" w:lineRule="auto"/>
              <w:rPr>
                <w:rFonts w:ascii="Times New Roman" w:eastAsia="Times New Roman" w:hAnsi="Times New Roman" w:cs="Times New Roman"/>
                <w:lang w:eastAsia="ru-RU"/>
              </w:rPr>
            </w:pPr>
            <w:r w:rsidRPr="00B136A0">
              <w:rPr>
                <w:rFonts w:ascii="Times New Roman" w:eastAsia="Times New Roman" w:hAnsi="Times New Roman" w:cs="Times New Roman"/>
                <w:lang w:eastAsia="ru-RU"/>
              </w:rPr>
              <w:t>Жамбылская</w:t>
            </w:r>
          </w:p>
        </w:tc>
        <w:tc>
          <w:tcPr>
            <w:tcW w:w="1559" w:type="dxa"/>
            <w:shd w:val="clear" w:color="auto" w:fill="auto"/>
            <w:vAlign w:val="center"/>
          </w:tcPr>
          <w:p w14:paraId="32B00ACE" w14:textId="5E9217A3"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rPr>
              <w:t>1 203,7</w:t>
            </w:r>
          </w:p>
        </w:tc>
        <w:tc>
          <w:tcPr>
            <w:tcW w:w="1276" w:type="dxa"/>
            <w:shd w:val="clear" w:color="auto" w:fill="auto"/>
            <w:vAlign w:val="center"/>
          </w:tcPr>
          <w:p w14:paraId="269B54E8" w14:textId="47F4C0AD"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rPr>
              <w:t>1 767,6</w:t>
            </w:r>
          </w:p>
        </w:tc>
        <w:tc>
          <w:tcPr>
            <w:tcW w:w="1417" w:type="dxa"/>
            <w:shd w:val="clear" w:color="auto" w:fill="auto"/>
            <w:vAlign w:val="center"/>
          </w:tcPr>
          <w:p w14:paraId="30151A7B" w14:textId="2AA5BE72"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i/>
              </w:rPr>
              <w:t>563,9</w:t>
            </w:r>
          </w:p>
        </w:tc>
        <w:tc>
          <w:tcPr>
            <w:tcW w:w="1418" w:type="dxa"/>
            <w:shd w:val="clear" w:color="auto" w:fill="auto"/>
          </w:tcPr>
          <w:p w14:paraId="34A59E20" w14:textId="5E3C37D7"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i/>
              </w:rPr>
              <w:t>46,8</w:t>
            </w:r>
            <w:r w:rsidR="00B136A0" w:rsidRPr="00B136A0">
              <w:rPr>
                <w:rFonts w:ascii="Times New Roman" w:hAnsi="Times New Roman" w:cs="Times New Roman"/>
                <w:i/>
              </w:rPr>
              <w:t>%</w:t>
            </w:r>
          </w:p>
        </w:tc>
      </w:tr>
      <w:tr w:rsidR="00B65886" w:rsidRPr="00B136A0" w14:paraId="60B9AD23" w14:textId="77777777" w:rsidTr="009C30BA">
        <w:trPr>
          <w:trHeight w:val="340"/>
        </w:trPr>
        <w:tc>
          <w:tcPr>
            <w:tcW w:w="760" w:type="dxa"/>
            <w:shd w:val="clear" w:color="auto" w:fill="auto"/>
            <w:vAlign w:val="center"/>
            <w:hideMark/>
          </w:tcPr>
          <w:p w14:paraId="0C642987" w14:textId="77777777" w:rsidR="00B65886" w:rsidRPr="00B136A0" w:rsidRDefault="00B65886" w:rsidP="00B65886">
            <w:pPr>
              <w:spacing w:after="0" w:line="240" w:lineRule="auto"/>
              <w:jc w:val="center"/>
              <w:rPr>
                <w:rFonts w:ascii="Times New Roman" w:eastAsia="Times New Roman" w:hAnsi="Times New Roman" w:cs="Times New Roman"/>
                <w:lang w:eastAsia="ru-RU"/>
              </w:rPr>
            </w:pPr>
            <w:r w:rsidRPr="00B136A0">
              <w:rPr>
                <w:rFonts w:ascii="Times New Roman" w:eastAsia="Times New Roman" w:hAnsi="Times New Roman" w:cs="Times New Roman"/>
                <w:lang w:eastAsia="ru-RU"/>
              </w:rPr>
              <w:t>7</w:t>
            </w:r>
          </w:p>
        </w:tc>
        <w:tc>
          <w:tcPr>
            <w:tcW w:w="3483" w:type="dxa"/>
            <w:shd w:val="clear" w:color="auto" w:fill="auto"/>
            <w:vAlign w:val="center"/>
            <w:hideMark/>
          </w:tcPr>
          <w:p w14:paraId="7999D35E" w14:textId="77777777" w:rsidR="00B65886" w:rsidRPr="00B136A0" w:rsidRDefault="00B65886" w:rsidP="00B65886">
            <w:pPr>
              <w:spacing w:after="0" w:line="240" w:lineRule="auto"/>
              <w:rPr>
                <w:rFonts w:ascii="Times New Roman" w:eastAsia="Times New Roman" w:hAnsi="Times New Roman" w:cs="Times New Roman"/>
                <w:lang w:eastAsia="ru-RU"/>
              </w:rPr>
            </w:pPr>
            <w:r w:rsidRPr="00B136A0">
              <w:rPr>
                <w:rFonts w:ascii="Times New Roman" w:eastAsia="Times New Roman" w:hAnsi="Times New Roman" w:cs="Times New Roman"/>
                <w:lang w:eastAsia="ru-RU"/>
              </w:rPr>
              <w:t>Западно-Казахстанская</w:t>
            </w:r>
          </w:p>
        </w:tc>
        <w:tc>
          <w:tcPr>
            <w:tcW w:w="1559" w:type="dxa"/>
            <w:shd w:val="clear" w:color="auto" w:fill="auto"/>
            <w:vAlign w:val="center"/>
          </w:tcPr>
          <w:p w14:paraId="1D4EA740" w14:textId="644A401A"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rPr>
              <w:t>1 008,3</w:t>
            </w:r>
          </w:p>
        </w:tc>
        <w:tc>
          <w:tcPr>
            <w:tcW w:w="1276" w:type="dxa"/>
            <w:shd w:val="clear" w:color="auto" w:fill="auto"/>
            <w:vAlign w:val="center"/>
          </w:tcPr>
          <w:p w14:paraId="6D72FD84" w14:textId="3D5B1673"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rPr>
              <w:t>1 089,2</w:t>
            </w:r>
          </w:p>
        </w:tc>
        <w:tc>
          <w:tcPr>
            <w:tcW w:w="1417" w:type="dxa"/>
            <w:shd w:val="clear" w:color="auto" w:fill="auto"/>
            <w:vAlign w:val="center"/>
          </w:tcPr>
          <w:p w14:paraId="6F74A4CA" w14:textId="4076F724"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i/>
              </w:rPr>
              <w:t>80,9</w:t>
            </w:r>
          </w:p>
        </w:tc>
        <w:tc>
          <w:tcPr>
            <w:tcW w:w="1418" w:type="dxa"/>
            <w:shd w:val="clear" w:color="auto" w:fill="auto"/>
          </w:tcPr>
          <w:p w14:paraId="68E2D2B1" w14:textId="47371869"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i/>
              </w:rPr>
              <w:t>8,0</w:t>
            </w:r>
            <w:r w:rsidR="00B136A0" w:rsidRPr="00B136A0">
              <w:rPr>
                <w:rFonts w:ascii="Times New Roman" w:hAnsi="Times New Roman" w:cs="Times New Roman"/>
                <w:i/>
              </w:rPr>
              <w:t>%</w:t>
            </w:r>
          </w:p>
        </w:tc>
      </w:tr>
      <w:tr w:rsidR="00B65886" w:rsidRPr="00B136A0" w14:paraId="251F4349" w14:textId="77777777" w:rsidTr="009C30BA">
        <w:trPr>
          <w:trHeight w:val="340"/>
        </w:trPr>
        <w:tc>
          <w:tcPr>
            <w:tcW w:w="760" w:type="dxa"/>
            <w:shd w:val="clear" w:color="auto" w:fill="auto"/>
            <w:vAlign w:val="center"/>
            <w:hideMark/>
          </w:tcPr>
          <w:p w14:paraId="4E33F394" w14:textId="77777777" w:rsidR="00B65886" w:rsidRPr="00B136A0" w:rsidRDefault="00B65886" w:rsidP="00B65886">
            <w:pPr>
              <w:spacing w:after="0" w:line="240" w:lineRule="auto"/>
              <w:jc w:val="center"/>
              <w:rPr>
                <w:rFonts w:ascii="Times New Roman" w:eastAsia="Times New Roman" w:hAnsi="Times New Roman" w:cs="Times New Roman"/>
                <w:lang w:eastAsia="ru-RU"/>
              </w:rPr>
            </w:pPr>
            <w:r w:rsidRPr="00B136A0">
              <w:rPr>
                <w:rFonts w:ascii="Times New Roman" w:eastAsia="Times New Roman" w:hAnsi="Times New Roman" w:cs="Times New Roman"/>
                <w:lang w:eastAsia="ru-RU"/>
              </w:rPr>
              <w:t>8</w:t>
            </w:r>
          </w:p>
        </w:tc>
        <w:tc>
          <w:tcPr>
            <w:tcW w:w="3483" w:type="dxa"/>
            <w:shd w:val="clear" w:color="auto" w:fill="auto"/>
            <w:vAlign w:val="center"/>
            <w:hideMark/>
          </w:tcPr>
          <w:p w14:paraId="3A1442C4" w14:textId="77777777" w:rsidR="00B65886" w:rsidRPr="00B136A0" w:rsidRDefault="00B65886" w:rsidP="00B65886">
            <w:pPr>
              <w:spacing w:after="0" w:line="240" w:lineRule="auto"/>
              <w:rPr>
                <w:rFonts w:ascii="Times New Roman" w:eastAsia="Times New Roman" w:hAnsi="Times New Roman" w:cs="Times New Roman"/>
                <w:lang w:eastAsia="ru-RU"/>
              </w:rPr>
            </w:pPr>
            <w:r w:rsidRPr="00B136A0">
              <w:rPr>
                <w:rFonts w:ascii="Times New Roman" w:eastAsia="Times New Roman" w:hAnsi="Times New Roman" w:cs="Times New Roman"/>
                <w:lang w:eastAsia="ru-RU"/>
              </w:rPr>
              <w:t>Карагандинская</w:t>
            </w:r>
          </w:p>
        </w:tc>
        <w:tc>
          <w:tcPr>
            <w:tcW w:w="1559" w:type="dxa"/>
            <w:shd w:val="clear" w:color="auto" w:fill="auto"/>
            <w:vAlign w:val="center"/>
          </w:tcPr>
          <w:p w14:paraId="3652366A" w14:textId="7884A6A0"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rPr>
              <w:t>6 830,3</w:t>
            </w:r>
          </w:p>
        </w:tc>
        <w:tc>
          <w:tcPr>
            <w:tcW w:w="1276" w:type="dxa"/>
            <w:shd w:val="clear" w:color="auto" w:fill="auto"/>
            <w:vAlign w:val="center"/>
          </w:tcPr>
          <w:p w14:paraId="0AFE58DA" w14:textId="5BDD2155"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rPr>
              <w:t>6 259,2</w:t>
            </w:r>
          </w:p>
        </w:tc>
        <w:tc>
          <w:tcPr>
            <w:tcW w:w="1417" w:type="dxa"/>
            <w:shd w:val="clear" w:color="auto" w:fill="auto"/>
            <w:vAlign w:val="center"/>
          </w:tcPr>
          <w:p w14:paraId="5AA35C97" w14:textId="42B6545E"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i/>
              </w:rPr>
              <w:t>-571,1</w:t>
            </w:r>
          </w:p>
        </w:tc>
        <w:tc>
          <w:tcPr>
            <w:tcW w:w="1418" w:type="dxa"/>
            <w:shd w:val="clear" w:color="auto" w:fill="auto"/>
          </w:tcPr>
          <w:p w14:paraId="4823EBF0" w14:textId="27B03DCD"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i/>
              </w:rPr>
              <w:t>-8,4</w:t>
            </w:r>
            <w:r w:rsidR="00B136A0" w:rsidRPr="00B136A0">
              <w:rPr>
                <w:rFonts w:ascii="Times New Roman" w:hAnsi="Times New Roman" w:cs="Times New Roman"/>
                <w:i/>
              </w:rPr>
              <w:t>%</w:t>
            </w:r>
          </w:p>
        </w:tc>
      </w:tr>
      <w:tr w:rsidR="00B65886" w:rsidRPr="00B136A0" w14:paraId="028DE039" w14:textId="77777777" w:rsidTr="009C30BA">
        <w:trPr>
          <w:trHeight w:val="340"/>
        </w:trPr>
        <w:tc>
          <w:tcPr>
            <w:tcW w:w="760" w:type="dxa"/>
            <w:shd w:val="clear" w:color="auto" w:fill="auto"/>
            <w:vAlign w:val="center"/>
            <w:hideMark/>
          </w:tcPr>
          <w:p w14:paraId="3B650CFB" w14:textId="77777777" w:rsidR="00B65886" w:rsidRPr="00B136A0" w:rsidRDefault="00B65886" w:rsidP="00B65886">
            <w:pPr>
              <w:spacing w:after="0" w:line="240" w:lineRule="auto"/>
              <w:jc w:val="center"/>
              <w:rPr>
                <w:rFonts w:ascii="Times New Roman" w:eastAsia="Times New Roman" w:hAnsi="Times New Roman" w:cs="Times New Roman"/>
                <w:lang w:eastAsia="ru-RU"/>
              </w:rPr>
            </w:pPr>
            <w:r w:rsidRPr="00B136A0">
              <w:rPr>
                <w:rFonts w:ascii="Times New Roman" w:eastAsia="Times New Roman" w:hAnsi="Times New Roman" w:cs="Times New Roman"/>
                <w:lang w:eastAsia="ru-RU"/>
              </w:rPr>
              <w:t>9</w:t>
            </w:r>
          </w:p>
        </w:tc>
        <w:tc>
          <w:tcPr>
            <w:tcW w:w="3483" w:type="dxa"/>
            <w:shd w:val="clear" w:color="auto" w:fill="auto"/>
            <w:vAlign w:val="center"/>
            <w:hideMark/>
          </w:tcPr>
          <w:p w14:paraId="2EAFBB46" w14:textId="77777777" w:rsidR="00B65886" w:rsidRPr="00B136A0" w:rsidRDefault="00B65886" w:rsidP="00B65886">
            <w:pPr>
              <w:spacing w:after="0" w:line="240" w:lineRule="auto"/>
              <w:rPr>
                <w:rFonts w:ascii="Times New Roman" w:eastAsia="Times New Roman" w:hAnsi="Times New Roman" w:cs="Times New Roman"/>
                <w:lang w:eastAsia="ru-RU"/>
              </w:rPr>
            </w:pPr>
            <w:r w:rsidRPr="00B136A0">
              <w:rPr>
                <w:rFonts w:ascii="Times New Roman" w:eastAsia="Times New Roman" w:hAnsi="Times New Roman" w:cs="Times New Roman"/>
                <w:lang w:eastAsia="ru-RU"/>
              </w:rPr>
              <w:t>Костанайская</w:t>
            </w:r>
          </w:p>
        </w:tc>
        <w:tc>
          <w:tcPr>
            <w:tcW w:w="1559" w:type="dxa"/>
            <w:shd w:val="clear" w:color="auto" w:fill="auto"/>
            <w:vAlign w:val="center"/>
          </w:tcPr>
          <w:p w14:paraId="26B027DA" w14:textId="4FB49E9A"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rPr>
              <w:t>511,7</w:t>
            </w:r>
          </w:p>
        </w:tc>
        <w:tc>
          <w:tcPr>
            <w:tcW w:w="1276" w:type="dxa"/>
            <w:shd w:val="clear" w:color="auto" w:fill="auto"/>
            <w:vAlign w:val="center"/>
          </w:tcPr>
          <w:p w14:paraId="4EF58B3E" w14:textId="1B6EDC9C"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rPr>
              <w:t>574,3</w:t>
            </w:r>
          </w:p>
        </w:tc>
        <w:tc>
          <w:tcPr>
            <w:tcW w:w="1417" w:type="dxa"/>
            <w:shd w:val="clear" w:color="auto" w:fill="auto"/>
            <w:vAlign w:val="center"/>
          </w:tcPr>
          <w:p w14:paraId="3CEBBA71" w14:textId="5903FED2"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i/>
              </w:rPr>
              <w:t>62,6</w:t>
            </w:r>
          </w:p>
        </w:tc>
        <w:tc>
          <w:tcPr>
            <w:tcW w:w="1418" w:type="dxa"/>
            <w:shd w:val="clear" w:color="auto" w:fill="auto"/>
          </w:tcPr>
          <w:p w14:paraId="3A5C50A0" w14:textId="2F3FAA28"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i/>
              </w:rPr>
              <w:t>12,2</w:t>
            </w:r>
            <w:r w:rsidR="00B136A0" w:rsidRPr="00B136A0">
              <w:rPr>
                <w:rFonts w:ascii="Times New Roman" w:hAnsi="Times New Roman" w:cs="Times New Roman"/>
                <w:i/>
              </w:rPr>
              <w:t>%</w:t>
            </w:r>
          </w:p>
        </w:tc>
      </w:tr>
      <w:tr w:rsidR="00B65886" w:rsidRPr="00B136A0" w14:paraId="308BEA00" w14:textId="77777777" w:rsidTr="009C30BA">
        <w:trPr>
          <w:trHeight w:val="340"/>
        </w:trPr>
        <w:tc>
          <w:tcPr>
            <w:tcW w:w="760" w:type="dxa"/>
            <w:shd w:val="clear" w:color="auto" w:fill="auto"/>
            <w:vAlign w:val="center"/>
            <w:hideMark/>
          </w:tcPr>
          <w:p w14:paraId="17DF92DF" w14:textId="77777777" w:rsidR="00B65886" w:rsidRPr="00B136A0" w:rsidRDefault="00B65886" w:rsidP="00B65886">
            <w:pPr>
              <w:spacing w:after="0" w:line="240" w:lineRule="auto"/>
              <w:jc w:val="center"/>
              <w:rPr>
                <w:rFonts w:ascii="Times New Roman" w:eastAsia="Times New Roman" w:hAnsi="Times New Roman" w:cs="Times New Roman"/>
                <w:lang w:eastAsia="ru-RU"/>
              </w:rPr>
            </w:pPr>
            <w:r w:rsidRPr="00B136A0">
              <w:rPr>
                <w:rFonts w:ascii="Times New Roman" w:eastAsia="Times New Roman" w:hAnsi="Times New Roman" w:cs="Times New Roman"/>
                <w:lang w:eastAsia="ru-RU"/>
              </w:rPr>
              <w:t>10</w:t>
            </w:r>
          </w:p>
        </w:tc>
        <w:tc>
          <w:tcPr>
            <w:tcW w:w="3483" w:type="dxa"/>
            <w:shd w:val="clear" w:color="auto" w:fill="auto"/>
            <w:vAlign w:val="center"/>
            <w:hideMark/>
          </w:tcPr>
          <w:p w14:paraId="77123646" w14:textId="77777777" w:rsidR="00B65886" w:rsidRPr="00B136A0" w:rsidRDefault="00B65886" w:rsidP="00B65886">
            <w:pPr>
              <w:spacing w:after="0" w:line="240" w:lineRule="auto"/>
              <w:rPr>
                <w:rFonts w:ascii="Times New Roman" w:eastAsia="Times New Roman" w:hAnsi="Times New Roman" w:cs="Times New Roman"/>
                <w:lang w:eastAsia="ru-RU"/>
              </w:rPr>
            </w:pPr>
            <w:r w:rsidRPr="00B136A0">
              <w:rPr>
                <w:rFonts w:ascii="Times New Roman" w:eastAsia="Times New Roman" w:hAnsi="Times New Roman" w:cs="Times New Roman"/>
                <w:lang w:eastAsia="ru-RU"/>
              </w:rPr>
              <w:t>Кызылординская</w:t>
            </w:r>
          </w:p>
        </w:tc>
        <w:tc>
          <w:tcPr>
            <w:tcW w:w="1559" w:type="dxa"/>
            <w:shd w:val="clear" w:color="auto" w:fill="auto"/>
            <w:vAlign w:val="center"/>
          </w:tcPr>
          <w:p w14:paraId="10B9144B" w14:textId="2E28C9FE"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rPr>
              <w:t>296</w:t>
            </w:r>
            <w:r w:rsidR="00CB71FC" w:rsidRPr="00B136A0">
              <w:rPr>
                <w:rFonts w:ascii="Times New Roman" w:hAnsi="Times New Roman" w:cs="Times New Roman"/>
              </w:rPr>
              <w:t>,0</w:t>
            </w:r>
          </w:p>
        </w:tc>
        <w:tc>
          <w:tcPr>
            <w:tcW w:w="1276" w:type="dxa"/>
            <w:shd w:val="clear" w:color="auto" w:fill="auto"/>
            <w:vAlign w:val="center"/>
          </w:tcPr>
          <w:p w14:paraId="274C3446" w14:textId="33AA3BC1"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rPr>
              <w:t>278,9</w:t>
            </w:r>
          </w:p>
        </w:tc>
        <w:tc>
          <w:tcPr>
            <w:tcW w:w="1417" w:type="dxa"/>
            <w:shd w:val="clear" w:color="auto" w:fill="auto"/>
            <w:vAlign w:val="center"/>
          </w:tcPr>
          <w:p w14:paraId="317E2FA8" w14:textId="7109B858"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i/>
              </w:rPr>
              <w:t>-17,1</w:t>
            </w:r>
          </w:p>
        </w:tc>
        <w:tc>
          <w:tcPr>
            <w:tcW w:w="1418" w:type="dxa"/>
            <w:shd w:val="clear" w:color="auto" w:fill="auto"/>
          </w:tcPr>
          <w:p w14:paraId="50F70BC8" w14:textId="386F7B5A"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i/>
              </w:rPr>
              <w:t>-5,8</w:t>
            </w:r>
            <w:r w:rsidR="00B136A0" w:rsidRPr="00B136A0">
              <w:rPr>
                <w:rFonts w:ascii="Times New Roman" w:hAnsi="Times New Roman" w:cs="Times New Roman"/>
                <w:i/>
              </w:rPr>
              <w:t>%</w:t>
            </w:r>
          </w:p>
        </w:tc>
      </w:tr>
      <w:tr w:rsidR="00B65886" w:rsidRPr="00B136A0" w14:paraId="67189DED" w14:textId="77777777" w:rsidTr="009C30BA">
        <w:trPr>
          <w:trHeight w:val="340"/>
        </w:trPr>
        <w:tc>
          <w:tcPr>
            <w:tcW w:w="760" w:type="dxa"/>
            <w:shd w:val="clear" w:color="auto" w:fill="auto"/>
            <w:vAlign w:val="center"/>
            <w:hideMark/>
          </w:tcPr>
          <w:p w14:paraId="029CBC86" w14:textId="77777777" w:rsidR="00B65886" w:rsidRPr="00B136A0" w:rsidRDefault="00B65886" w:rsidP="00B65886">
            <w:pPr>
              <w:spacing w:after="0" w:line="240" w:lineRule="auto"/>
              <w:jc w:val="center"/>
              <w:rPr>
                <w:rFonts w:ascii="Times New Roman" w:eastAsia="Times New Roman" w:hAnsi="Times New Roman" w:cs="Times New Roman"/>
                <w:lang w:eastAsia="ru-RU"/>
              </w:rPr>
            </w:pPr>
            <w:r w:rsidRPr="00B136A0">
              <w:rPr>
                <w:rFonts w:ascii="Times New Roman" w:eastAsia="Times New Roman" w:hAnsi="Times New Roman" w:cs="Times New Roman"/>
                <w:lang w:eastAsia="ru-RU"/>
              </w:rPr>
              <w:t>11</w:t>
            </w:r>
          </w:p>
        </w:tc>
        <w:tc>
          <w:tcPr>
            <w:tcW w:w="3483" w:type="dxa"/>
            <w:shd w:val="clear" w:color="auto" w:fill="auto"/>
            <w:vAlign w:val="center"/>
            <w:hideMark/>
          </w:tcPr>
          <w:p w14:paraId="51F90ED6" w14:textId="77777777" w:rsidR="00B65886" w:rsidRPr="00B136A0" w:rsidRDefault="00B65886" w:rsidP="00B65886">
            <w:pPr>
              <w:spacing w:after="0" w:line="240" w:lineRule="auto"/>
              <w:rPr>
                <w:rFonts w:ascii="Times New Roman" w:eastAsia="Times New Roman" w:hAnsi="Times New Roman" w:cs="Times New Roman"/>
                <w:lang w:eastAsia="ru-RU"/>
              </w:rPr>
            </w:pPr>
            <w:r w:rsidRPr="00B136A0">
              <w:rPr>
                <w:rFonts w:ascii="Times New Roman" w:eastAsia="Times New Roman" w:hAnsi="Times New Roman" w:cs="Times New Roman"/>
                <w:lang w:eastAsia="ru-RU"/>
              </w:rPr>
              <w:t>Мангистауская</w:t>
            </w:r>
          </w:p>
        </w:tc>
        <w:tc>
          <w:tcPr>
            <w:tcW w:w="1559" w:type="dxa"/>
            <w:shd w:val="clear" w:color="auto" w:fill="auto"/>
            <w:vAlign w:val="center"/>
          </w:tcPr>
          <w:p w14:paraId="5ABAFD63" w14:textId="2C39CEAF"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rPr>
              <w:t>1 982,3</w:t>
            </w:r>
          </w:p>
        </w:tc>
        <w:tc>
          <w:tcPr>
            <w:tcW w:w="1276" w:type="dxa"/>
            <w:shd w:val="clear" w:color="auto" w:fill="auto"/>
            <w:vAlign w:val="center"/>
          </w:tcPr>
          <w:p w14:paraId="5297A10C" w14:textId="20DF3609"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rPr>
              <w:t>2</w:t>
            </w:r>
            <w:r w:rsidR="00CB71FC" w:rsidRPr="00B136A0">
              <w:rPr>
                <w:rFonts w:ascii="Times New Roman" w:hAnsi="Times New Roman" w:cs="Times New Roman"/>
              </w:rPr>
              <w:t> </w:t>
            </w:r>
            <w:r w:rsidRPr="00B136A0">
              <w:rPr>
                <w:rFonts w:ascii="Times New Roman" w:hAnsi="Times New Roman" w:cs="Times New Roman"/>
              </w:rPr>
              <w:t>071</w:t>
            </w:r>
            <w:r w:rsidR="00CB71FC" w:rsidRPr="00B136A0">
              <w:rPr>
                <w:rFonts w:ascii="Times New Roman" w:hAnsi="Times New Roman" w:cs="Times New Roman"/>
              </w:rPr>
              <w:t>,0</w:t>
            </w:r>
          </w:p>
        </w:tc>
        <w:tc>
          <w:tcPr>
            <w:tcW w:w="1417" w:type="dxa"/>
            <w:shd w:val="clear" w:color="auto" w:fill="auto"/>
            <w:vAlign w:val="center"/>
          </w:tcPr>
          <w:p w14:paraId="1E0A1A49" w14:textId="79776384"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i/>
              </w:rPr>
              <w:t>88,7</w:t>
            </w:r>
          </w:p>
        </w:tc>
        <w:tc>
          <w:tcPr>
            <w:tcW w:w="1418" w:type="dxa"/>
            <w:shd w:val="clear" w:color="auto" w:fill="auto"/>
          </w:tcPr>
          <w:p w14:paraId="049F1C98" w14:textId="27DBF5BA"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i/>
              </w:rPr>
              <w:t>4,5</w:t>
            </w:r>
            <w:r w:rsidR="00B136A0" w:rsidRPr="00B136A0">
              <w:rPr>
                <w:rFonts w:ascii="Times New Roman" w:hAnsi="Times New Roman" w:cs="Times New Roman"/>
                <w:i/>
              </w:rPr>
              <w:t>%</w:t>
            </w:r>
          </w:p>
        </w:tc>
      </w:tr>
      <w:tr w:rsidR="00B65886" w:rsidRPr="00B136A0" w14:paraId="7A891034" w14:textId="77777777" w:rsidTr="009C30BA">
        <w:trPr>
          <w:trHeight w:val="340"/>
        </w:trPr>
        <w:tc>
          <w:tcPr>
            <w:tcW w:w="760" w:type="dxa"/>
            <w:shd w:val="clear" w:color="auto" w:fill="auto"/>
            <w:vAlign w:val="center"/>
            <w:hideMark/>
          </w:tcPr>
          <w:p w14:paraId="366F7B78" w14:textId="77777777" w:rsidR="00B65886" w:rsidRPr="00B136A0" w:rsidRDefault="00B65886" w:rsidP="00B65886">
            <w:pPr>
              <w:spacing w:after="0" w:line="240" w:lineRule="auto"/>
              <w:jc w:val="center"/>
              <w:rPr>
                <w:rFonts w:ascii="Times New Roman" w:eastAsia="Times New Roman" w:hAnsi="Times New Roman" w:cs="Times New Roman"/>
                <w:lang w:eastAsia="ru-RU"/>
              </w:rPr>
            </w:pPr>
            <w:r w:rsidRPr="00B136A0">
              <w:rPr>
                <w:rFonts w:ascii="Times New Roman" w:eastAsia="Times New Roman" w:hAnsi="Times New Roman" w:cs="Times New Roman"/>
                <w:lang w:eastAsia="ru-RU"/>
              </w:rPr>
              <w:t>12</w:t>
            </w:r>
          </w:p>
        </w:tc>
        <w:tc>
          <w:tcPr>
            <w:tcW w:w="3483" w:type="dxa"/>
            <w:shd w:val="clear" w:color="auto" w:fill="auto"/>
            <w:vAlign w:val="center"/>
            <w:hideMark/>
          </w:tcPr>
          <w:p w14:paraId="6DE0736C" w14:textId="77777777" w:rsidR="00B65886" w:rsidRPr="00B136A0" w:rsidRDefault="00B65886" w:rsidP="00B65886">
            <w:pPr>
              <w:spacing w:after="0" w:line="240" w:lineRule="auto"/>
              <w:rPr>
                <w:rFonts w:ascii="Times New Roman" w:eastAsia="Times New Roman" w:hAnsi="Times New Roman" w:cs="Times New Roman"/>
                <w:lang w:eastAsia="ru-RU"/>
              </w:rPr>
            </w:pPr>
            <w:r w:rsidRPr="00B136A0">
              <w:rPr>
                <w:rFonts w:ascii="Times New Roman" w:eastAsia="Times New Roman" w:hAnsi="Times New Roman" w:cs="Times New Roman"/>
                <w:lang w:eastAsia="ru-RU"/>
              </w:rPr>
              <w:t>Павлодарская</w:t>
            </w:r>
          </w:p>
        </w:tc>
        <w:tc>
          <w:tcPr>
            <w:tcW w:w="1559" w:type="dxa"/>
            <w:shd w:val="clear" w:color="auto" w:fill="auto"/>
            <w:vAlign w:val="center"/>
          </w:tcPr>
          <w:p w14:paraId="56B8E55A" w14:textId="33EE97C8"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rPr>
              <w:t>20 938,9</w:t>
            </w:r>
          </w:p>
        </w:tc>
        <w:tc>
          <w:tcPr>
            <w:tcW w:w="1276" w:type="dxa"/>
            <w:shd w:val="clear" w:color="auto" w:fill="auto"/>
            <w:vAlign w:val="center"/>
          </w:tcPr>
          <w:p w14:paraId="0E4395ED" w14:textId="656B23B1"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rPr>
              <w:t>20 538,9</w:t>
            </w:r>
          </w:p>
        </w:tc>
        <w:tc>
          <w:tcPr>
            <w:tcW w:w="1417" w:type="dxa"/>
            <w:shd w:val="clear" w:color="auto" w:fill="auto"/>
            <w:vAlign w:val="center"/>
          </w:tcPr>
          <w:p w14:paraId="51DB4B9C" w14:textId="2AFF6A70"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i/>
              </w:rPr>
              <w:t>-400,0</w:t>
            </w:r>
          </w:p>
        </w:tc>
        <w:tc>
          <w:tcPr>
            <w:tcW w:w="1418" w:type="dxa"/>
            <w:shd w:val="clear" w:color="auto" w:fill="auto"/>
          </w:tcPr>
          <w:p w14:paraId="64F08772" w14:textId="3C6EA5BB"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i/>
              </w:rPr>
              <w:t>-1,9</w:t>
            </w:r>
            <w:r w:rsidR="00B136A0" w:rsidRPr="00B136A0">
              <w:rPr>
                <w:rFonts w:ascii="Times New Roman" w:hAnsi="Times New Roman" w:cs="Times New Roman"/>
                <w:i/>
              </w:rPr>
              <w:t>%</w:t>
            </w:r>
          </w:p>
        </w:tc>
      </w:tr>
      <w:tr w:rsidR="00B65886" w:rsidRPr="00B136A0" w14:paraId="6DDEC87B" w14:textId="77777777" w:rsidTr="009C30BA">
        <w:trPr>
          <w:trHeight w:val="340"/>
        </w:trPr>
        <w:tc>
          <w:tcPr>
            <w:tcW w:w="760" w:type="dxa"/>
            <w:shd w:val="clear" w:color="auto" w:fill="auto"/>
            <w:vAlign w:val="center"/>
            <w:hideMark/>
          </w:tcPr>
          <w:p w14:paraId="773F9B64" w14:textId="77777777" w:rsidR="00B65886" w:rsidRPr="00B136A0" w:rsidRDefault="00B65886" w:rsidP="00B65886">
            <w:pPr>
              <w:spacing w:after="0" w:line="240" w:lineRule="auto"/>
              <w:jc w:val="center"/>
              <w:rPr>
                <w:rFonts w:ascii="Times New Roman" w:eastAsia="Times New Roman" w:hAnsi="Times New Roman" w:cs="Times New Roman"/>
                <w:lang w:eastAsia="ru-RU"/>
              </w:rPr>
            </w:pPr>
            <w:r w:rsidRPr="00B136A0">
              <w:rPr>
                <w:rFonts w:ascii="Times New Roman" w:eastAsia="Times New Roman" w:hAnsi="Times New Roman" w:cs="Times New Roman"/>
                <w:lang w:eastAsia="ru-RU"/>
              </w:rPr>
              <w:t>13</w:t>
            </w:r>
          </w:p>
        </w:tc>
        <w:tc>
          <w:tcPr>
            <w:tcW w:w="3483" w:type="dxa"/>
            <w:shd w:val="clear" w:color="auto" w:fill="auto"/>
            <w:vAlign w:val="center"/>
            <w:hideMark/>
          </w:tcPr>
          <w:p w14:paraId="5E3938F2" w14:textId="77777777" w:rsidR="00B65886" w:rsidRPr="00B136A0" w:rsidRDefault="00B65886" w:rsidP="00B65886">
            <w:pPr>
              <w:spacing w:after="0" w:line="240" w:lineRule="auto"/>
              <w:rPr>
                <w:rFonts w:ascii="Times New Roman" w:eastAsia="Times New Roman" w:hAnsi="Times New Roman" w:cs="Times New Roman"/>
                <w:lang w:eastAsia="ru-RU"/>
              </w:rPr>
            </w:pPr>
            <w:r w:rsidRPr="00B136A0">
              <w:rPr>
                <w:rFonts w:ascii="Times New Roman" w:eastAsia="Times New Roman" w:hAnsi="Times New Roman" w:cs="Times New Roman"/>
                <w:lang w:eastAsia="ru-RU"/>
              </w:rPr>
              <w:t>Северо-Казахстанская</w:t>
            </w:r>
          </w:p>
        </w:tc>
        <w:tc>
          <w:tcPr>
            <w:tcW w:w="1559" w:type="dxa"/>
            <w:shd w:val="clear" w:color="auto" w:fill="auto"/>
            <w:vAlign w:val="center"/>
          </w:tcPr>
          <w:p w14:paraId="544A923A" w14:textId="043844E5"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rPr>
              <w:t>1 348,9</w:t>
            </w:r>
          </w:p>
        </w:tc>
        <w:tc>
          <w:tcPr>
            <w:tcW w:w="1276" w:type="dxa"/>
            <w:shd w:val="clear" w:color="auto" w:fill="auto"/>
            <w:vAlign w:val="center"/>
          </w:tcPr>
          <w:p w14:paraId="4BD88DA4" w14:textId="0C5C87FC"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rPr>
              <w:t>727,4</w:t>
            </w:r>
          </w:p>
        </w:tc>
        <w:tc>
          <w:tcPr>
            <w:tcW w:w="1417" w:type="dxa"/>
            <w:shd w:val="clear" w:color="auto" w:fill="auto"/>
            <w:vAlign w:val="center"/>
          </w:tcPr>
          <w:p w14:paraId="4DBEACDC" w14:textId="3A26D1C8"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i/>
              </w:rPr>
              <w:t>-621,5</w:t>
            </w:r>
          </w:p>
        </w:tc>
        <w:tc>
          <w:tcPr>
            <w:tcW w:w="1418" w:type="dxa"/>
            <w:shd w:val="clear" w:color="auto" w:fill="auto"/>
          </w:tcPr>
          <w:p w14:paraId="26FA5D6C" w14:textId="7BD8C382"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i/>
              </w:rPr>
              <w:t>-46,1</w:t>
            </w:r>
            <w:r w:rsidR="00B136A0" w:rsidRPr="00B136A0">
              <w:rPr>
                <w:rFonts w:ascii="Times New Roman" w:hAnsi="Times New Roman" w:cs="Times New Roman"/>
                <w:i/>
              </w:rPr>
              <w:t>%</w:t>
            </w:r>
          </w:p>
        </w:tc>
      </w:tr>
      <w:tr w:rsidR="00B65886" w:rsidRPr="00B136A0" w14:paraId="2BC7BF83" w14:textId="77777777" w:rsidTr="009C30BA">
        <w:trPr>
          <w:trHeight w:val="340"/>
        </w:trPr>
        <w:tc>
          <w:tcPr>
            <w:tcW w:w="760" w:type="dxa"/>
            <w:shd w:val="clear" w:color="auto" w:fill="auto"/>
            <w:vAlign w:val="center"/>
            <w:hideMark/>
          </w:tcPr>
          <w:p w14:paraId="16BE0521" w14:textId="77777777" w:rsidR="00B65886" w:rsidRPr="00B136A0" w:rsidRDefault="00B65886" w:rsidP="00B65886">
            <w:pPr>
              <w:spacing w:after="0" w:line="240" w:lineRule="auto"/>
              <w:jc w:val="center"/>
              <w:rPr>
                <w:rFonts w:ascii="Times New Roman" w:eastAsia="Times New Roman" w:hAnsi="Times New Roman" w:cs="Times New Roman"/>
                <w:lang w:eastAsia="ru-RU"/>
              </w:rPr>
            </w:pPr>
            <w:r w:rsidRPr="00B136A0">
              <w:rPr>
                <w:rFonts w:ascii="Times New Roman" w:eastAsia="Times New Roman" w:hAnsi="Times New Roman" w:cs="Times New Roman"/>
                <w:lang w:eastAsia="ru-RU"/>
              </w:rPr>
              <w:t>14</w:t>
            </w:r>
          </w:p>
        </w:tc>
        <w:tc>
          <w:tcPr>
            <w:tcW w:w="3483" w:type="dxa"/>
            <w:shd w:val="clear" w:color="auto" w:fill="auto"/>
            <w:vAlign w:val="center"/>
            <w:hideMark/>
          </w:tcPr>
          <w:p w14:paraId="12D792F1" w14:textId="77777777" w:rsidR="00B65886" w:rsidRPr="00B136A0" w:rsidRDefault="00B65886" w:rsidP="00B65886">
            <w:pPr>
              <w:spacing w:after="0" w:line="240" w:lineRule="auto"/>
              <w:rPr>
                <w:rFonts w:ascii="Times New Roman" w:eastAsia="Times New Roman" w:hAnsi="Times New Roman" w:cs="Times New Roman"/>
                <w:lang w:eastAsia="ru-RU"/>
              </w:rPr>
            </w:pPr>
            <w:r w:rsidRPr="00B136A0">
              <w:rPr>
                <w:rFonts w:ascii="Times New Roman" w:eastAsia="Times New Roman" w:hAnsi="Times New Roman" w:cs="Times New Roman"/>
                <w:lang w:eastAsia="ru-RU"/>
              </w:rPr>
              <w:t>Туркестанская</w:t>
            </w:r>
          </w:p>
        </w:tc>
        <w:tc>
          <w:tcPr>
            <w:tcW w:w="1559" w:type="dxa"/>
            <w:shd w:val="clear" w:color="auto" w:fill="auto"/>
            <w:vAlign w:val="center"/>
          </w:tcPr>
          <w:p w14:paraId="732CD3C1" w14:textId="2F5A8D5C"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rPr>
              <w:t>789,2</w:t>
            </w:r>
          </w:p>
        </w:tc>
        <w:tc>
          <w:tcPr>
            <w:tcW w:w="1276" w:type="dxa"/>
            <w:shd w:val="clear" w:color="auto" w:fill="auto"/>
            <w:vAlign w:val="center"/>
          </w:tcPr>
          <w:p w14:paraId="19C499C3" w14:textId="1F1736D4"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rPr>
              <w:t>768,7</w:t>
            </w:r>
          </w:p>
        </w:tc>
        <w:tc>
          <w:tcPr>
            <w:tcW w:w="1417" w:type="dxa"/>
            <w:shd w:val="clear" w:color="auto" w:fill="auto"/>
            <w:vAlign w:val="center"/>
          </w:tcPr>
          <w:p w14:paraId="264B910D" w14:textId="6F367781"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i/>
              </w:rPr>
              <w:t>-20,5</w:t>
            </w:r>
          </w:p>
        </w:tc>
        <w:tc>
          <w:tcPr>
            <w:tcW w:w="1418" w:type="dxa"/>
            <w:shd w:val="clear" w:color="auto" w:fill="auto"/>
          </w:tcPr>
          <w:p w14:paraId="3C0876F1" w14:textId="45D1447E" w:rsidR="00B65886" w:rsidRPr="00B136A0" w:rsidRDefault="00B65886" w:rsidP="00B65886">
            <w:pPr>
              <w:pStyle w:val="af9"/>
              <w:jc w:val="center"/>
              <w:rPr>
                <w:rFonts w:ascii="Times New Roman" w:hAnsi="Times New Roman" w:cs="Times New Roman"/>
              </w:rPr>
            </w:pPr>
            <w:r w:rsidRPr="00B136A0">
              <w:rPr>
                <w:rFonts w:ascii="Times New Roman" w:hAnsi="Times New Roman" w:cs="Times New Roman"/>
                <w:i/>
              </w:rPr>
              <w:t>-2,6</w:t>
            </w:r>
            <w:r w:rsidR="00B136A0" w:rsidRPr="00B136A0">
              <w:rPr>
                <w:rFonts w:ascii="Times New Roman" w:hAnsi="Times New Roman" w:cs="Times New Roman"/>
                <w:i/>
              </w:rPr>
              <w:t>%</w:t>
            </w:r>
          </w:p>
        </w:tc>
      </w:tr>
      <w:tr w:rsidR="00B65886" w:rsidRPr="00B136A0" w14:paraId="34530CE1" w14:textId="77777777" w:rsidTr="00B136A0">
        <w:trPr>
          <w:trHeight w:val="340"/>
        </w:trPr>
        <w:tc>
          <w:tcPr>
            <w:tcW w:w="760" w:type="dxa"/>
            <w:shd w:val="clear" w:color="auto" w:fill="D9D9D9" w:themeFill="background1" w:themeFillShade="D9"/>
            <w:vAlign w:val="center"/>
            <w:hideMark/>
          </w:tcPr>
          <w:p w14:paraId="290AD4C4" w14:textId="77777777" w:rsidR="00B65886" w:rsidRPr="00B136A0" w:rsidRDefault="00B65886" w:rsidP="00B65886">
            <w:pPr>
              <w:spacing w:after="0" w:line="240" w:lineRule="auto"/>
              <w:jc w:val="center"/>
              <w:rPr>
                <w:rFonts w:ascii="Times New Roman" w:eastAsia="Times New Roman" w:hAnsi="Times New Roman" w:cs="Times New Roman"/>
                <w:lang w:eastAsia="ru-RU"/>
              </w:rPr>
            </w:pPr>
          </w:p>
        </w:tc>
        <w:tc>
          <w:tcPr>
            <w:tcW w:w="3483" w:type="dxa"/>
            <w:shd w:val="clear" w:color="auto" w:fill="D9D9D9" w:themeFill="background1" w:themeFillShade="D9"/>
            <w:vAlign w:val="center"/>
            <w:hideMark/>
          </w:tcPr>
          <w:p w14:paraId="1F912451" w14:textId="77777777" w:rsidR="00B65886" w:rsidRPr="00B136A0" w:rsidRDefault="00B65886" w:rsidP="00B65886">
            <w:pPr>
              <w:spacing w:after="0" w:line="240" w:lineRule="auto"/>
              <w:rPr>
                <w:rFonts w:ascii="Times New Roman" w:eastAsia="Times New Roman" w:hAnsi="Times New Roman" w:cs="Times New Roman"/>
                <w:b/>
                <w:bCs/>
                <w:lang w:eastAsia="ru-RU"/>
              </w:rPr>
            </w:pPr>
            <w:r w:rsidRPr="00B136A0">
              <w:rPr>
                <w:rFonts w:ascii="Times New Roman" w:eastAsia="Times New Roman" w:hAnsi="Times New Roman" w:cs="Times New Roman"/>
                <w:b/>
                <w:bCs/>
                <w:lang w:eastAsia="ru-RU"/>
              </w:rPr>
              <w:t>Итого по РК</w:t>
            </w:r>
          </w:p>
        </w:tc>
        <w:tc>
          <w:tcPr>
            <w:tcW w:w="1559" w:type="dxa"/>
            <w:shd w:val="clear" w:color="auto" w:fill="D9D9D9" w:themeFill="background1" w:themeFillShade="D9"/>
            <w:vAlign w:val="center"/>
          </w:tcPr>
          <w:p w14:paraId="1E2B0B59" w14:textId="2607CFA2" w:rsidR="00B65886" w:rsidRPr="00B136A0" w:rsidRDefault="00B65886" w:rsidP="00B136A0">
            <w:pPr>
              <w:pStyle w:val="af9"/>
              <w:jc w:val="center"/>
              <w:rPr>
                <w:rFonts w:ascii="Times New Roman" w:hAnsi="Times New Roman" w:cs="Times New Roman"/>
                <w:b/>
                <w:bCs/>
              </w:rPr>
            </w:pPr>
            <w:r w:rsidRPr="00B136A0">
              <w:rPr>
                <w:rFonts w:ascii="Times New Roman" w:hAnsi="Times New Roman" w:cs="Times New Roman"/>
                <w:b/>
                <w:bCs/>
              </w:rPr>
              <w:t>48 801,1</w:t>
            </w:r>
          </w:p>
        </w:tc>
        <w:tc>
          <w:tcPr>
            <w:tcW w:w="1276" w:type="dxa"/>
            <w:shd w:val="clear" w:color="auto" w:fill="D9D9D9" w:themeFill="background1" w:themeFillShade="D9"/>
            <w:vAlign w:val="center"/>
          </w:tcPr>
          <w:p w14:paraId="745F1997" w14:textId="06003C89" w:rsidR="00B65886" w:rsidRPr="00B136A0" w:rsidRDefault="00B65886" w:rsidP="00B136A0">
            <w:pPr>
              <w:pStyle w:val="af9"/>
              <w:jc w:val="center"/>
              <w:rPr>
                <w:rFonts w:ascii="Times New Roman" w:hAnsi="Times New Roman" w:cs="Times New Roman"/>
                <w:b/>
              </w:rPr>
            </w:pPr>
            <w:r w:rsidRPr="00B136A0">
              <w:rPr>
                <w:rFonts w:ascii="Times New Roman" w:hAnsi="Times New Roman" w:cs="Times New Roman"/>
                <w:b/>
              </w:rPr>
              <w:t>48 108,4</w:t>
            </w:r>
          </w:p>
        </w:tc>
        <w:tc>
          <w:tcPr>
            <w:tcW w:w="1417" w:type="dxa"/>
            <w:shd w:val="clear" w:color="auto" w:fill="D9D9D9" w:themeFill="background1" w:themeFillShade="D9"/>
            <w:vAlign w:val="center"/>
          </w:tcPr>
          <w:p w14:paraId="7F65A1E6" w14:textId="0C18058B" w:rsidR="00B65886" w:rsidRPr="00B136A0" w:rsidRDefault="00B65886" w:rsidP="00B136A0">
            <w:pPr>
              <w:pStyle w:val="af9"/>
              <w:jc w:val="center"/>
              <w:rPr>
                <w:rFonts w:ascii="Times New Roman" w:hAnsi="Times New Roman" w:cs="Times New Roman"/>
                <w:b/>
              </w:rPr>
            </w:pPr>
            <w:r w:rsidRPr="00B136A0">
              <w:rPr>
                <w:rFonts w:ascii="Times New Roman" w:hAnsi="Times New Roman" w:cs="Times New Roman"/>
                <w:b/>
                <w:i/>
              </w:rPr>
              <w:t>-692,7</w:t>
            </w:r>
          </w:p>
        </w:tc>
        <w:tc>
          <w:tcPr>
            <w:tcW w:w="1418" w:type="dxa"/>
            <w:shd w:val="clear" w:color="auto" w:fill="D9D9D9" w:themeFill="background1" w:themeFillShade="D9"/>
            <w:vAlign w:val="center"/>
          </w:tcPr>
          <w:p w14:paraId="7900F20E" w14:textId="083D6FC4" w:rsidR="00B65886" w:rsidRPr="00B136A0" w:rsidRDefault="00B65886" w:rsidP="00B136A0">
            <w:pPr>
              <w:pStyle w:val="af9"/>
              <w:jc w:val="center"/>
              <w:rPr>
                <w:rFonts w:ascii="Times New Roman" w:hAnsi="Times New Roman" w:cs="Times New Roman"/>
                <w:b/>
              </w:rPr>
            </w:pPr>
            <w:r w:rsidRPr="00B136A0">
              <w:rPr>
                <w:rFonts w:ascii="Times New Roman" w:hAnsi="Times New Roman" w:cs="Times New Roman"/>
                <w:b/>
                <w:i/>
              </w:rPr>
              <w:t>-1,4</w:t>
            </w:r>
            <w:r w:rsidR="00B136A0" w:rsidRPr="00B136A0">
              <w:rPr>
                <w:rFonts w:ascii="Times New Roman" w:hAnsi="Times New Roman" w:cs="Times New Roman"/>
                <w:b/>
                <w:i/>
              </w:rPr>
              <w:t>%</w:t>
            </w:r>
          </w:p>
        </w:tc>
      </w:tr>
    </w:tbl>
    <w:p w14:paraId="7121EF13" w14:textId="77777777" w:rsidR="00E566ED" w:rsidRPr="004E4D2C" w:rsidRDefault="00E566ED" w:rsidP="00B65886">
      <w:pPr>
        <w:pStyle w:val="1"/>
        <w:spacing w:before="0" w:line="240" w:lineRule="auto"/>
        <w:jc w:val="center"/>
        <w:rPr>
          <w:rFonts w:ascii="Times New Roman" w:eastAsiaTheme="minorHAnsi" w:hAnsi="Times New Roman" w:cs="Times New Roman"/>
          <w:color w:val="auto"/>
          <w:sz w:val="22"/>
          <w:szCs w:val="22"/>
        </w:rPr>
      </w:pPr>
    </w:p>
    <w:p w14:paraId="6D745EE3" w14:textId="28590212" w:rsidR="00BF3092" w:rsidRPr="004E4D2C" w:rsidRDefault="008A1BD0" w:rsidP="002E292E">
      <w:pPr>
        <w:spacing w:after="0" w:line="240" w:lineRule="auto"/>
        <w:jc w:val="center"/>
        <w:rPr>
          <w:rFonts w:ascii="Times New Roman" w:hAnsi="Times New Roman" w:cs="Times New Roman"/>
          <w:i/>
          <w:color w:val="000000" w:themeColor="text1"/>
          <w:sz w:val="28"/>
        </w:rPr>
      </w:pPr>
      <w:bookmarkStart w:id="3" w:name="_Toc510196465"/>
      <w:r w:rsidRPr="004E4D2C">
        <w:rPr>
          <w:rFonts w:ascii="Times New Roman" w:hAnsi="Times New Roman" w:cs="Times New Roman"/>
          <w:i/>
          <w:sz w:val="28"/>
        </w:rPr>
        <w:t>1.</w:t>
      </w:r>
      <w:r w:rsidRPr="004E4D2C">
        <w:rPr>
          <w:rFonts w:ascii="Times New Roman" w:hAnsi="Times New Roman" w:cs="Times New Roman"/>
          <w:i/>
          <w:sz w:val="28"/>
          <w:lang w:val="en-US"/>
        </w:rPr>
        <w:t>2</w:t>
      </w:r>
      <w:r w:rsidR="00BC462A" w:rsidRPr="004E4D2C">
        <w:rPr>
          <w:rFonts w:ascii="Times New Roman" w:hAnsi="Times New Roman" w:cs="Times New Roman"/>
          <w:i/>
          <w:sz w:val="28"/>
        </w:rPr>
        <w:t xml:space="preserve"> </w:t>
      </w:r>
      <w:r w:rsidR="00763ABA" w:rsidRPr="004E4D2C">
        <w:rPr>
          <w:rFonts w:ascii="Times New Roman" w:hAnsi="Times New Roman" w:cs="Times New Roman"/>
          <w:i/>
          <w:color w:val="000000" w:themeColor="text1"/>
          <w:sz w:val="28"/>
        </w:rPr>
        <w:t>Производство электроэнергии энергопроизводящими о</w:t>
      </w:r>
      <w:r w:rsidR="00F52587" w:rsidRPr="004E4D2C">
        <w:rPr>
          <w:rFonts w:ascii="Times New Roman" w:hAnsi="Times New Roman" w:cs="Times New Roman"/>
          <w:i/>
          <w:color w:val="000000" w:themeColor="text1"/>
          <w:sz w:val="28"/>
        </w:rPr>
        <w:t>рганизациями</w:t>
      </w:r>
    </w:p>
    <w:p w14:paraId="246922E0" w14:textId="77777777" w:rsidR="00763ABA" w:rsidRPr="004E4D2C" w:rsidRDefault="000F513C" w:rsidP="00AE2893">
      <w:pPr>
        <w:pStyle w:val="1"/>
        <w:spacing w:before="0" w:line="240" w:lineRule="auto"/>
        <w:jc w:val="center"/>
        <w:rPr>
          <w:rFonts w:ascii="Times New Roman" w:hAnsi="Times New Roman" w:cs="Times New Roman"/>
          <w:i/>
          <w:color w:val="000000" w:themeColor="text1"/>
          <w:sz w:val="28"/>
        </w:rPr>
      </w:pPr>
      <w:bookmarkStart w:id="4" w:name="_Toc104388600"/>
      <w:r w:rsidRPr="004E4D2C">
        <w:rPr>
          <w:rFonts w:ascii="Times New Roman" w:hAnsi="Times New Roman" w:cs="Times New Roman"/>
          <w:i/>
          <w:color w:val="000000" w:themeColor="text1"/>
          <w:sz w:val="28"/>
        </w:rPr>
        <w:t>АО «Самрук-Энерго»</w:t>
      </w:r>
      <w:bookmarkEnd w:id="4"/>
    </w:p>
    <w:p w14:paraId="706BC151" w14:textId="77777777" w:rsidR="000F513C" w:rsidRPr="004E4D2C" w:rsidRDefault="000F513C" w:rsidP="00AE2893">
      <w:pPr>
        <w:spacing w:after="0" w:line="240" w:lineRule="auto"/>
        <w:ind w:firstLine="709"/>
        <w:contextualSpacing/>
        <w:jc w:val="center"/>
        <w:rPr>
          <w:rFonts w:ascii="Times New Roman" w:eastAsia="Yu Gothic UI Semibold" w:hAnsi="Times New Roman" w:cs="Times New Roman"/>
          <w:i/>
          <w:sz w:val="28"/>
          <w:szCs w:val="28"/>
        </w:rPr>
      </w:pPr>
    </w:p>
    <w:p w14:paraId="70E42760" w14:textId="7C8D2E54" w:rsidR="000D46F5" w:rsidRPr="004E4D2C" w:rsidRDefault="009C30BA" w:rsidP="00AE2893">
      <w:pPr>
        <w:spacing w:after="0" w:line="240" w:lineRule="auto"/>
        <w:ind w:firstLine="709"/>
        <w:contextualSpacing/>
        <w:jc w:val="both"/>
        <w:rPr>
          <w:rFonts w:ascii="Times New Roman" w:eastAsia="Yu Gothic UI Semibold" w:hAnsi="Times New Roman" w:cs="Times New Roman"/>
          <w:sz w:val="28"/>
          <w:szCs w:val="28"/>
          <w:lang w:val="kk-KZ"/>
        </w:rPr>
      </w:pPr>
      <w:r w:rsidRPr="004E4D2C">
        <w:rPr>
          <w:rFonts w:ascii="Times New Roman" w:eastAsia="Yu Gothic UI Semibold" w:hAnsi="Times New Roman" w:cs="Times New Roman"/>
          <w:sz w:val="28"/>
          <w:szCs w:val="28"/>
        </w:rPr>
        <w:t xml:space="preserve">Объем производства электроэнергии энергопроизводящими организациями АО «Самрук-Энерго» за январь-май 2022 года составил </w:t>
      </w:r>
      <w:r w:rsidR="005953D1" w:rsidRPr="005953D1">
        <w:rPr>
          <w:rFonts w:ascii="Times New Roman" w:eastAsia="Yu Gothic UI Semibold" w:hAnsi="Times New Roman" w:cs="Times New Roman"/>
          <w:sz w:val="28"/>
          <w:szCs w:val="28"/>
        </w:rPr>
        <w:t>12 248,1</w:t>
      </w:r>
      <w:r w:rsidRPr="004E4D2C">
        <w:rPr>
          <w:rFonts w:ascii="Times New Roman" w:eastAsia="Yu Gothic UI Semibold" w:hAnsi="Times New Roman" w:cs="Times New Roman"/>
          <w:sz w:val="28"/>
          <w:szCs w:val="28"/>
        </w:rPr>
        <w:t xml:space="preserve"> млн. кВтч. Снижение выработки электроэнергии в сравнении с показателями аналогичного периода 2021 года составило 464</w:t>
      </w:r>
      <w:r w:rsidR="005953D1">
        <w:rPr>
          <w:rFonts w:ascii="Times New Roman" w:eastAsia="Yu Gothic UI Semibold" w:hAnsi="Times New Roman" w:cs="Times New Roman"/>
          <w:sz w:val="28"/>
          <w:szCs w:val="28"/>
        </w:rPr>
        <w:t>,0</w:t>
      </w:r>
      <w:r w:rsidRPr="004E4D2C">
        <w:rPr>
          <w:rFonts w:ascii="Times New Roman" w:eastAsia="Yu Gothic UI Semibold" w:hAnsi="Times New Roman" w:cs="Times New Roman"/>
          <w:sz w:val="28"/>
          <w:szCs w:val="28"/>
        </w:rPr>
        <w:t xml:space="preserve"> млн. кВтч или 3,1%. Снижение наблюдается на АО «АлЭС», АО «Экибастузская ГРЭС-2», АО «Шардаринская ГЭС» и ТОО «Samruk-Green Energy».</w:t>
      </w:r>
    </w:p>
    <w:p w14:paraId="7BC77DE4" w14:textId="77777777" w:rsidR="008364B1" w:rsidRPr="004E4D2C" w:rsidRDefault="008364B1" w:rsidP="00AE2893">
      <w:pPr>
        <w:pStyle w:val="a3"/>
        <w:spacing w:after="0" w:line="240" w:lineRule="auto"/>
        <w:jc w:val="right"/>
        <w:rPr>
          <w:rFonts w:ascii="Times New Roman" w:hAnsi="Times New Roman" w:cs="Times New Roman"/>
          <w:i/>
          <w:sz w:val="24"/>
          <w:szCs w:val="24"/>
        </w:rPr>
      </w:pPr>
      <w:r w:rsidRPr="004E4D2C">
        <w:rPr>
          <w:rFonts w:ascii="Times New Roman" w:hAnsi="Times New Roman" w:cs="Times New Roman"/>
          <w:i/>
          <w:sz w:val="24"/>
          <w:szCs w:val="24"/>
        </w:rPr>
        <w:t>млн. кВтч</w:t>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110"/>
        <w:gridCol w:w="1196"/>
        <w:gridCol w:w="1090"/>
        <w:gridCol w:w="1196"/>
        <w:gridCol w:w="1090"/>
        <w:gridCol w:w="1134"/>
        <w:gridCol w:w="953"/>
      </w:tblGrid>
      <w:tr w:rsidR="008364B1" w:rsidRPr="004E4D2C" w14:paraId="1BA9211D" w14:textId="77777777" w:rsidTr="009C30BA">
        <w:trPr>
          <w:trHeight w:val="315"/>
          <w:jc w:val="center"/>
        </w:trPr>
        <w:tc>
          <w:tcPr>
            <w:tcW w:w="531" w:type="dxa"/>
            <w:vMerge w:val="restart"/>
            <w:shd w:val="clear" w:color="auto" w:fill="8DB3E2" w:themeFill="text2" w:themeFillTint="66"/>
            <w:vAlign w:val="center"/>
            <w:hideMark/>
          </w:tcPr>
          <w:p w14:paraId="2F3582F3" w14:textId="3736FCF5" w:rsidR="008364B1" w:rsidRPr="004E4D2C" w:rsidRDefault="00531B1A" w:rsidP="00AE2893">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color w:val="000000"/>
                <w:lang w:eastAsia="ru-RU"/>
              </w:rPr>
              <w:t>№ п/п</w:t>
            </w:r>
          </w:p>
        </w:tc>
        <w:tc>
          <w:tcPr>
            <w:tcW w:w="3110" w:type="dxa"/>
            <w:vMerge w:val="restart"/>
            <w:shd w:val="clear" w:color="auto" w:fill="8DB3E2" w:themeFill="text2" w:themeFillTint="66"/>
            <w:vAlign w:val="center"/>
            <w:hideMark/>
          </w:tcPr>
          <w:p w14:paraId="32ED6624" w14:textId="77777777" w:rsidR="008364B1" w:rsidRPr="004E4D2C" w:rsidRDefault="008364B1" w:rsidP="00AE2893">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Наименование</w:t>
            </w:r>
          </w:p>
        </w:tc>
        <w:tc>
          <w:tcPr>
            <w:tcW w:w="2286" w:type="dxa"/>
            <w:gridSpan w:val="2"/>
            <w:shd w:val="clear" w:color="auto" w:fill="8DB3E2" w:themeFill="text2" w:themeFillTint="66"/>
            <w:vAlign w:val="center"/>
            <w:hideMark/>
          </w:tcPr>
          <w:p w14:paraId="58743FF4" w14:textId="77777777" w:rsidR="008364B1" w:rsidRPr="004E4D2C" w:rsidRDefault="008364B1" w:rsidP="00AE2893">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202</w:t>
            </w:r>
            <w:r w:rsidR="0076489C" w:rsidRPr="004E4D2C">
              <w:rPr>
                <w:rFonts w:ascii="Times New Roman" w:eastAsia="Times New Roman" w:hAnsi="Times New Roman" w:cs="Times New Roman"/>
                <w:b/>
                <w:bCs/>
                <w:lang w:eastAsia="ru-RU"/>
              </w:rPr>
              <w:t>1</w:t>
            </w:r>
            <w:r w:rsidRPr="004E4D2C">
              <w:rPr>
                <w:rFonts w:ascii="Times New Roman" w:eastAsia="Times New Roman" w:hAnsi="Times New Roman" w:cs="Times New Roman"/>
                <w:b/>
                <w:bCs/>
                <w:lang w:eastAsia="ru-RU"/>
              </w:rPr>
              <w:t>г</w:t>
            </w:r>
          </w:p>
        </w:tc>
        <w:tc>
          <w:tcPr>
            <w:tcW w:w="2286" w:type="dxa"/>
            <w:gridSpan w:val="2"/>
            <w:shd w:val="clear" w:color="auto" w:fill="8DB3E2" w:themeFill="text2" w:themeFillTint="66"/>
            <w:vAlign w:val="center"/>
            <w:hideMark/>
          </w:tcPr>
          <w:p w14:paraId="7EC65B6A" w14:textId="77777777" w:rsidR="008364B1" w:rsidRPr="004E4D2C" w:rsidRDefault="008364B1" w:rsidP="00AE2893">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202</w:t>
            </w:r>
            <w:r w:rsidR="0076489C" w:rsidRPr="004E4D2C">
              <w:rPr>
                <w:rFonts w:ascii="Times New Roman" w:eastAsia="Times New Roman" w:hAnsi="Times New Roman" w:cs="Times New Roman"/>
                <w:b/>
                <w:bCs/>
                <w:lang w:eastAsia="ru-RU"/>
              </w:rPr>
              <w:t>2</w:t>
            </w:r>
            <w:r w:rsidRPr="004E4D2C">
              <w:rPr>
                <w:rFonts w:ascii="Times New Roman" w:eastAsia="Times New Roman" w:hAnsi="Times New Roman" w:cs="Times New Roman"/>
                <w:b/>
                <w:bCs/>
                <w:lang w:eastAsia="ru-RU"/>
              </w:rPr>
              <w:t xml:space="preserve">г </w:t>
            </w:r>
          </w:p>
        </w:tc>
        <w:tc>
          <w:tcPr>
            <w:tcW w:w="2087" w:type="dxa"/>
            <w:gridSpan w:val="2"/>
            <w:shd w:val="clear" w:color="auto" w:fill="8DB3E2" w:themeFill="text2" w:themeFillTint="66"/>
            <w:vAlign w:val="center"/>
            <w:hideMark/>
          </w:tcPr>
          <w:p w14:paraId="1AADE14E" w14:textId="77777777" w:rsidR="008364B1" w:rsidRPr="004E4D2C" w:rsidRDefault="008364B1" w:rsidP="00AE2893">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Δ 202</w:t>
            </w:r>
            <w:r w:rsidR="0076489C" w:rsidRPr="004E4D2C">
              <w:rPr>
                <w:rFonts w:ascii="Times New Roman" w:eastAsia="Times New Roman" w:hAnsi="Times New Roman" w:cs="Times New Roman"/>
                <w:b/>
                <w:bCs/>
                <w:lang w:eastAsia="ru-RU"/>
              </w:rPr>
              <w:t>2</w:t>
            </w:r>
            <w:r w:rsidRPr="004E4D2C">
              <w:rPr>
                <w:rFonts w:ascii="Times New Roman" w:eastAsia="Times New Roman" w:hAnsi="Times New Roman" w:cs="Times New Roman"/>
                <w:b/>
                <w:bCs/>
                <w:lang w:eastAsia="ru-RU"/>
              </w:rPr>
              <w:t>/202</w:t>
            </w:r>
            <w:r w:rsidR="0076489C" w:rsidRPr="004E4D2C">
              <w:rPr>
                <w:rFonts w:ascii="Times New Roman" w:eastAsia="Times New Roman" w:hAnsi="Times New Roman" w:cs="Times New Roman"/>
                <w:b/>
                <w:bCs/>
                <w:lang w:eastAsia="ru-RU"/>
              </w:rPr>
              <w:t>1</w:t>
            </w:r>
            <w:r w:rsidRPr="004E4D2C">
              <w:rPr>
                <w:rFonts w:ascii="Times New Roman" w:eastAsia="Times New Roman" w:hAnsi="Times New Roman" w:cs="Times New Roman"/>
                <w:b/>
                <w:bCs/>
                <w:lang w:eastAsia="ru-RU"/>
              </w:rPr>
              <w:t>гг</w:t>
            </w:r>
          </w:p>
        </w:tc>
      </w:tr>
      <w:tr w:rsidR="009C30BA" w:rsidRPr="004E4D2C" w14:paraId="6DD48D08" w14:textId="77777777" w:rsidTr="009C30BA">
        <w:trPr>
          <w:trHeight w:val="665"/>
          <w:jc w:val="center"/>
        </w:trPr>
        <w:tc>
          <w:tcPr>
            <w:tcW w:w="531" w:type="dxa"/>
            <w:vMerge/>
            <w:shd w:val="clear" w:color="auto" w:fill="8DB3E2" w:themeFill="text2" w:themeFillTint="66"/>
            <w:vAlign w:val="center"/>
            <w:hideMark/>
          </w:tcPr>
          <w:p w14:paraId="42681CB8" w14:textId="77777777" w:rsidR="009C30BA" w:rsidRPr="004E4D2C" w:rsidRDefault="009C30BA" w:rsidP="009C30BA">
            <w:pPr>
              <w:spacing w:after="0" w:line="240" w:lineRule="auto"/>
              <w:rPr>
                <w:rFonts w:ascii="Times New Roman" w:eastAsia="Times New Roman" w:hAnsi="Times New Roman" w:cs="Times New Roman"/>
                <w:b/>
                <w:bCs/>
                <w:lang w:eastAsia="ru-RU"/>
              </w:rPr>
            </w:pPr>
          </w:p>
        </w:tc>
        <w:tc>
          <w:tcPr>
            <w:tcW w:w="3110" w:type="dxa"/>
            <w:vMerge/>
            <w:shd w:val="clear" w:color="auto" w:fill="8DB3E2" w:themeFill="text2" w:themeFillTint="66"/>
            <w:vAlign w:val="center"/>
            <w:hideMark/>
          </w:tcPr>
          <w:p w14:paraId="2F2287C0" w14:textId="77777777" w:rsidR="009C30BA" w:rsidRPr="004E4D2C" w:rsidRDefault="009C30BA" w:rsidP="009C30BA">
            <w:pPr>
              <w:spacing w:after="0" w:line="240" w:lineRule="auto"/>
              <w:rPr>
                <w:rFonts w:ascii="Times New Roman" w:eastAsia="Times New Roman" w:hAnsi="Times New Roman" w:cs="Times New Roman"/>
                <w:b/>
                <w:bCs/>
                <w:lang w:eastAsia="ru-RU"/>
              </w:rPr>
            </w:pPr>
          </w:p>
        </w:tc>
        <w:tc>
          <w:tcPr>
            <w:tcW w:w="1196" w:type="dxa"/>
            <w:shd w:val="clear" w:color="auto" w:fill="8DB3E2" w:themeFill="text2" w:themeFillTint="66"/>
            <w:vAlign w:val="center"/>
            <w:hideMark/>
          </w:tcPr>
          <w:p w14:paraId="5ABEA079" w14:textId="3034D49C" w:rsidR="009C30BA" w:rsidRPr="004E4D2C" w:rsidRDefault="009C30BA" w:rsidP="009C30BA">
            <w:pPr>
              <w:spacing w:after="0" w:line="240" w:lineRule="auto"/>
              <w:jc w:val="center"/>
              <w:rPr>
                <w:rFonts w:ascii="Times New Roman" w:hAnsi="Times New Roman" w:cs="Times New Roman"/>
                <w:b/>
                <w:bCs/>
              </w:rPr>
            </w:pPr>
            <w:r w:rsidRPr="004E4D2C">
              <w:rPr>
                <w:rFonts w:ascii="Times New Roman" w:hAnsi="Times New Roman" w:cs="Times New Roman"/>
                <w:b/>
                <w:bCs/>
              </w:rPr>
              <w:t>Январь-май</w:t>
            </w:r>
          </w:p>
        </w:tc>
        <w:tc>
          <w:tcPr>
            <w:tcW w:w="1090" w:type="dxa"/>
            <w:shd w:val="clear" w:color="auto" w:fill="8DB3E2" w:themeFill="text2" w:themeFillTint="66"/>
            <w:vAlign w:val="center"/>
            <w:hideMark/>
          </w:tcPr>
          <w:p w14:paraId="5E1F25FC" w14:textId="5E513459" w:rsidR="009C30BA" w:rsidRPr="004E4D2C" w:rsidRDefault="009C30BA" w:rsidP="009C30BA">
            <w:pPr>
              <w:spacing w:after="0" w:line="240" w:lineRule="auto"/>
              <w:jc w:val="center"/>
              <w:rPr>
                <w:rFonts w:ascii="Times New Roman" w:hAnsi="Times New Roman" w:cs="Times New Roman"/>
                <w:b/>
                <w:bCs/>
              </w:rPr>
            </w:pPr>
            <w:r w:rsidRPr="004E4D2C">
              <w:rPr>
                <w:rFonts w:ascii="Times New Roman" w:hAnsi="Times New Roman" w:cs="Times New Roman"/>
                <w:b/>
                <w:bCs/>
              </w:rPr>
              <w:t>доля в РК, %</w:t>
            </w:r>
          </w:p>
        </w:tc>
        <w:tc>
          <w:tcPr>
            <w:tcW w:w="1196" w:type="dxa"/>
            <w:shd w:val="clear" w:color="auto" w:fill="8DB3E2" w:themeFill="text2" w:themeFillTint="66"/>
            <w:vAlign w:val="center"/>
            <w:hideMark/>
          </w:tcPr>
          <w:p w14:paraId="6C012131" w14:textId="2352B3DE" w:rsidR="009C30BA" w:rsidRPr="004E4D2C" w:rsidRDefault="009C30BA" w:rsidP="009C30BA">
            <w:pPr>
              <w:spacing w:after="0" w:line="240" w:lineRule="auto"/>
              <w:jc w:val="center"/>
              <w:rPr>
                <w:rFonts w:ascii="Times New Roman" w:hAnsi="Times New Roman" w:cs="Times New Roman"/>
                <w:b/>
                <w:bCs/>
              </w:rPr>
            </w:pPr>
            <w:r w:rsidRPr="004E4D2C">
              <w:rPr>
                <w:rFonts w:ascii="Times New Roman" w:hAnsi="Times New Roman" w:cs="Times New Roman"/>
                <w:b/>
                <w:bCs/>
              </w:rPr>
              <w:t>Январь-май</w:t>
            </w:r>
          </w:p>
        </w:tc>
        <w:tc>
          <w:tcPr>
            <w:tcW w:w="1090" w:type="dxa"/>
            <w:shd w:val="clear" w:color="auto" w:fill="8DB3E2" w:themeFill="text2" w:themeFillTint="66"/>
            <w:vAlign w:val="center"/>
            <w:hideMark/>
          </w:tcPr>
          <w:p w14:paraId="02633D2E" w14:textId="2584B678" w:rsidR="009C30BA" w:rsidRPr="004E4D2C" w:rsidRDefault="009C30BA" w:rsidP="009C30BA">
            <w:pPr>
              <w:spacing w:after="0" w:line="240" w:lineRule="auto"/>
              <w:jc w:val="center"/>
              <w:rPr>
                <w:rFonts w:ascii="Times New Roman" w:hAnsi="Times New Roman" w:cs="Times New Roman"/>
                <w:b/>
                <w:bCs/>
              </w:rPr>
            </w:pPr>
            <w:r w:rsidRPr="004E4D2C">
              <w:rPr>
                <w:rFonts w:ascii="Times New Roman" w:hAnsi="Times New Roman" w:cs="Times New Roman"/>
                <w:b/>
                <w:bCs/>
              </w:rPr>
              <w:t>доля в РК, %</w:t>
            </w:r>
          </w:p>
        </w:tc>
        <w:tc>
          <w:tcPr>
            <w:tcW w:w="1134" w:type="dxa"/>
            <w:shd w:val="clear" w:color="auto" w:fill="8DB3E2" w:themeFill="text2" w:themeFillTint="66"/>
            <w:vAlign w:val="center"/>
            <w:hideMark/>
          </w:tcPr>
          <w:p w14:paraId="342EC23D" w14:textId="417D06A3" w:rsidR="009C30BA" w:rsidRPr="004E4D2C" w:rsidRDefault="009C30BA" w:rsidP="009C30BA">
            <w:pPr>
              <w:spacing w:after="0" w:line="240" w:lineRule="auto"/>
              <w:jc w:val="center"/>
              <w:rPr>
                <w:rFonts w:ascii="Times New Roman" w:hAnsi="Times New Roman" w:cs="Times New Roman"/>
                <w:b/>
                <w:bCs/>
              </w:rPr>
            </w:pPr>
            <w:r w:rsidRPr="004E4D2C">
              <w:rPr>
                <w:rFonts w:ascii="Times New Roman" w:hAnsi="Times New Roman" w:cs="Times New Roman"/>
                <w:b/>
                <w:bCs/>
              </w:rPr>
              <w:t>млн. кВтч</w:t>
            </w:r>
          </w:p>
        </w:tc>
        <w:tc>
          <w:tcPr>
            <w:tcW w:w="953" w:type="dxa"/>
            <w:shd w:val="clear" w:color="auto" w:fill="8DB3E2" w:themeFill="text2" w:themeFillTint="66"/>
            <w:vAlign w:val="center"/>
            <w:hideMark/>
          </w:tcPr>
          <w:p w14:paraId="00DE5E4E" w14:textId="30C18285" w:rsidR="009C30BA" w:rsidRPr="004E4D2C" w:rsidRDefault="009C30BA" w:rsidP="009C30BA">
            <w:pPr>
              <w:spacing w:after="0" w:line="240" w:lineRule="auto"/>
              <w:jc w:val="center"/>
              <w:rPr>
                <w:rFonts w:ascii="Times New Roman" w:hAnsi="Times New Roman" w:cs="Times New Roman"/>
                <w:b/>
                <w:bCs/>
              </w:rPr>
            </w:pPr>
            <w:r w:rsidRPr="004E4D2C">
              <w:rPr>
                <w:rFonts w:ascii="Times New Roman" w:hAnsi="Times New Roman" w:cs="Times New Roman"/>
                <w:b/>
                <w:bCs/>
              </w:rPr>
              <w:t>%</w:t>
            </w:r>
          </w:p>
        </w:tc>
      </w:tr>
      <w:tr w:rsidR="009C30BA" w:rsidRPr="004E4D2C" w14:paraId="17B30222" w14:textId="77777777" w:rsidTr="009C30BA">
        <w:trPr>
          <w:trHeight w:val="340"/>
          <w:jc w:val="center"/>
        </w:trPr>
        <w:tc>
          <w:tcPr>
            <w:tcW w:w="531" w:type="dxa"/>
            <w:shd w:val="clear" w:color="auto" w:fill="17365D" w:themeFill="text2" w:themeFillShade="BF"/>
            <w:vAlign w:val="center"/>
            <w:hideMark/>
          </w:tcPr>
          <w:p w14:paraId="0E335CAE" w14:textId="77777777" w:rsidR="009C30BA" w:rsidRPr="004E4D2C" w:rsidRDefault="009C30BA" w:rsidP="009C30BA">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 </w:t>
            </w:r>
          </w:p>
        </w:tc>
        <w:tc>
          <w:tcPr>
            <w:tcW w:w="3110" w:type="dxa"/>
            <w:shd w:val="clear" w:color="auto" w:fill="17365D" w:themeFill="text2" w:themeFillShade="BF"/>
            <w:vAlign w:val="center"/>
            <w:hideMark/>
          </w:tcPr>
          <w:p w14:paraId="63772619" w14:textId="77777777" w:rsidR="009C30BA" w:rsidRPr="004E4D2C" w:rsidRDefault="009C30BA" w:rsidP="009C30BA">
            <w:pPr>
              <w:spacing w:after="0" w:line="240" w:lineRule="auto"/>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АО «Самрук-Энерго»</w:t>
            </w:r>
          </w:p>
        </w:tc>
        <w:tc>
          <w:tcPr>
            <w:tcW w:w="1196" w:type="dxa"/>
            <w:shd w:val="clear" w:color="auto" w:fill="17365D" w:themeFill="text2" w:themeFillShade="BF"/>
            <w:vAlign w:val="center"/>
          </w:tcPr>
          <w:p w14:paraId="6CFD7155" w14:textId="2AC8E7BD" w:rsidR="009C30BA" w:rsidRPr="004E4D2C" w:rsidRDefault="009C30BA" w:rsidP="009C30BA">
            <w:pPr>
              <w:spacing w:after="0" w:line="240" w:lineRule="auto"/>
              <w:jc w:val="center"/>
              <w:rPr>
                <w:rFonts w:ascii="Times New Roman" w:hAnsi="Times New Roman" w:cs="Times New Roman"/>
                <w:b/>
                <w:bCs/>
              </w:rPr>
            </w:pPr>
            <w:r w:rsidRPr="004E4D2C">
              <w:rPr>
                <w:rFonts w:ascii="Times New Roman" w:hAnsi="Times New Roman" w:cs="Times New Roman"/>
                <w:b/>
                <w:bCs/>
              </w:rPr>
              <w:t>15</w:t>
            </w:r>
            <w:r w:rsidRPr="004E4D2C">
              <w:rPr>
                <w:rFonts w:ascii="Times New Roman" w:hAnsi="Times New Roman" w:cs="Times New Roman"/>
                <w:b/>
                <w:bCs/>
                <w:lang w:val="en-US"/>
              </w:rPr>
              <w:t xml:space="preserve"> </w:t>
            </w:r>
            <w:r w:rsidRPr="004E4D2C">
              <w:rPr>
                <w:rFonts w:ascii="Times New Roman" w:hAnsi="Times New Roman" w:cs="Times New Roman"/>
                <w:b/>
                <w:bCs/>
              </w:rPr>
              <w:t>212,4</w:t>
            </w:r>
          </w:p>
        </w:tc>
        <w:tc>
          <w:tcPr>
            <w:tcW w:w="1090" w:type="dxa"/>
            <w:shd w:val="clear" w:color="auto" w:fill="17365D" w:themeFill="text2" w:themeFillShade="BF"/>
            <w:vAlign w:val="center"/>
          </w:tcPr>
          <w:p w14:paraId="51F1CB6E" w14:textId="55112745" w:rsidR="009C30BA" w:rsidRPr="004E4D2C" w:rsidRDefault="009C30BA" w:rsidP="009C30BA">
            <w:pPr>
              <w:spacing w:after="0" w:line="240" w:lineRule="auto"/>
              <w:jc w:val="center"/>
              <w:rPr>
                <w:rFonts w:ascii="Times New Roman" w:hAnsi="Times New Roman" w:cs="Times New Roman"/>
                <w:b/>
                <w:bCs/>
              </w:rPr>
            </w:pPr>
            <w:r w:rsidRPr="004E4D2C">
              <w:rPr>
                <w:rFonts w:ascii="Times New Roman" w:hAnsi="Times New Roman" w:cs="Times New Roman"/>
                <w:b/>
                <w:bCs/>
              </w:rPr>
              <w:t>31,2%</w:t>
            </w:r>
          </w:p>
        </w:tc>
        <w:tc>
          <w:tcPr>
            <w:tcW w:w="1196" w:type="dxa"/>
            <w:shd w:val="clear" w:color="auto" w:fill="17365D" w:themeFill="text2" w:themeFillShade="BF"/>
            <w:vAlign w:val="center"/>
          </w:tcPr>
          <w:p w14:paraId="4416170C" w14:textId="7490BBD3" w:rsidR="009C30BA" w:rsidRPr="004E4D2C" w:rsidRDefault="009C30BA" w:rsidP="009C30BA">
            <w:pPr>
              <w:spacing w:after="0" w:line="240" w:lineRule="auto"/>
              <w:jc w:val="center"/>
              <w:rPr>
                <w:rFonts w:ascii="Times New Roman" w:hAnsi="Times New Roman" w:cs="Times New Roman"/>
                <w:b/>
                <w:bCs/>
              </w:rPr>
            </w:pPr>
            <w:r w:rsidRPr="004E4D2C">
              <w:rPr>
                <w:rFonts w:ascii="Times New Roman" w:hAnsi="Times New Roman" w:cs="Times New Roman"/>
                <w:b/>
                <w:bCs/>
              </w:rPr>
              <w:t>14 748,4</w:t>
            </w:r>
          </w:p>
        </w:tc>
        <w:tc>
          <w:tcPr>
            <w:tcW w:w="1090" w:type="dxa"/>
            <w:shd w:val="clear" w:color="auto" w:fill="17365D" w:themeFill="text2" w:themeFillShade="BF"/>
            <w:vAlign w:val="center"/>
          </w:tcPr>
          <w:p w14:paraId="1E7F0A44" w14:textId="7D8BE7AF" w:rsidR="009C30BA" w:rsidRPr="004E4D2C" w:rsidRDefault="009C30BA" w:rsidP="009C30BA">
            <w:pPr>
              <w:spacing w:after="0" w:line="240" w:lineRule="auto"/>
              <w:jc w:val="center"/>
              <w:rPr>
                <w:rFonts w:ascii="Times New Roman" w:hAnsi="Times New Roman" w:cs="Times New Roman"/>
                <w:b/>
                <w:bCs/>
              </w:rPr>
            </w:pPr>
            <w:r w:rsidRPr="004E4D2C">
              <w:rPr>
                <w:rFonts w:ascii="Times New Roman" w:hAnsi="Times New Roman" w:cs="Times New Roman"/>
                <w:b/>
                <w:bCs/>
              </w:rPr>
              <w:t>30,7%</w:t>
            </w:r>
          </w:p>
        </w:tc>
        <w:tc>
          <w:tcPr>
            <w:tcW w:w="1134" w:type="dxa"/>
            <w:shd w:val="clear" w:color="auto" w:fill="17365D" w:themeFill="text2" w:themeFillShade="BF"/>
            <w:vAlign w:val="center"/>
          </w:tcPr>
          <w:p w14:paraId="0AB9A38E" w14:textId="7E1BD0DE" w:rsidR="009C30BA" w:rsidRPr="004E4D2C" w:rsidRDefault="009C30BA" w:rsidP="009C30BA">
            <w:pPr>
              <w:spacing w:after="0" w:line="240" w:lineRule="auto"/>
              <w:jc w:val="center"/>
              <w:rPr>
                <w:rFonts w:ascii="Times New Roman" w:hAnsi="Times New Roman" w:cs="Times New Roman"/>
                <w:b/>
                <w:bCs/>
              </w:rPr>
            </w:pPr>
            <w:r w:rsidRPr="004E4D2C">
              <w:rPr>
                <w:rFonts w:ascii="Times New Roman" w:hAnsi="Times New Roman" w:cs="Times New Roman"/>
                <w:b/>
                <w:bCs/>
              </w:rPr>
              <w:t>-464,0</w:t>
            </w:r>
          </w:p>
        </w:tc>
        <w:tc>
          <w:tcPr>
            <w:tcW w:w="953" w:type="dxa"/>
            <w:shd w:val="clear" w:color="auto" w:fill="17365D" w:themeFill="text2" w:themeFillShade="BF"/>
            <w:vAlign w:val="center"/>
          </w:tcPr>
          <w:p w14:paraId="0EC431B1" w14:textId="144F8E65" w:rsidR="009C30BA" w:rsidRPr="004E4D2C" w:rsidRDefault="009C30BA" w:rsidP="009C30BA">
            <w:pPr>
              <w:spacing w:after="0" w:line="240" w:lineRule="auto"/>
              <w:jc w:val="center"/>
              <w:rPr>
                <w:rFonts w:ascii="Times New Roman" w:hAnsi="Times New Roman" w:cs="Times New Roman"/>
                <w:b/>
                <w:bCs/>
              </w:rPr>
            </w:pPr>
            <w:r w:rsidRPr="004E4D2C">
              <w:rPr>
                <w:rFonts w:ascii="Times New Roman" w:hAnsi="Times New Roman" w:cs="Times New Roman"/>
                <w:b/>
                <w:bCs/>
              </w:rPr>
              <w:t>-3,1%</w:t>
            </w:r>
          </w:p>
        </w:tc>
      </w:tr>
      <w:tr w:rsidR="009C30BA" w:rsidRPr="004E4D2C" w14:paraId="0C20465F" w14:textId="77777777" w:rsidTr="009C30BA">
        <w:trPr>
          <w:trHeight w:val="340"/>
          <w:jc w:val="center"/>
        </w:trPr>
        <w:tc>
          <w:tcPr>
            <w:tcW w:w="531" w:type="dxa"/>
            <w:shd w:val="clear" w:color="auto" w:fill="auto"/>
            <w:vAlign w:val="center"/>
            <w:hideMark/>
          </w:tcPr>
          <w:p w14:paraId="496599FC" w14:textId="77777777" w:rsidR="009C30BA" w:rsidRPr="004E4D2C" w:rsidRDefault="009C30BA" w:rsidP="009C30BA">
            <w:pPr>
              <w:spacing w:after="0" w:line="240" w:lineRule="auto"/>
              <w:jc w:val="center"/>
              <w:rPr>
                <w:rFonts w:ascii="Times New Roman" w:eastAsia="Times New Roman" w:hAnsi="Times New Roman" w:cs="Times New Roman"/>
                <w:i/>
                <w:iCs/>
                <w:lang w:eastAsia="ru-RU"/>
              </w:rPr>
            </w:pPr>
            <w:r w:rsidRPr="004E4D2C">
              <w:rPr>
                <w:rFonts w:ascii="Times New Roman" w:eastAsia="Times New Roman" w:hAnsi="Times New Roman" w:cs="Times New Roman"/>
                <w:i/>
                <w:iCs/>
                <w:lang w:eastAsia="ru-RU"/>
              </w:rPr>
              <w:t>1</w:t>
            </w:r>
          </w:p>
        </w:tc>
        <w:tc>
          <w:tcPr>
            <w:tcW w:w="3110" w:type="dxa"/>
            <w:shd w:val="clear" w:color="auto" w:fill="auto"/>
            <w:vAlign w:val="center"/>
            <w:hideMark/>
          </w:tcPr>
          <w:p w14:paraId="59D124E6" w14:textId="77777777" w:rsidR="009C30BA" w:rsidRPr="004E4D2C" w:rsidRDefault="009C30BA" w:rsidP="009C30BA">
            <w:pPr>
              <w:spacing w:after="0" w:line="240" w:lineRule="auto"/>
              <w:rPr>
                <w:rFonts w:ascii="Times New Roman" w:eastAsia="Times New Roman" w:hAnsi="Times New Roman" w:cs="Times New Roman"/>
                <w:i/>
                <w:iCs/>
                <w:lang w:eastAsia="ru-RU"/>
              </w:rPr>
            </w:pPr>
            <w:r w:rsidRPr="004E4D2C">
              <w:rPr>
                <w:rFonts w:ascii="Times New Roman" w:eastAsia="Times New Roman" w:hAnsi="Times New Roman" w:cs="Times New Roman"/>
                <w:i/>
                <w:iCs/>
                <w:lang w:eastAsia="ru-RU"/>
              </w:rPr>
              <w:t xml:space="preserve"> АО «АлЭС»</w:t>
            </w:r>
          </w:p>
        </w:tc>
        <w:tc>
          <w:tcPr>
            <w:tcW w:w="1196" w:type="dxa"/>
            <w:shd w:val="clear" w:color="auto" w:fill="auto"/>
            <w:noWrap/>
            <w:vAlign w:val="center"/>
          </w:tcPr>
          <w:p w14:paraId="478168EA" w14:textId="68C5DC7A"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i/>
              </w:rPr>
              <w:t>2</w:t>
            </w:r>
            <w:r w:rsidR="002E292E">
              <w:rPr>
                <w:rFonts w:ascii="Times New Roman" w:hAnsi="Times New Roman" w:cs="Times New Roman"/>
                <w:i/>
              </w:rPr>
              <w:t xml:space="preserve"> </w:t>
            </w:r>
            <w:r w:rsidRPr="004E4D2C">
              <w:rPr>
                <w:rFonts w:ascii="Times New Roman" w:hAnsi="Times New Roman" w:cs="Times New Roman"/>
                <w:i/>
              </w:rPr>
              <w:t>332,6</w:t>
            </w:r>
          </w:p>
        </w:tc>
        <w:tc>
          <w:tcPr>
            <w:tcW w:w="1090" w:type="dxa"/>
            <w:shd w:val="clear" w:color="auto" w:fill="auto"/>
            <w:vAlign w:val="center"/>
          </w:tcPr>
          <w:p w14:paraId="4AA2BF49" w14:textId="3EBAC3ED" w:rsidR="009C30BA" w:rsidRPr="004E4D2C" w:rsidRDefault="009C30BA" w:rsidP="009C30BA">
            <w:pPr>
              <w:spacing w:after="0" w:line="240" w:lineRule="auto"/>
              <w:jc w:val="center"/>
              <w:rPr>
                <w:rFonts w:ascii="Times New Roman" w:hAnsi="Times New Roman" w:cs="Times New Roman"/>
                <w:b/>
                <w:bCs/>
              </w:rPr>
            </w:pPr>
            <w:r w:rsidRPr="004E4D2C">
              <w:rPr>
                <w:rFonts w:ascii="Times New Roman" w:hAnsi="Times New Roman" w:cs="Times New Roman"/>
                <w:bCs/>
                <w:i/>
              </w:rPr>
              <w:t>4,8%</w:t>
            </w:r>
          </w:p>
        </w:tc>
        <w:tc>
          <w:tcPr>
            <w:tcW w:w="1196" w:type="dxa"/>
            <w:shd w:val="clear" w:color="auto" w:fill="auto"/>
            <w:noWrap/>
            <w:vAlign w:val="center"/>
          </w:tcPr>
          <w:p w14:paraId="60912B09" w14:textId="5707FEC6"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i/>
              </w:rPr>
              <w:t>2</w:t>
            </w:r>
            <w:r w:rsidR="002E292E">
              <w:rPr>
                <w:rFonts w:ascii="Times New Roman" w:hAnsi="Times New Roman" w:cs="Times New Roman"/>
                <w:i/>
              </w:rPr>
              <w:t xml:space="preserve"> </w:t>
            </w:r>
            <w:r w:rsidRPr="004E4D2C">
              <w:rPr>
                <w:rFonts w:ascii="Times New Roman" w:hAnsi="Times New Roman" w:cs="Times New Roman"/>
                <w:i/>
              </w:rPr>
              <w:t>286,8</w:t>
            </w:r>
          </w:p>
        </w:tc>
        <w:tc>
          <w:tcPr>
            <w:tcW w:w="1090" w:type="dxa"/>
            <w:shd w:val="clear" w:color="auto" w:fill="auto"/>
            <w:vAlign w:val="center"/>
          </w:tcPr>
          <w:p w14:paraId="3C2CD81A" w14:textId="365F877A" w:rsidR="009C30BA" w:rsidRPr="004E4D2C" w:rsidRDefault="009C30BA" w:rsidP="009C30BA">
            <w:pPr>
              <w:spacing w:after="0" w:line="240" w:lineRule="auto"/>
              <w:jc w:val="center"/>
              <w:rPr>
                <w:rFonts w:ascii="Times New Roman" w:hAnsi="Times New Roman" w:cs="Times New Roman"/>
                <w:b/>
                <w:bCs/>
              </w:rPr>
            </w:pPr>
            <w:r w:rsidRPr="004E4D2C">
              <w:rPr>
                <w:rFonts w:ascii="Times New Roman" w:hAnsi="Times New Roman" w:cs="Times New Roman"/>
                <w:bCs/>
                <w:i/>
              </w:rPr>
              <w:t>4,8%</w:t>
            </w:r>
          </w:p>
        </w:tc>
        <w:tc>
          <w:tcPr>
            <w:tcW w:w="1134" w:type="dxa"/>
            <w:shd w:val="clear" w:color="auto" w:fill="auto"/>
            <w:noWrap/>
            <w:vAlign w:val="center"/>
          </w:tcPr>
          <w:p w14:paraId="1F6B4380" w14:textId="04A474DF" w:rsidR="009C30BA" w:rsidRPr="004E4D2C" w:rsidRDefault="009C30BA" w:rsidP="009C30BA">
            <w:pPr>
              <w:spacing w:after="0" w:line="240" w:lineRule="auto"/>
              <w:jc w:val="center"/>
              <w:rPr>
                <w:rFonts w:ascii="Times New Roman" w:hAnsi="Times New Roman" w:cs="Times New Roman"/>
                <w:i/>
                <w:iCs/>
              </w:rPr>
            </w:pPr>
            <w:r w:rsidRPr="004E4D2C">
              <w:rPr>
                <w:rFonts w:ascii="Times New Roman" w:hAnsi="Times New Roman" w:cs="Times New Roman"/>
                <w:i/>
                <w:iCs/>
              </w:rPr>
              <w:t>-45,8</w:t>
            </w:r>
          </w:p>
        </w:tc>
        <w:tc>
          <w:tcPr>
            <w:tcW w:w="953" w:type="dxa"/>
            <w:shd w:val="clear" w:color="auto" w:fill="auto"/>
            <w:vAlign w:val="center"/>
          </w:tcPr>
          <w:p w14:paraId="7109481C" w14:textId="70594D16" w:rsidR="009C30BA" w:rsidRPr="004E4D2C" w:rsidRDefault="009C30BA" w:rsidP="009C30BA">
            <w:pPr>
              <w:spacing w:after="0" w:line="240" w:lineRule="auto"/>
              <w:jc w:val="center"/>
              <w:rPr>
                <w:rFonts w:ascii="Times New Roman" w:hAnsi="Times New Roman" w:cs="Times New Roman"/>
                <w:i/>
                <w:iCs/>
              </w:rPr>
            </w:pPr>
            <w:r w:rsidRPr="004E4D2C">
              <w:rPr>
                <w:rFonts w:ascii="Times New Roman" w:hAnsi="Times New Roman" w:cs="Times New Roman"/>
                <w:i/>
                <w:iCs/>
              </w:rPr>
              <w:t>-2,0%</w:t>
            </w:r>
          </w:p>
        </w:tc>
      </w:tr>
      <w:tr w:rsidR="009C30BA" w:rsidRPr="004E4D2C" w14:paraId="7375329D" w14:textId="77777777" w:rsidTr="009C30BA">
        <w:trPr>
          <w:trHeight w:val="340"/>
          <w:jc w:val="center"/>
        </w:trPr>
        <w:tc>
          <w:tcPr>
            <w:tcW w:w="531" w:type="dxa"/>
            <w:shd w:val="clear" w:color="auto" w:fill="auto"/>
            <w:vAlign w:val="center"/>
            <w:hideMark/>
          </w:tcPr>
          <w:p w14:paraId="4D386914" w14:textId="77777777" w:rsidR="009C30BA" w:rsidRPr="004E4D2C" w:rsidRDefault="009C30BA" w:rsidP="009C30BA">
            <w:pPr>
              <w:spacing w:after="0" w:line="240" w:lineRule="auto"/>
              <w:jc w:val="center"/>
              <w:rPr>
                <w:rFonts w:ascii="Times New Roman" w:eastAsia="Times New Roman" w:hAnsi="Times New Roman" w:cs="Times New Roman"/>
                <w:i/>
                <w:iCs/>
                <w:lang w:eastAsia="ru-RU"/>
              </w:rPr>
            </w:pPr>
            <w:r w:rsidRPr="004E4D2C">
              <w:rPr>
                <w:rFonts w:ascii="Times New Roman" w:eastAsia="Times New Roman" w:hAnsi="Times New Roman" w:cs="Times New Roman"/>
                <w:i/>
                <w:iCs/>
                <w:lang w:eastAsia="ru-RU"/>
              </w:rPr>
              <w:t>2</w:t>
            </w:r>
          </w:p>
        </w:tc>
        <w:tc>
          <w:tcPr>
            <w:tcW w:w="3110" w:type="dxa"/>
            <w:shd w:val="clear" w:color="auto" w:fill="auto"/>
            <w:vAlign w:val="center"/>
            <w:hideMark/>
          </w:tcPr>
          <w:p w14:paraId="0823F172" w14:textId="77777777" w:rsidR="009C30BA" w:rsidRPr="004E4D2C" w:rsidRDefault="009C30BA" w:rsidP="009C30BA">
            <w:pPr>
              <w:spacing w:after="0" w:line="240" w:lineRule="auto"/>
              <w:rPr>
                <w:rFonts w:ascii="Times New Roman" w:eastAsia="Times New Roman" w:hAnsi="Times New Roman" w:cs="Times New Roman"/>
                <w:i/>
                <w:iCs/>
                <w:lang w:eastAsia="ru-RU"/>
              </w:rPr>
            </w:pPr>
            <w:r w:rsidRPr="004E4D2C">
              <w:rPr>
                <w:rFonts w:ascii="Times New Roman" w:eastAsia="Times New Roman" w:hAnsi="Times New Roman" w:cs="Times New Roman"/>
                <w:i/>
                <w:iCs/>
                <w:lang w:eastAsia="ru-RU"/>
              </w:rPr>
              <w:t>ТОО «Экибастузская ГРЭС-1»</w:t>
            </w:r>
          </w:p>
        </w:tc>
        <w:tc>
          <w:tcPr>
            <w:tcW w:w="1196" w:type="dxa"/>
            <w:shd w:val="clear" w:color="auto" w:fill="auto"/>
            <w:noWrap/>
            <w:vAlign w:val="center"/>
          </w:tcPr>
          <w:p w14:paraId="65F25956" w14:textId="5CABBE4B"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i/>
              </w:rPr>
              <w:t>9</w:t>
            </w:r>
            <w:r w:rsidR="002E292E">
              <w:rPr>
                <w:rFonts w:ascii="Times New Roman" w:hAnsi="Times New Roman" w:cs="Times New Roman"/>
                <w:i/>
              </w:rPr>
              <w:t xml:space="preserve"> </w:t>
            </w:r>
            <w:r w:rsidRPr="004E4D2C">
              <w:rPr>
                <w:rFonts w:ascii="Times New Roman" w:hAnsi="Times New Roman" w:cs="Times New Roman"/>
                <w:i/>
              </w:rPr>
              <w:t>076,9</w:t>
            </w:r>
          </w:p>
        </w:tc>
        <w:tc>
          <w:tcPr>
            <w:tcW w:w="1090" w:type="dxa"/>
            <w:shd w:val="clear" w:color="auto" w:fill="auto"/>
            <w:vAlign w:val="center"/>
          </w:tcPr>
          <w:p w14:paraId="1D5A178E" w14:textId="668EAADA" w:rsidR="009C30BA" w:rsidRPr="004E4D2C" w:rsidRDefault="009C30BA" w:rsidP="009C30BA">
            <w:pPr>
              <w:spacing w:after="0" w:line="240" w:lineRule="auto"/>
              <w:jc w:val="center"/>
              <w:rPr>
                <w:rFonts w:ascii="Times New Roman" w:hAnsi="Times New Roman" w:cs="Times New Roman"/>
                <w:b/>
                <w:bCs/>
              </w:rPr>
            </w:pPr>
            <w:r w:rsidRPr="004E4D2C">
              <w:rPr>
                <w:rFonts w:ascii="Times New Roman" w:hAnsi="Times New Roman" w:cs="Times New Roman"/>
                <w:bCs/>
                <w:i/>
              </w:rPr>
              <w:t>18,6%</w:t>
            </w:r>
          </w:p>
        </w:tc>
        <w:tc>
          <w:tcPr>
            <w:tcW w:w="1196" w:type="dxa"/>
            <w:shd w:val="clear" w:color="auto" w:fill="auto"/>
            <w:noWrap/>
            <w:vAlign w:val="center"/>
          </w:tcPr>
          <w:p w14:paraId="244657DD" w14:textId="43B021A8"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i/>
              </w:rPr>
              <w:t>9</w:t>
            </w:r>
            <w:r w:rsidR="002E292E">
              <w:rPr>
                <w:rFonts w:ascii="Times New Roman" w:hAnsi="Times New Roman" w:cs="Times New Roman"/>
                <w:i/>
              </w:rPr>
              <w:t xml:space="preserve"> </w:t>
            </w:r>
            <w:r w:rsidRPr="004E4D2C">
              <w:rPr>
                <w:rFonts w:ascii="Times New Roman" w:hAnsi="Times New Roman" w:cs="Times New Roman"/>
                <w:i/>
              </w:rPr>
              <w:t>246,7</w:t>
            </w:r>
          </w:p>
        </w:tc>
        <w:tc>
          <w:tcPr>
            <w:tcW w:w="1090" w:type="dxa"/>
            <w:shd w:val="clear" w:color="auto" w:fill="auto"/>
            <w:vAlign w:val="center"/>
          </w:tcPr>
          <w:p w14:paraId="39A57262" w14:textId="646ABE50" w:rsidR="009C30BA" w:rsidRPr="004E4D2C" w:rsidRDefault="009C30BA" w:rsidP="009C30BA">
            <w:pPr>
              <w:spacing w:after="0" w:line="240" w:lineRule="auto"/>
              <w:jc w:val="center"/>
              <w:rPr>
                <w:rFonts w:ascii="Times New Roman" w:hAnsi="Times New Roman" w:cs="Times New Roman"/>
                <w:b/>
                <w:bCs/>
              </w:rPr>
            </w:pPr>
            <w:r w:rsidRPr="004E4D2C">
              <w:rPr>
                <w:rFonts w:ascii="Times New Roman" w:hAnsi="Times New Roman" w:cs="Times New Roman"/>
                <w:bCs/>
                <w:i/>
              </w:rPr>
              <w:t>19,2%</w:t>
            </w:r>
          </w:p>
        </w:tc>
        <w:tc>
          <w:tcPr>
            <w:tcW w:w="1134" w:type="dxa"/>
            <w:shd w:val="clear" w:color="auto" w:fill="auto"/>
            <w:noWrap/>
            <w:vAlign w:val="center"/>
          </w:tcPr>
          <w:p w14:paraId="1B21DCD1" w14:textId="0F444B19" w:rsidR="009C30BA" w:rsidRPr="004E4D2C" w:rsidRDefault="009C30BA" w:rsidP="009C30BA">
            <w:pPr>
              <w:spacing w:after="0" w:line="240" w:lineRule="auto"/>
              <w:jc w:val="center"/>
              <w:rPr>
                <w:rFonts w:ascii="Times New Roman" w:hAnsi="Times New Roman" w:cs="Times New Roman"/>
                <w:i/>
                <w:iCs/>
              </w:rPr>
            </w:pPr>
            <w:r w:rsidRPr="004E4D2C">
              <w:rPr>
                <w:rFonts w:ascii="Times New Roman" w:hAnsi="Times New Roman" w:cs="Times New Roman"/>
                <w:i/>
                <w:iCs/>
              </w:rPr>
              <w:t>169,8</w:t>
            </w:r>
          </w:p>
        </w:tc>
        <w:tc>
          <w:tcPr>
            <w:tcW w:w="953" w:type="dxa"/>
            <w:shd w:val="clear" w:color="auto" w:fill="auto"/>
            <w:vAlign w:val="center"/>
          </w:tcPr>
          <w:p w14:paraId="7D20EEC7" w14:textId="3C566005" w:rsidR="009C30BA" w:rsidRPr="004E4D2C" w:rsidRDefault="009C30BA" w:rsidP="009C30BA">
            <w:pPr>
              <w:spacing w:after="0" w:line="240" w:lineRule="auto"/>
              <w:jc w:val="center"/>
              <w:rPr>
                <w:rFonts w:ascii="Times New Roman" w:hAnsi="Times New Roman" w:cs="Times New Roman"/>
                <w:i/>
                <w:iCs/>
              </w:rPr>
            </w:pPr>
            <w:r w:rsidRPr="004E4D2C">
              <w:rPr>
                <w:rFonts w:ascii="Times New Roman" w:hAnsi="Times New Roman" w:cs="Times New Roman"/>
                <w:i/>
                <w:iCs/>
              </w:rPr>
              <w:t>1,9%</w:t>
            </w:r>
          </w:p>
        </w:tc>
      </w:tr>
      <w:tr w:rsidR="009C30BA" w:rsidRPr="004E4D2C" w14:paraId="6CEF3ABE" w14:textId="77777777" w:rsidTr="009C30BA">
        <w:trPr>
          <w:trHeight w:val="340"/>
          <w:jc w:val="center"/>
        </w:trPr>
        <w:tc>
          <w:tcPr>
            <w:tcW w:w="531" w:type="dxa"/>
            <w:shd w:val="clear" w:color="auto" w:fill="auto"/>
            <w:vAlign w:val="center"/>
            <w:hideMark/>
          </w:tcPr>
          <w:p w14:paraId="7223A7A5" w14:textId="77777777" w:rsidR="009C30BA" w:rsidRPr="004E4D2C" w:rsidRDefault="009C30BA" w:rsidP="009C30BA">
            <w:pPr>
              <w:spacing w:after="0" w:line="240" w:lineRule="auto"/>
              <w:jc w:val="center"/>
              <w:rPr>
                <w:rFonts w:ascii="Times New Roman" w:eastAsia="Times New Roman" w:hAnsi="Times New Roman" w:cs="Times New Roman"/>
                <w:i/>
                <w:iCs/>
                <w:lang w:eastAsia="ru-RU"/>
              </w:rPr>
            </w:pPr>
            <w:r w:rsidRPr="004E4D2C">
              <w:rPr>
                <w:rFonts w:ascii="Times New Roman" w:eastAsia="Times New Roman" w:hAnsi="Times New Roman" w:cs="Times New Roman"/>
                <w:i/>
                <w:iCs/>
                <w:lang w:eastAsia="ru-RU"/>
              </w:rPr>
              <w:t>3</w:t>
            </w:r>
          </w:p>
        </w:tc>
        <w:tc>
          <w:tcPr>
            <w:tcW w:w="3110" w:type="dxa"/>
            <w:shd w:val="clear" w:color="auto" w:fill="auto"/>
            <w:vAlign w:val="center"/>
            <w:hideMark/>
          </w:tcPr>
          <w:p w14:paraId="5CE35376" w14:textId="77777777" w:rsidR="009C30BA" w:rsidRPr="004E4D2C" w:rsidRDefault="009C30BA" w:rsidP="009C30BA">
            <w:pPr>
              <w:spacing w:after="0" w:line="240" w:lineRule="auto"/>
              <w:rPr>
                <w:rFonts w:ascii="Times New Roman" w:eastAsia="Times New Roman" w:hAnsi="Times New Roman" w:cs="Times New Roman"/>
                <w:i/>
                <w:iCs/>
                <w:lang w:eastAsia="ru-RU"/>
              </w:rPr>
            </w:pPr>
            <w:r w:rsidRPr="004E4D2C">
              <w:rPr>
                <w:rFonts w:ascii="Times New Roman" w:eastAsia="Times New Roman" w:hAnsi="Times New Roman" w:cs="Times New Roman"/>
                <w:i/>
                <w:iCs/>
                <w:lang w:eastAsia="ru-RU"/>
              </w:rPr>
              <w:t xml:space="preserve"> АО «Экибастузская ГРЭС-2»</w:t>
            </w:r>
          </w:p>
        </w:tc>
        <w:tc>
          <w:tcPr>
            <w:tcW w:w="1196" w:type="dxa"/>
            <w:shd w:val="clear" w:color="auto" w:fill="auto"/>
            <w:noWrap/>
            <w:vAlign w:val="center"/>
          </w:tcPr>
          <w:p w14:paraId="1805ACB6" w14:textId="10E3392C"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i/>
              </w:rPr>
              <w:t>3</w:t>
            </w:r>
            <w:r w:rsidR="002E292E">
              <w:rPr>
                <w:rFonts w:ascii="Times New Roman" w:hAnsi="Times New Roman" w:cs="Times New Roman"/>
                <w:i/>
              </w:rPr>
              <w:t xml:space="preserve"> </w:t>
            </w:r>
            <w:r w:rsidRPr="004E4D2C">
              <w:rPr>
                <w:rFonts w:ascii="Times New Roman" w:hAnsi="Times New Roman" w:cs="Times New Roman"/>
                <w:i/>
              </w:rPr>
              <w:t>168,4</w:t>
            </w:r>
          </w:p>
        </w:tc>
        <w:tc>
          <w:tcPr>
            <w:tcW w:w="1090" w:type="dxa"/>
            <w:shd w:val="clear" w:color="auto" w:fill="auto"/>
            <w:vAlign w:val="center"/>
          </w:tcPr>
          <w:p w14:paraId="2CBF899A" w14:textId="3199266D" w:rsidR="009C30BA" w:rsidRPr="004E4D2C" w:rsidRDefault="009C30BA" w:rsidP="009C30BA">
            <w:pPr>
              <w:spacing w:after="0" w:line="240" w:lineRule="auto"/>
              <w:jc w:val="center"/>
              <w:rPr>
                <w:rFonts w:ascii="Times New Roman" w:hAnsi="Times New Roman" w:cs="Times New Roman"/>
                <w:b/>
                <w:bCs/>
              </w:rPr>
            </w:pPr>
            <w:r w:rsidRPr="004E4D2C">
              <w:rPr>
                <w:rFonts w:ascii="Times New Roman" w:hAnsi="Times New Roman" w:cs="Times New Roman"/>
                <w:bCs/>
                <w:i/>
              </w:rPr>
              <w:t>6,5%</w:t>
            </w:r>
          </w:p>
        </w:tc>
        <w:tc>
          <w:tcPr>
            <w:tcW w:w="1196" w:type="dxa"/>
            <w:shd w:val="clear" w:color="auto" w:fill="auto"/>
            <w:noWrap/>
            <w:vAlign w:val="center"/>
          </w:tcPr>
          <w:p w14:paraId="4B0E975C" w14:textId="09A81967"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i/>
              </w:rPr>
              <w:t>2</w:t>
            </w:r>
            <w:r w:rsidR="002E292E">
              <w:rPr>
                <w:rFonts w:ascii="Times New Roman" w:hAnsi="Times New Roman" w:cs="Times New Roman"/>
                <w:i/>
              </w:rPr>
              <w:t xml:space="preserve"> </w:t>
            </w:r>
            <w:r w:rsidRPr="004E4D2C">
              <w:rPr>
                <w:rFonts w:ascii="Times New Roman" w:hAnsi="Times New Roman" w:cs="Times New Roman"/>
                <w:i/>
              </w:rPr>
              <w:t>607,4</w:t>
            </w:r>
          </w:p>
        </w:tc>
        <w:tc>
          <w:tcPr>
            <w:tcW w:w="1090" w:type="dxa"/>
            <w:shd w:val="clear" w:color="auto" w:fill="auto"/>
            <w:vAlign w:val="center"/>
          </w:tcPr>
          <w:p w14:paraId="09D18A07" w14:textId="72FA2030" w:rsidR="009C30BA" w:rsidRPr="004E4D2C" w:rsidRDefault="009C30BA" w:rsidP="009C30BA">
            <w:pPr>
              <w:spacing w:after="0" w:line="240" w:lineRule="auto"/>
              <w:jc w:val="center"/>
              <w:rPr>
                <w:rFonts w:ascii="Times New Roman" w:hAnsi="Times New Roman" w:cs="Times New Roman"/>
                <w:b/>
                <w:bCs/>
              </w:rPr>
            </w:pPr>
            <w:r w:rsidRPr="004E4D2C">
              <w:rPr>
                <w:rFonts w:ascii="Times New Roman" w:hAnsi="Times New Roman" w:cs="Times New Roman"/>
                <w:bCs/>
                <w:i/>
              </w:rPr>
              <w:t>5,4%</w:t>
            </w:r>
          </w:p>
        </w:tc>
        <w:tc>
          <w:tcPr>
            <w:tcW w:w="1134" w:type="dxa"/>
            <w:shd w:val="clear" w:color="auto" w:fill="auto"/>
            <w:noWrap/>
            <w:vAlign w:val="center"/>
          </w:tcPr>
          <w:p w14:paraId="46A8EDB5" w14:textId="3C690481" w:rsidR="009C30BA" w:rsidRPr="004E4D2C" w:rsidRDefault="009C30BA" w:rsidP="009C30BA">
            <w:pPr>
              <w:spacing w:after="0" w:line="240" w:lineRule="auto"/>
              <w:jc w:val="center"/>
              <w:rPr>
                <w:rFonts w:ascii="Times New Roman" w:hAnsi="Times New Roman" w:cs="Times New Roman"/>
                <w:i/>
                <w:iCs/>
              </w:rPr>
            </w:pPr>
            <w:r w:rsidRPr="004E4D2C">
              <w:rPr>
                <w:rFonts w:ascii="Times New Roman" w:hAnsi="Times New Roman" w:cs="Times New Roman"/>
                <w:i/>
                <w:iCs/>
              </w:rPr>
              <w:t>-561,0</w:t>
            </w:r>
          </w:p>
        </w:tc>
        <w:tc>
          <w:tcPr>
            <w:tcW w:w="953" w:type="dxa"/>
            <w:shd w:val="clear" w:color="auto" w:fill="auto"/>
            <w:vAlign w:val="center"/>
          </w:tcPr>
          <w:p w14:paraId="59B41750" w14:textId="2E375A7C" w:rsidR="009C30BA" w:rsidRPr="004E4D2C" w:rsidRDefault="009C30BA" w:rsidP="009C30BA">
            <w:pPr>
              <w:spacing w:after="0" w:line="240" w:lineRule="auto"/>
              <w:jc w:val="center"/>
              <w:rPr>
                <w:rFonts w:ascii="Times New Roman" w:hAnsi="Times New Roman" w:cs="Times New Roman"/>
                <w:i/>
                <w:iCs/>
              </w:rPr>
            </w:pPr>
            <w:r w:rsidRPr="004E4D2C">
              <w:rPr>
                <w:rFonts w:ascii="Times New Roman" w:hAnsi="Times New Roman" w:cs="Times New Roman"/>
                <w:i/>
                <w:iCs/>
              </w:rPr>
              <w:t>-17,7%</w:t>
            </w:r>
          </w:p>
        </w:tc>
      </w:tr>
      <w:tr w:rsidR="009C30BA" w:rsidRPr="004E4D2C" w14:paraId="6D081A91" w14:textId="77777777" w:rsidTr="009C30BA">
        <w:trPr>
          <w:trHeight w:val="340"/>
          <w:jc w:val="center"/>
        </w:trPr>
        <w:tc>
          <w:tcPr>
            <w:tcW w:w="531" w:type="dxa"/>
            <w:shd w:val="clear" w:color="auto" w:fill="auto"/>
            <w:vAlign w:val="center"/>
            <w:hideMark/>
          </w:tcPr>
          <w:p w14:paraId="30AD6D55" w14:textId="77777777" w:rsidR="009C30BA" w:rsidRPr="004E4D2C" w:rsidRDefault="009C30BA" w:rsidP="009C30BA">
            <w:pPr>
              <w:spacing w:after="0" w:line="240" w:lineRule="auto"/>
              <w:jc w:val="center"/>
              <w:rPr>
                <w:rFonts w:ascii="Times New Roman" w:eastAsia="Times New Roman" w:hAnsi="Times New Roman" w:cs="Times New Roman"/>
                <w:i/>
                <w:iCs/>
                <w:lang w:eastAsia="ru-RU"/>
              </w:rPr>
            </w:pPr>
            <w:r w:rsidRPr="004E4D2C">
              <w:rPr>
                <w:rFonts w:ascii="Times New Roman" w:eastAsia="Times New Roman" w:hAnsi="Times New Roman" w:cs="Times New Roman"/>
                <w:i/>
                <w:iCs/>
                <w:lang w:eastAsia="ru-RU"/>
              </w:rPr>
              <w:t>4</w:t>
            </w:r>
          </w:p>
        </w:tc>
        <w:tc>
          <w:tcPr>
            <w:tcW w:w="3110" w:type="dxa"/>
            <w:shd w:val="clear" w:color="auto" w:fill="auto"/>
            <w:vAlign w:val="center"/>
            <w:hideMark/>
          </w:tcPr>
          <w:p w14:paraId="08481559" w14:textId="77777777" w:rsidR="009C30BA" w:rsidRPr="004E4D2C" w:rsidRDefault="009C30BA" w:rsidP="009C30BA">
            <w:pPr>
              <w:spacing w:after="0" w:line="240" w:lineRule="auto"/>
              <w:rPr>
                <w:rFonts w:ascii="Times New Roman" w:eastAsia="Times New Roman" w:hAnsi="Times New Roman" w:cs="Times New Roman"/>
                <w:i/>
                <w:iCs/>
                <w:lang w:eastAsia="ru-RU"/>
              </w:rPr>
            </w:pPr>
            <w:r w:rsidRPr="004E4D2C">
              <w:rPr>
                <w:rFonts w:ascii="Times New Roman" w:eastAsia="Times New Roman" w:hAnsi="Times New Roman" w:cs="Times New Roman"/>
                <w:i/>
                <w:iCs/>
                <w:lang w:eastAsia="ru-RU"/>
              </w:rPr>
              <w:t xml:space="preserve"> АО «Шардаринская ГЭС»</w:t>
            </w:r>
          </w:p>
        </w:tc>
        <w:tc>
          <w:tcPr>
            <w:tcW w:w="1196" w:type="dxa"/>
            <w:shd w:val="clear" w:color="auto" w:fill="auto"/>
            <w:noWrap/>
            <w:vAlign w:val="center"/>
          </w:tcPr>
          <w:p w14:paraId="5067A50A" w14:textId="6D2032C6" w:rsidR="009C30BA" w:rsidRPr="004E4D2C" w:rsidRDefault="009C30BA" w:rsidP="009C30BA">
            <w:pPr>
              <w:spacing w:after="0" w:line="240" w:lineRule="auto"/>
              <w:jc w:val="center"/>
              <w:rPr>
                <w:rFonts w:ascii="Times New Roman" w:hAnsi="Times New Roman" w:cs="Times New Roman"/>
                <w:b/>
                <w:bCs/>
              </w:rPr>
            </w:pPr>
            <w:r w:rsidRPr="004E4D2C">
              <w:rPr>
                <w:rFonts w:ascii="Times New Roman" w:hAnsi="Times New Roman" w:cs="Times New Roman"/>
                <w:bCs/>
                <w:i/>
              </w:rPr>
              <w:t>267,7</w:t>
            </w:r>
          </w:p>
        </w:tc>
        <w:tc>
          <w:tcPr>
            <w:tcW w:w="1090" w:type="dxa"/>
            <w:shd w:val="clear" w:color="auto" w:fill="auto"/>
            <w:vAlign w:val="center"/>
          </w:tcPr>
          <w:p w14:paraId="333342D5" w14:textId="0BAB5D62" w:rsidR="009C30BA" w:rsidRPr="004E4D2C" w:rsidRDefault="009C30BA" w:rsidP="009C30BA">
            <w:pPr>
              <w:spacing w:after="0" w:line="240" w:lineRule="auto"/>
              <w:jc w:val="center"/>
              <w:rPr>
                <w:rFonts w:ascii="Times New Roman" w:hAnsi="Times New Roman" w:cs="Times New Roman"/>
                <w:b/>
                <w:bCs/>
              </w:rPr>
            </w:pPr>
            <w:r w:rsidRPr="004E4D2C">
              <w:rPr>
                <w:rFonts w:ascii="Times New Roman" w:hAnsi="Times New Roman" w:cs="Times New Roman"/>
                <w:bCs/>
                <w:i/>
              </w:rPr>
              <w:t>0,5%</w:t>
            </w:r>
          </w:p>
        </w:tc>
        <w:tc>
          <w:tcPr>
            <w:tcW w:w="1196" w:type="dxa"/>
            <w:shd w:val="clear" w:color="auto" w:fill="auto"/>
            <w:noWrap/>
            <w:vAlign w:val="center"/>
          </w:tcPr>
          <w:p w14:paraId="5097A2D2" w14:textId="175F509E" w:rsidR="009C30BA" w:rsidRPr="004E4D2C" w:rsidRDefault="009C30BA" w:rsidP="009C30BA">
            <w:pPr>
              <w:spacing w:after="0" w:line="240" w:lineRule="auto"/>
              <w:jc w:val="center"/>
              <w:rPr>
                <w:rFonts w:ascii="Times New Roman" w:hAnsi="Times New Roman" w:cs="Times New Roman"/>
                <w:i/>
                <w:iCs/>
              </w:rPr>
            </w:pPr>
            <w:r w:rsidRPr="004E4D2C">
              <w:rPr>
                <w:rFonts w:ascii="Times New Roman" w:hAnsi="Times New Roman" w:cs="Times New Roman"/>
                <w:i/>
                <w:iCs/>
              </w:rPr>
              <w:t>205,1</w:t>
            </w:r>
          </w:p>
        </w:tc>
        <w:tc>
          <w:tcPr>
            <w:tcW w:w="1090" w:type="dxa"/>
            <w:shd w:val="clear" w:color="auto" w:fill="auto"/>
            <w:vAlign w:val="center"/>
          </w:tcPr>
          <w:p w14:paraId="644E2A07" w14:textId="48345465" w:rsidR="009C30BA" w:rsidRPr="004E4D2C" w:rsidRDefault="009C30BA" w:rsidP="009C30BA">
            <w:pPr>
              <w:spacing w:after="0" w:line="240" w:lineRule="auto"/>
              <w:jc w:val="center"/>
              <w:rPr>
                <w:rFonts w:ascii="Times New Roman" w:hAnsi="Times New Roman" w:cs="Times New Roman"/>
                <w:b/>
                <w:bCs/>
              </w:rPr>
            </w:pPr>
            <w:r w:rsidRPr="004E4D2C">
              <w:rPr>
                <w:rFonts w:ascii="Times New Roman" w:hAnsi="Times New Roman" w:cs="Times New Roman"/>
                <w:bCs/>
                <w:i/>
              </w:rPr>
              <w:t>0,4%</w:t>
            </w:r>
          </w:p>
        </w:tc>
        <w:tc>
          <w:tcPr>
            <w:tcW w:w="1134" w:type="dxa"/>
            <w:shd w:val="clear" w:color="auto" w:fill="auto"/>
            <w:noWrap/>
            <w:vAlign w:val="center"/>
          </w:tcPr>
          <w:p w14:paraId="25AF4348" w14:textId="1DD8B008" w:rsidR="009C30BA" w:rsidRPr="004E4D2C" w:rsidRDefault="009C30BA" w:rsidP="009C30BA">
            <w:pPr>
              <w:spacing w:after="0" w:line="240" w:lineRule="auto"/>
              <w:jc w:val="center"/>
              <w:rPr>
                <w:rFonts w:ascii="Times New Roman" w:hAnsi="Times New Roman" w:cs="Times New Roman"/>
                <w:i/>
                <w:iCs/>
              </w:rPr>
            </w:pPr>
            <w:r w:rsidRPr="004E4D2C">
              <w:rPr>
                <w:rFonts w:ascii="Times New Roman" w:hAnsi="Times New Roman" w:cs="Times New Roman"/>
                <w:i/>
                <w:iCs/>
              </w:rPr>
              <w:t>-62,6</w:t>
            </w:r>
          </w:p>
        </w:tc>
        <w:tc>
          <w:tcPr>
            <w:tcW w:w="953" w:type="dxa"/>
            <w:shd w:val="clear" w:color="auto" w:fill="auto"/>
            <w:vAlign w:val="center"/>
          </w:tcPr>
          <w:p w14:paraId="4FB4FAD8" w14:textId="3D68E535" w:rsidR="009C30BA" w:rsidRPr="004E4D2C" w:rsidRDefault="009C30BA" w:rsidP="009C30BA">
            <w:pPr>
              <w:spacing w:after="0" w:line="240" w:lineRule="auto"/>
              <w:jc w:val="center"/>
              <w:rPr>
                <w:rFonts w:ascii="Times New Roman" w:hAnsi="Times New Roman" w:cs="Times New Roman"/>
                <w:i/>
                <w:iCs/>
              </w:rPr>
            </w:pPr>
            <w:r w:rsidRPr="004E4D2C">
              <w:rPr>
                <w:rFonts w:ascii="Times New Roman" w:hAnsi="Times New Roman" w:cs="Times New Roman"/>
                <w:i/>
                <w:iCs/>
              </w:rPr>
              <w:t>-23,4%</w:t>
            </w:r>
          </w:p>
        </w:tc>
      </w:tr>
      <w:tr w:rsidR="009C30BA" w:rsidRPr="004E4D2C" w14:paraId="2044057E" w14:textId="77777777" w:rsidTr="009C30BA">
        <w:trPr>
          <w:trHeight w:val="340"/>
          <w:jc w:val="center"/>
        </w:trPr>
        <w:tc>
          <w:tcPr>
            <w:tcW w:w="531" w:type="dxa"/>
            <w:shd w:val="clear" w:color="auto" w:fill="auto"/>
            <w:vAlign w:val="center"/>
            <w:hideMark/>
          </w:tcPr>
          <w:p w14:paraId="6AF00E4E" w14:textId="77777777" w:rsidR="009C30BA" w:rsidRPr="004E4D2C" w:rsidRDefault="009C30BA" w:rsidP="009C30BA">
            <w:pPr>
              <w:spacing w:after="0" w:line="240" w:lineRule="auto"/>
              <w:jc w:val="center"/>
              <w:rPr>
                <w:rFonts w:ascii="Times New Roman" w:eastAsia="Times New Roman" w:hAnsi="Times New Roman" w:cs="Times New Roman"/>
                <w:i/>
                <w:iCs/>
                <w:lang w:eastAsia="ru-RU"/>
              </w:rPr>
            </w:pPr>
            <w:r w:rsidRPr="004E4D2C">
              <w:rPr>
                <w:rFonts w:ascii="Times New Roman" w:eastAsia="Times New Roman" w:hAnsi="Times New Roman" w:cs="Times New Roman"/>
                <w:i/>
                <w:iCs/>
                <w:lang w:eastAsia="ru-RU"/>
              </w:rPr>
              <w:t>5</w:t>
            </w:r>
          </w:p>
        </w:tc>
        <w:tc>
          <w:tcPr>
            <w:tcW w:w="3110" w:type="dxa"/>
            <w:shd w:val="clear" w:color="auto" w:fill="auto"/>
            <w:vAlign w:val="center"/>
            <w:hideMark/>
          </w:tcPr>
          <w:p w14:paraId="1661BA41" w14:textId="77777777" w:rsidR="009C30BA" w:rsidRPr="004E4D2C" w:rsidRDefault="009C30BA" w:rsidP="009C30BA">
            <w:pPr>
              <w:spacing w:after="0" w:line="240" w:lineRule="auto"/>
              <w:rPr>
                <w:rFonts w:ascii="Times New Roman" w:eastAsia="Times New Roman" w:hAnsi="Times New Roman" w:cs="Times New Roman"/>
                <w:i/>
                <w:iCs/>
                <w:lang w:eastAsia="ru-RU"/>
              </w:rPr>
            </w:pPr>
            <w:r w:rsidRPr="004E4D2C">
              <w:rPr>
                <w:rFonts w:ascii="Times New Roman" w:eastAsia="Times New Roman" w:hAnsi="Times New Roman" w:cs="Times New Roman"/>
                <w:i/>
                <w:iCs/>
                <w:lang w:eastAsia="ru-RU"/>
              </w:rPr>
              <w:t>АО «Мойнакская ГЭС»</w:t>
            </w:r>
          </w:p>
        </w:tc>
        <w:tc>
          <w:tcPr>
            <w:tcW w:w="1196" w:type="dxa"/>
            <w:shd w:val="clear" w:color="auto" w:fill="auto"/>
            <w:noWrap/>
            <w:vAlign w:val="center"/>
          </w:tcPr>
          <w:p w14:paraId="3E330317" w14:textId="09C5A68F" w:rsidR="009C30BA" w:rsidRPr="004E4D2C" w:rsidRDefault="009C30BA" w:rsidP="009C30BA">
            <w:pPr>
              <w:spacing w:after="0" w:line="240" w:lineRule="auto"/>
              <w:jc w:val="center"/>
              <w:rPr>
                <w:rFonts w:ascii="Times New Roman" w:hAnsi="Times New Roman" w:cs="Times New Roman"/>
                <w:b/>
                <w:bCs/>
              </w:rPr>
            </w:pPr>
            <w:r w:rsidRPr="004E4D2C">
              <w:rPr>
                <w:rFonts w:ascii="Times New Roman" w:hAnsi="Times New Roman" w:cs="Times New Roman"/>
                <w:bCs/>
                <w:i/>
              </w:rPr>
              <w:t>294,1</w:t>
            </w:r>
          </w:p>
        </w:tc>
        <w:tc>
          <w:tcPr>
            <w:tcW w:w="1090" w:type="dxa"/>
            <w:shd w:val="clear" w:color="auto" w:fill="auto"/>
            <w:vAlign w:val="center"/>
          </w:tcPr>
          <w:p w14:paraId="460A5B07" w14:textId="7B8D9E97" w:rsidR="009C30BA" w:rsidRPr="004E4D2C" w:rsidRDefault="009C30BA" w:rsidP="009C30BA">
            <w:pPr>
              <w:spacing w:after="0" w:line="240" w:lineRule="auto"/>
              <w:jc w:val="center"/>
              <w:rPr>
                <w:rFonts w:ascii="Times New Roman" w:hAnsi="Times New Roman" w:cs="Times New Roman"/>
                <w:b/>
                <w:bCs/>
              </w:rPr>
            </w:pPr>
            <w:r w:rsidRPr="004E4D2C">
              <w:rPr>
                <w:rFonts w:ascii="Times New Roman" w:hAnsi="Times New Roman" w:cs="Times New Roman"/>
                <w:bCs/>
                <w:i/>
              </w:rPr>
              <w:t>0,6%</w:t>
            </w:r>
          </w:p>
        </w:tc>
        <w:tc>
          <w:tcPr>
            <w:tcW w:w="1196" w:type="dxa"/>
            <w:shd w:val="clear" w:color="auto" w:fill="auto"/>
            <w:noWrap/>
            <w:vAlign w:val="center"/>
          </w:tcPr>
          <w:p w14:paraId="1652F4EF" w14:textId="32BD9C32" w:rsidR="009C30BA" w:rsidRPr="004E4D2C" w:rsidRDefault="009C30BA" w:rsidP="009C30BA">
            <w:pPr>
              <w:spacing w:after="0" w:line="240" w:lineRule="auto"/>
              <w:jc w:val="center"/>
              <w:rPr>
                <w:rFonts w:ascii="Times New Roman" w:hAnsi="Times New Roman" w:cs="Times New Roman"/>
                <w:i/>
                <w:iCs/>
              </w:rPr>
            </w:pPr>
            <w:r w:rsidRPr="004E4D2C">
              <w:rPr>
                <w:rFonts w:ascii="Times New Roman" w:hAnsi="Times New Roman" w:cs="Times New Roman"/>
                <w:i/>
                <w:iCs/>
              </w:rPr>
              <w:t>322,5</w:t>
            </w:r>
          </w:p>
        </w:tc>
        <w:tc>
          <w:tcPr>
            <w:tcW w:w="1090" w:type="dxa"/>
            <w:shd w:val="clear" w:color="auto" w:fill="auto"/>
            <w:vAlign w:val="center"/>
          </w:tcPr>
          <w:p w14:paraId="078B430E" w14:textId="2E8697CA" w:rsidR="009C30BA" w:rsidRPr="004E4D2C" w:rsidRDefault="009C30BA" w:rsidP="009C30BA">
            <w:pPr>
              <w:spacing w:after="0" w:line="240" w:lineRule="auto"/>
              <w:jc w:val="center"/>
              <w:rPr>
                <w:rFonts w:ascii="Times New Roman" w:hAnsi="Times New Roman" w:cs="Times New Roman"/>
                <w:b/>
                <w:bCs/>
              </w:rPr>
            </w:pPr>
            <w:r w:rsidRPr="004E4D2C">
              <w:rPr>
                <w:rFonts w:ascii="Times New Roman" w:hAnsi="Times New Roman" w:cs="Times New Roman"/>
                <w:bCs/>
                <w:i/>
              </w:rPr>
              <w:t>0,7%</w:t>
            </w:r>
          </w:p>
        </w:tc>
        <w:tc>
          <w:tcPr>
            <w:tcW w:w="1134" w:type="dxa"/>
            <w:shd w:val="clear" w:color="auto" w:fill="auto"/>
            <w:noWrap/>
            <w:vAlign w:val="center"/>
          </w:tcPr>
          <w:p w14:paraId="0498157B" w14:textId="6B1755B1" w:rsidR="009C30BA" w:rsidRPr="004E4D2C" w:rsidRDefault="009C30BA" w:rsidP="009C30BA">
            <w:pPr>
              <w:spacing w:after="0" w:line="240" w:lineRule="auto"/>
              <w:jc w:val="center"/>
              <w:rPr>
                <w:rFonts w:ascii="Times New Roman" w:hAnsi="Times New Roman" w:cs="Times New Roman"/>
                <w:i/>
                <w:iCs/>
              </w:rPr>
            </w:pPr>
            <w:r w:rsidRPr="004E4D2C">
              <w:rPr>
                <w:rFonts w:ascii="Times New Roman" w:hAnsi="Times New Roman" w:cs="Times New Roman"/>
                <w:i/>
                <w:iCs/>
              </w:rPr>
              <w:t>28,4</w:t>
            </w:r>
          </w:p>
        </w:tc>
        <w:tc>
          <w:tcPr>
            <w:tcW w:w="953" w:type="dxa"/>
            <w:shd w:val="clear" w:color="auto" w:fill="auto"/>
            <w:vAlign w:val="center"/>
          </w:tcPr>
          <w:p w14:paraId="597CB54C" w14:textId="0E6D28E4" w:rsidR="009C30BA" w:rsidRPr="004E4D2C" w:rsidRDefault="009C30BA" w:rsidP="009C30BA">
            <w:pPr>
              <w:spacing w:after="0" w:line="240" w:lineRule="auto"/>
              <w:jc w:val="center"/>
              <w:rPr>
                <w:rFonts w:ascii="Times New Roman" w:hAnsi="Times New Roman" w:cs="Times New Roman"/>
                <w:i/>
                <w:iCs/>
              </w:rPr>
            </w:pPr>
            <w:r w:rsidRPr="004E4D2C">
              <w:rPr>
                <w:rFonts w:ascii="Times New Roman" w:hAnsi="Times New Roman" w:cs="Times New Roman"/>
                <w:i/>
                <w:iCs/>
              </w:rPr>
              <w:t>9,7%</w:t>
            </w:r>
          </w:p>
        </w:tc>
      </w:tr>
      <w:tr w:rsidR="009C30BA" w:rsidRPr="004E4D2C" w14:paraId="1CC6F295" w14:textId="77777777" w:rsidTr="009C30BA">
        <w:trPr>
          <w:trHeight w:val="340"/>
          <w:jc w:val="center"/>
        </w:trPr>
        <w:tc>
          <w:tcPr>
            <w:tcW w:w="531" w:type="dxa"/>
            <w:shd w:val="clear" w:color="auto" w:fill="auto"/>
            <w:vAlign w:val="center"/>
            <w:hideMark/>
          </w:tcPr>
          <w:p w14:paraId="6C93874A" w14:textId="77777777" w:rsidR="009C30BA" w:rsidRPr="004E4D2C" w:rsidRDefault="009C30BA" w:rsidP="009C30BA">
            <w:pPr>
              <w:spacing w:after="0" w:line="240" w:lineRule="auto"/>
              <w:jc w:val="center"/>
              <w:rPr>
                <w:rFonts w:ascii="Times New Roman" w:eastAsia="Times New Roman" w:hAnsi="Times New Roman" w:cs="Times New Roman"/>
                <w:i/>
                <w:iCs/>
                <w:lang w:eastAsia="ru-RU"/>
              </w:rPr>
            </w:pPr>
            <w:r w:rsidRPr="004E4D2C">
              <w:rPr>
                <w:rFonts w:ascii="Times New Roman" w:eastAsia="Times New Roman" w:hAnsi="Times New Roman" w:cs="Times New Roman"/>
                <w:i/>
                <w:iCs/>
                <w:lang w:eastAsia="ru-RU"/>
              </w:rPr>
              <w:t>6</w:t>
            </w:r>
          </w:p>
        </w:tc>
        <w:tc>
          <w:tcPr>
            <w:tcW w:w="3110" w:type="dxa"/>
            <w:shd w:val="clear" w:color="auto" w:fill="auto"/>
            <w:vAlign w:val="center"/>
            <w:hideMark/>
          </w:tcPr>
          <w:p w14:paraId="72BA1DE3" w14:textId="77777777" w:rsidR="009C30BA" w:rsidRPr="004E4D2C" w:rsidRDefault="009C30BA" w:rsidP="009C30BA">
            <w:pPr>
              <w:spacing w:after="0" w:line="240" w:lineRule="auto"/>
              <w:rPr>
                <w:rFonts w:ascii="Times New Roman" w:eastAsia="Times New Roman" w:hAnsi="Times New Roman" w:cs="Times New Roman"/>
                <w:i/>
                <w:iCs/>
                <w:lang w:eastAsia="ru-RU"/>
              </w:rPr>
            </w:pPr>
            <w:r w:rsidRPr="004E4D2C">
              <w:rPr>
                <w:rFonts w:ascii="Times New Roman" w:eastAsia="Times New Roman" w:hAnsi="Times New Roman" w:cs="Times New Roman"/>
                <w:i/>
                <w:iCs/>
                <w:lang w:eastAsia="ru-RU"/>
              </w:rPr>
              <w:t>ТОО «Samruk-Green Energy»</w:t>
            </w:r>
          </w:p>
        </w:tc>
        <w:tc>
          <w:tcPr>
            <w:tcW w:w="1196" w:type="dxa"/>
            <w:shd w:val="clear" w:color="auto" w:fill="auto"/>
            <w:noWrap/>
            <w:vAlign w:val="center"/>
          </w:tcPr>
          <w:p w14:paraId="69197EFB" w14:textId="353AEE62"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i/>
              </w:rPr>
              <w:t>9,1</w:t>
            </w:r>
          </w:p>
        </w:tc>
        <w:tc>
          <w:tcPr>
            <w:tcW w:w="1090" w:type="dxa"/>
            <w:shd w:val="clear" w:color="auto" w:fill="auto"/>
            <w:vAlign w:val="center"/>
          </w:tcPr>
          <w:p w14:paraId="12294438" w14:textId="69C59FD7" w:rsidR="009C30BA" w:rsidRPr="004E4D2C" w:rsidRDefault="009C30BA" w:rsidP="009C30BA">
            <w:pPr>
              <w:spacing w:after="0" w:line="240" w:lineRule="auto"/>
              <w:jc w:val="center"/>
              <w:rPr>
                <w:rFonts w:ascii="Times New Roman" w:hAnsi="Times New Roman" w:cs="Times New Roman"/>
                <w:b/>
                <w:bCs/>
              </w:rPr>
            </w:pPr>
            <w:r w:rsidRPr="004E4D2C">
              <w:rPr>
                <w:rFonts w:ascii="Times New Roman" w:hAnsi="Times New Roman" w:cs="Times New Roman"/>
                <w:bCs/>
                <w:i/>
              </w:rPr>
              <w:t>0,0%</w:t>
            </w:r>
          </w:p>
        </w:tc>
        <w:tc>
          <w:tcPr>
            <w:tcW w:w="1196" w:type="dxa"/>
            <w:shd w:val="clear" w:color="auto" w:fill="auto"/>
            <w:noWrap/>
            <w:vAlign w:val="center"/>
          </w:tcPr>
          <w:p w14:paraId="542AD46F" w14:textId="4309E6E4"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i/>
              </w:rPr>
              <w:t>8,6</w:t>
            </w:r>
          </w:p>
        </w:tc>
        <w:tc>
          <w:tcPr>
            <w:tcW w:w="1090" w:type="dxa"/>
            <w:shd w:val="clear" w:color="auto" w:fill="auto"/>
            <w:vAlign w:val="center"/>
          </w:tcPr>
          <w:p w14:paraId="0A249A18" w14:textId="00B443D1" w:rsidR="009C30BA" w:rsidRPr="004E4D2C" w:rsidRDefault="009C30BA" w:rsidP="009C30BA">
            <w:pPr>
              <w:spacing w:after="0" w:line="240" w:lineRule="auto"/>
              <w:jc w:val="center"/>
              <w:rPr>
                <w:rFonts w:ascii="Times New Roman" w:hAnsi="Times New Roman" w:cs="Times New Roman"/>
                <w:b/>
                <w:bCs/>
              </w:rPr>
            </w:pPr>
            <w:r w:rsidRPr="004E4D2C">
              <w:rPr>
                <w:rFonts w:ascii="Times New Roman" w:hAnsi="Times New Roman" w:cs="Times New Roman"/>
                <w:bCs/>
                <w:i/>
              </w:rPr>
              <w:t>0,0%</w:t>
            </w:r>
          </w:p>
        </w:tc>
        <w:tc>
          <w:tcPr>
            <w:tcW w:w="1134" w:type="dxa"/>
            <w:shd w:val="clear" w:color="auto" w:fill="auto"/>
            <w:noWrap/>
            <w:vAlign w:val="center"/>
          </w:tcPr>
          <w:p w14:paraId="3938302F" w14:textId="580788D1" w:rsidR="009C30BA" w:rsidRPr="004E4D2C" w:rsidRDefault="002E292E" w:rsidP="009C30BA">
            <w:pPr>
              <w:spacing w:after="0" w:line="240" w:lineRule="auto"/>
              <w:jc w:val="center"/>
              <w:rPr>
                <w:rFonts w:ascii="Times New Roman" w:hAnsi="Times New Roman" w:cs="Times New Roman"/>
                <w:i/>
                <w:iCs/>
              </w:rPr>
            </w:pPr>
            <w:r>
              <w:rPr>
                <w:rFonts w:ascii="Times New Roman" w:hAnsi="Times New Roman" w:cs="Times New Roman"/>
                <w:i/>
                <w:iCs/>
              </w:rPr>
              <w:t>-0,5</w:t>
            </w:r>
          </w:p>
        </w:tc>
        <w:tc>
          <w:tcPr>
            <w:tcW w:w="953" w:type="dxa"/>
            <w:shd w:val="clear" w:color="auto" w:fill="auto"/>
            <w:vAlign w:val="center"/>
          </w:tcPr>
          <w:p w14:paraId="3B9D4E05" w14:textId="34575943" w:rsidR="009C30BA" w:rsidRPr="004E4D2C" w:rsidRDefault="009C30BA" w:rsidP="009C30BA">
            <w:pPr>
              <w:spacing w:after="0" w:line="240" w:lineRule="auto"/>
              <w:jc w:val="center"/>
              <w:rPr>
                <w:rFonts w:ascii="Times New Roman" w:hAnsi="Times New Roman" w:cs="Times New Roman"/>
                <w:i/>
                <w:iCs/>
              </w:rPr>
            </w:pPr>
            <w:r w:rsidRPr="004E4D2C">
              <w:rPr>
                <w:rFonts w:ascii="Times New Roman" w:hAnsi="Times New Roman" w:cs="Times New Roman"/>
                <w:i/>
                <w:iCs/>
              </w:rPr>
              <w:t>-5,5%</w:t>
            </w:r>
          </w:p>
        </w:tc>
      </w:tr>
      <w:tr w:rsidR="009C30BA" w:rsidRPr="004E4D2C" w14:paraId="42414040" w14:textId="77777777" w:rsidTr="009C30BA">
        <w:trPr>
          <w:trHeight w:val="340"/>
          <w:jc w:val="center"/>
        </w:trPr>
        <w:tc>
          <w:tcPr>
            <w:tcW w:w="531" w:type="dxa"/>
            <w:shd w:val="clear" w:color="auto" w:fill="auto"/>
            <w:vAlign w:val="center"/>
            <w:hideMark/>
          </w:tcPr>
          <w:p w14:paraId="1754ECAA" w14:textId="77777777" w:rsidR="009C30BA" w:rsidRPr="004E4D2C" w:rsidRDefault="009C30BA" w:rsidP="009C30BA">
            <w:pPr>
              <w:spacing w:after="0" w:line="240" w:lineRule="auto"/>
              <w:jc w:val="center"/>
              <w:rPr>
                <w:rFonts w:ascii="Times New Roman" w:eastAsia="Times New Roman" w:hAnsi="Times New Roman" w:cs="Times New Roman"/>
                <w:i/>
                <w:iCs/>
                <w:lang w:eastAsia="ru-RU"/>
              </w:rPr>
            </w:pPr>
            <w:r w:rsidRPr="004E4D2C">
              <w:rPr>
                <w:rFonts w:ascii="Times New Roman" w:eastAsia="Times New Roman" w:hAnsi="Times New Roman" w:cs="Times New Roman"/>
                <w:i/>
                <w:iCs/>
                <w:lang w:eastAsia="ru-RU"/>
              </w:rPr>
              <w:t>7</w:t>
            </w:r>
          </w:p>
        </w:tc>
        <w:tc>
          <w:tcPr>
            <w:tcW w:w="3110" w:type="dxa"/>
            <w:shd w:val="clear" w:color="auto" w:fill="auto"/>
            <w:vAlign w:val="center"/>
            <w:hideMark/>
          </w:tcPr>
          <w:p w14:paraId="3007E184" w14:textId="77777777" w:rsidR="009C30BA" w:rsidRPr="004E4D2C" w:rsidRDefault="009C30BA" w:rsidP="009C30BA">
            <w:pPr>
              <w:spacing w:after="0" w:line="240" w:lineRule="auto"/>
              <w:rPr>
                <w:rFonts w:ascii="Times New Roman" w:eastAsia="Times New Roman" w:hAnsi="Times New Roman" w:cs="Times New Roman"/>
                <w:i/>
                <w:iCs/>
                <w:lang w:eastAsia="ru-RU"/>
              </w:rPr>
            </w:pPr>
            <w:r w:rsidRPr="004E4D2C">
              <w:rPr>
                <w:rFonts w:ascii="Times New Roman" w:eastAsia="Times New Roman" w:hAnsi="Times New Roman" w:cs="Times New Roman"/>
                <w:i/>
                <w:iCs/>
                <w:lang w:eastAsia="ru-RU"/>
              </w:rPr>
              <w:t>ТОО «Первая ветровая электрическая станция»</w:t>
            </w:r>
          </w:p>
        </w:tc>
        <w:tc>
          <w:tcPr>
            <w:tcW w:w="1196" w:type="dxa"/>
            <w:shd w:val="clear" w:color="auto" w:fill="auto"/>
            <w:noWrap/>
            <w:vAlign w:val="center"/>
          </w:tcPr>
          <w:p w14:paraId="396361CA" w14:textId="557AC064"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i/>
              </w:rPr>
              <w:t>63,6</w:t>
            </w:r>
          </w:p>
        </w:tc>
        <w:tc>
          <w:tcPr>
            <w:tcW w:w="1090" w:type="dxa"/>
            <w:shd w:val="clear" w:color="auto" w:fill="auto"/>
            <w:vAlign w:val="center"/>
          </w:tcPr>
          <w:p w14:paraId="34AB5E3F" w14:textId="1242EABD" w:rsidR="009C30BA" w:rsidRPr="004E4D2C" w:rsidRDefault="009C30BA" w:rsidP="009C30BA">
            <w:pPr>
              <w:spacing w:after="0" w:line="240" w:lineRule="auto"/>
              <w:jc w:val="center"/>
              <w:rPr>
                <w:rFonts w:ascii="Times New Roman" w:hAnsi="Times New Roman" w:cs="Times New Roman"/>
                <w:b/>
                <w:bCs/>
              </w:rPr>
            </w:pPr>
            <w:r w:rsidRPr="004E4D2C">
              <w:rPr>
                <w:rFonts w:ascii="Times New Roman" w:hAnsi="Times New Roman" w:cs="Times New Roman"/>
                <w:bCs/>
                <w:i/>
              </w:rPr>
              <w:t>0,1%</w:t>
            </w:r>
          </w:p>
        </w:tc>
        <w:tc>
          <w:tcPr>
            <w:tcW w:w="1196" w:type="dxa"/>
            <w:shd w:val="clear" w:color="auto" w:fill="auto"/>
            <w:noWrap/>
            <w:vAlign w:val="center"/>
          </w:tcPr>
          <w:p w14:paraId="2D4B64E3" w14:textId="622EE3A3" w:rsidR="009C30BA" w:rsidRPr="004E4D2C" w:rsidRDefault="009C30BA" w:rsidP="009C30BA">
            <w:pPr>
              <w:spacing w:after="0" w:line="240" w:lineRule="auto"/>
              <w:jc w:val="center"/>
              <w:rPr>
                <w:rFonts w:ascii="Times New Roman" w:hAnsi="Times New Roman" w:cs="Times New Roman"/>
                <w:i/>
                <w:iCs/>
              </w:rPr>
            </w:pPr>
            <w:r w:rsidRPr="004E4D2C">
              <w:rPr>
                <w:rFonts w:ascii="Times New Roman" w:hAnsi="Times New Roman" w:cs="Times New Roman"/>
                <w:i/>
                <w:iCs/>
              </w:rPr>
              <w:t>71,3</w:t>
            </w:r>
          </w:p>
        </w:tc>
        <w:tc>
          <w:tcPr>
            <w:tcW w:w="1090" w:type="dxa"/>
            <w:shd w:val="clear" w:color="auto" w:fill="auto"/>
            <w:vAlign w:val="center"/>
          </w:tcPr>
          <w:p w14:paraId="406A35AD" w14:textId="13767AA5" w:rsidR="009C30BA" w:rsidRPr="004E4D2C" w:rsidRDefault="009C30BA" w:rsidP="009C30BA">
            <w:pPr>
              <w:spacing w:after="0" w:line="240" w:lineRule="auto"/>
              <w:jc w:val="center"/>
              <w:rPr>
                <w:rFonts w:ascii="Times New Roman" w:hAnsi="Times New Roman" w:cs="Times New Roman"/>
                <w:b/>
                <w:bCs/>
              </w:rPr>
            </w:pPr>
            <w:r w:rsidRPr="004E4D2C">
              <w:rPr>
                <w:rFonts w:ascii="Times New Roman" w:hAnsi="Times New Roman" w:cs="Times New Roman"/>
                <w:bCs/>
                <w:i/>
              </w:rPr>
              <w:t>0,1%</w:t>
            </w:r>
          </w:p>
        </w:tc>
        <w:tc>
          <w:tcPr>
            <w:tcW w:w="1134" w:type="dxa"/>
            <w:shd w:val="clear" w:color="auto" w:fill="auto"/>
            <w:noWrap/>
            <w:vAlign w:val="center"/>
          </w:tcPr>
          <w:p w14:paraId="459A0630" w14:textId="4F8A748C" w:rsidR="009C30BA" w:rsidRPr="004E4D2C" w:rsidRDefault="009C30BA" w:rsidP="009C30BA">
            <w:pPr>
              <w:spacing w:after="0" w:line="240" w:lineRule="auto"/>
              <w:jc w:val="center"/>
              <w:rPr>
                <w:rFonts w:ascii="Times New Roman" w:hAnsi="Times New Roman" w:cs="Times New Roman"/>
                <w:i/>
                <w:iCs/>
              </w:rPr>
            </w:pPr>
            <w:r w:rsidRPr="004E4D2C">
              <w:rPr>
                <w:rFonts w:ascii="Times New Roman" w:hAnsi="Times New Roman" w:cs="Times New Roman"/>
                <w:i/>
                <w:iCs/>
              </w:rPr>
              <w:t>7,7</w:t>
            </w:r>
          </w:p>
        </w:tc>
        <w:tc>
          <w:tcPr>
            <w:tcW w:w="953" w:type="dxa"/>
            <w:shd w:val="clear" w:color="auto" w:fill="auto"/>
            <w:vAlign w:val="center"/>
          </w:tcPr>
          <w:p w14:paraId="40EC3F32" w14:textId="32E3E0F8" w:rsidR="009C30BA" w:rsidRPr="004E4D2C" w:rsidRDefault="009C30BA" w:rsidP="009C30BA">
            <w:pPr>
              <w:spacing w:after="0" w:line="240" w:lineRule="auto"/>
              <w:jc w:val="center"/>
              <w:rPr>
                <w:rFonts w:ascii="Times New Roman" w:hAnsi="Times New Roman" w:cs="Times New Roman"/>
                <w:i/>
                <w:iCs/>
              </w:rPr>
            </w:pPr>
            <w:r w:rsidRPr="004E4D2C">
              <w:rPr>
                <w:rFonts w:ascii="Times New Roman" w:hAnsi="Times New Roman" w:cs="Times New Roman"/>
                <w:i/>
                <w:iCs/>
              </w:rPr>
              <w:t>12,1%</w:t>
            </w:r>
          </w:p>
        </w:tc>
      </w:tr>
    </w:tbl>
    <w:p w14:paraId="359B9202" w14:textId="0821C799" w:rsidR="00211524" w:rsidRPr="004E4D2C" w:rsidRDefault="008A1BD0" w:rsidP="00AE2893">
      <w:pPr>
        <w:pStyle w:val="1"/>
        <w:spacing w:before="0" w:line="240" w:lineRule="auto"/>
        <w:jc w:val="center"/>
        <w:rPr>
          <w:rFonts w:ascii="Times New Roman" w:hAnsi="Times New Roman" w:cs="Times New Roman"/>
          <w:i/>
          <w:color w:val="000000" w:themeColor="text1"/>
          <w:sz w:val="28"/>
          <w:szCs w:val="28"/>
        </w:rPr>
      </w:pPr>
      <w:bookmarkStart w:id="5" w:name="_Toc104388601"/>
      <w:bookmarkEnd w:id="3"/>
      <w:r w:rsidRPr="004E4D2C">
        <w:rPr>
          <w:rFonts w:ascii="Times New Roman" w:hAnsi="Times New Roman" w:cs="Times New Roman"/>
          <w:i/>
          <w:color w:val="000000" w:themeColor="text1"/>
          <w:sz w:val="28"/>
        </w:rPr>
        <w:lastRenderedPageBreak/>
        <w:t>1.3</w:t>
      </w:r>
      <w:r w:rsidR="00F52587" w:rsidRPr="004E4D2C">
        <w:rPr>
          <w:rFonts w:ascii="Times New Roman" w:hAnsi="Times New Roman" w:cs="Times New Roman"/>
          <w:i/>
          <w:color w:val="000000" w:themeColor="text1"/>
          <w:sz w:val="28"/>
        </w:rPr>
        <w:t xml:space="preserve"> </w:t>
      </w:r>
      <w:r w:rsidR="00AC0DD3" w:rsidRPr="004E4D2C">
        <w:rPr>
          <w:rFonts w:ascii="Times New Roman" w:hAnsi="Times New Roman" w:cs="Times New Roman"/>
          <w:i/>
          <w:color w:val="000000" w:themeColor="text1"/>
          <w:sz w:val="28"/>
          <w:szCs w:val="28"/>
        </w:rPr>
        <w:t xml:space="preserve">Доли </w:t>
      </w:r>
      <w:r w:rsidR="00211524" w:rsidRPr="004E4D2C">
        <w:rPr>
          <w:rFonts w:ascii="Times New Roman" w:hAnsi="Times New Roman" w:cs="Times New Roman"/>
          <w:i/>
          <w:color w:val="000000" w:themeColor="text1"/>
          <w:sz w:val="28"/>
        </w:rPr>
        <w:t>энергохолдингов и крупных энергопроизводящих организаций</w:t>
      </w:r>
      <w:bookmarkEnd w:id="5"/>
      <w:r w:rsidR="00211524" w:rsidRPr="004E4D2C">
        <w:rPr>
          <w:rFonts w:ascii="Times New Roman" w:hAnsi="Times New Roman" w:cs="Times New Roman"/>
          <w:i/>
          <w:color w:val="000000" w:themeColor="text1"/>
          <w:sz w:val="28"/>
          <w:szCs w:val="28"/>
        </w:rPr>
        <w:t xml:space="preserve"> </w:t>
      </w:r>
    </w:p>
    <w:p w14:paraId="2C3D18D1" w14:textId="77777777" w:rsidR="00AC0DD3" w:rsidRPr="004E4D2C" w:rsidRDefault="00211524" w:rsidP="00AE2893">
      <w:pPr>
        <w:pStyle w:val="a3"/>
        <w:spacing w:after="0" w:line="240" w:lineRule="auto"/>
        <w:ind w:left="0"/>
        <w:jc w:val="center"/>
        <w:rPr>
          <w:rFonts w:ascii="Times New Roman" w:hAnsi="Times New Roman" w:cs="Times New Roman"/>
          <w:i/>
          <w:color w:val="000000" w:themeColor="text1"/>
          <w:sz w:val="28"/>
        </w:rPr>
      </w:pPr>
      <w:r w:rsidRPr="004E4D2C">
        <w:rPr>
          <w:rFonts w:ascii="Times New Roman" w:hAnsi="Times New Roman" w:cs="Times New Roman"/>
          <w:i/>
          <w:color w:val="000000" w:themeColor="text1"/>
          <w:sz w:val="28"/>
          <w:szCs w:val="28"/>
        </w:rPr>
        <w:t xml:space="preserve">в </w:t>
      </w:r>
      <w:r w:rsidR="00AC0DD3" w:rsidRPr="004E4D2C">
        <w:rPr>
          <w:rFonts w:ascii="Times New Roman" w:hAnsi="Times New Roman" w:cs="Times New Roman"/>
          <w:i/>
          <w:color w:val="000000" w:themeColor="text1"/>
          <w:sz w:val="28"/>
          <w:szCs w:val="28"/>
        </w:rPr>
        <w:t>выработк</w:t>
      </w:r>
      <w:r w:rsidRPr="004E4D2C">
        <w:rPr>
          <w:rFonts w:ascii="Times New Roman" w:hAnsi="Times New Roman" w:cs="Times New Roman"/>
          <w:i/>
          <w:color w:val="000000" w:themeColor="text1"/>
          <w:sz w:val="28"/>
          <w:szCs w:val="28"/>
        </w:rPr>
        <w:t>е</w:t>
      </w:r>
      <w:r w:rsidR="00AC0DD3" w:rsidRPr="004E4D2C">
        <w:rPr>
          <w:rFonts w:ascii="Times New Roman" w:hAnsi="Times New Roman" w:cs="Times New Roman"/>
          <w:i/>
          <w:color w:val="000000" w:themeColor="text1"/>
          <w:sz w:val="28"/>
          <w:szCs w:val="28"/>
        </w:rPr>
        <w:t xml:space="preserve"> электроэнергии </w:t>
      </w:r>
      <w:r w:rsidR="00AC0DD3" w:rsidRPr="004E4D2C">
        <w:rPr>
          <w:rFonts w:ascii="Times New Roman" w:hAnsi="Times New Roman" w:cs="Times New Roman"/>
          <w:i/>
          <w:color w:val="000000" w:themeColor="text1"/>
          <w:sz w:val="28"/>
        </w:rPr>
        <w:t xml:space="preserve">Казахстана </w:t>
      </w:r>
    </w:p>
    <w:p w14:paraId="3EEDC558" w14:textId="77777777" w:rsidR="004E43BC" w:rsidRPr="004E4D2C" w:rsidRDefault="004E43BC" w:rsidP="00AE2893">
      <w:pPr>
        <w:pStyle w:val="a3"/>
        <w:spacing w:after="0" w:line="240" w:lineRule="auto"/>
        <w:ind w:left="0" w:firstLine="709"/>
        <w:jc w:val="both"/>
        <w:rPr>
          <w:rFonts w:ascii="Times New Roman" w:hAnsi="Times New Roman" w:cs="Times New Roman"/>
          <w:sz w:val="28"/>
        </w:rPr>
      </w:pPr>
    </w:p>
    <w:p w14:paraId="42B89C62" w14:textId="4BFA9094" w:rsidR="005B4E26" w:rsidRPr="004E4D2C" w:rsidRDefault="004E43BC" w:rsidP="00AE2893">
      <w:pPr>
        <w:pStyle w:val="a3"/>
        <w:spacing w:after="0" w:line="240" w:lineRule="auto"/>
        <w:ind w:left="0" w:firstLine="709"/>
        <w:jc w:val="both"/>
        <w:rPr>
          <w:rFonts w:ascii="Times New Roman" w:hAnsi="Times New Roman" w:cs="Times New Roman"/>
          <w:sz w:val="28"/>
        </w:rPr>
      </w:pPr>
      <w:r w:rsidRPr="004E4D2C">
        <w:rPr>
          <w:rFonts w:ascii="Times New Roman" w:hAnsi="Times New Roman" w:cs="Times New Roman"/>
          <w:sz w:val="28"/>
        </w:rPr>
        <w:t>Как видно из представленного ниже графика доля компании АО «Самрук-Энерго» на рынке электрической энергии Казахстана остается лидирующей и составляет 3</w:t>
      </w:r>
      <w:r w:rsidR="009C30BA" w:rsidRPr="004E4D2C">
        <w:rPr>
          <w:rFonts w:ascii="Times New Roman" w:hAnsi="Times New Roman" w:cs="Times New Roman"/>
          <w:sz w:val="28"/>
          <w:lang w:val="kk-KZ"/>
        </w:rPr>
        <w:t>0</w:t>
      </w:r>
      <w:r w:rsidRPr="004E4D2C">
        <w:rPr>
          <w:rFonts w:ascii="Times New Roman" w:hAnsi="Times New Roman" w:cs="Times New Roman"/>
          <w:sz w:val="28"/>
        </w:rPr>
        <w:t>,</w:t>
      </w:r>
      <w:r w:rsidR="009C30BA" w:rsidRPr="004E4D2C">
        <w:rPr>
          <w:rFonts w:ascii="Times New Roman" w:hAnsi="Times New Roman" w:cs="Times New Roman"/>
          <w:sz w:val="28"/>
        </w:rPr>
        <w:t>7</w:t>
      </w:r>
      <w:r w:rsidRPr="004E4D2C">
        <w:rPr>
          <w:rFonts w:ascii="Times New Roman" w:hAnsi="Times New Roman" w:cs="Times New Roman"/>
          <w:sz w:val="28"/>
        </w:rPr>
        <w:t>%.</w:t>
      </w:r>
    </w:p>
    <w:p w14:paraId="3F542628" w14:textId="77777777" w:rsidR="00BA383A" w:rsidRPr="004E4D2C" w:rsidRDefault="00C621B2" w:rsidP="00AE2893">
      <w:pPr>
        <w:pStyle w:val="a3"/>
        <w:spacing w:after="0" w:line="240" w:lineRule="auto"/>
        <w:ind w:left="0"/>
        <w:jc w:val="center"/>
        <w:rPr>
          <w:rFonts w:ascii="Times New Roman" w:hAnsi="Times New Roman" w:cs="Times New Roman"/>
          <w:sz w:val="28"/>
          <w:szCs w:val="28"/>
        </w:rPr>
      </w:pPr>
      <w:r w:rsidRPr="004E4D2C">
        <w:rPr>
          <w:rFonts w:ascii="Times New Roman" w:hAnsi="Times New Roman" w:cs="Times New Roman"/>
          <w:noProof/>
          <w:lang w:eastAsia="ru-RU"/>
        </w:rPr>
        <mc:AlternateContent>
          <mc:Choice Requires="wpg">
            <w:drawing>
              <wp:anchor distT="0" distB="0" distL="114300" distR="114300" simplePos="0" relativeHeight="251661312" behindDoc="0" locked="0" layoutInCell="1" allowOverlap="1" wp14:anchorId="6AD941BB" wp14:editId="2BBB8B76">
                <wp:simplePos x="0" y="0"/>
                <wp:positionH relativeFrom="margin">
                  <wp:align>center</wp:align>
                </wp:positionH>
                <wp:positionV relativeFrom="paragraph">
                  <wp:posOffset>776884</wp:posOffset>
                </wp:positionV>
                <wp:extent cx="1536192" cy="1021918"/>
                <wp:effectExtent l="0" t="0" r="0" b="6985"/>
                <wp:wrapNone/>
                <wp:docPr id="3" name="Группа 3"/>
                <wp:cNvGraphicFramePr/>
                <a:graphic xmlns:a="http://schemas.openxmlformats.org/drawingml/2006/main">
                  <a:graphicData uri="http://schemas.microsoft.com/office/word/2010/wordprocessingGroup">
                    <wpg:wgp>
                      <wpg:cNvGrpSpPr/>
                      <wpg:grpSpPr>
                        <a:xfrm>
                          <a:off x="0" y="0"/>
                          <a:ext cx="1536192" cy="1021918"/>
                          <a:chOff x="0" y="0"/>
                          <a:chExt cx="2028190" cy="1424774"/>
                        </a:xfrm>
                      </wpg:grpSpPr>
                      <wps:wsp>
                        <wps:cNvPr id="7" name="椭圆 99">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8FE6E634-EEC9-4F81-9C4A-7C69A477A8AE}"/>
                            </a:ext>
                          </a:extLst>
                        </wps:cNvPr>
                        <wps:cNvSpPr/>
                        <wps:spPr>
                          <a:xfrm>
                            <a:off x="285008" y="0"/>
                            <a:ext cx="1443309" cy="1424774"/>
                          </a:xfrm>
                          <a:prstGeom prst="ellipse">
                            <a:avLst/>
                          </a:prstGeom>
                          <a:gradFill flip="none" rotWithShape="1">
                            <a:gsLst>
                              <a:gs pos="35000">
                                <a:sysClr val="window" lastClr="FFFFFF">
                                  <a:lumMod val="85000"/>
                                </a:sysClr>
                              </a:gs>
                              <a:gs pos="100000">
                                <a:srgbClr val="F1F1F1"/>
                              </a:gs>
                            </a:gsLst>
                            <a:lin ang="2700000" scaled="1"/>
                            <a:tileRect/>
                          </a:gradFill>
                          <a:ln w="28575" cap="flat" cmpd="sng" algn="ctr">
                            <a:noFill/>
                            <a:prstDash val="solid"/>
                          </a:ln>
                          <a:effectLst/>
                        </wps:spPr>
                        <wps:bodyPr rtlCol="0" anchor="ctr"/>
                      </wps:wsp>
                      <wps:wsp>
                        <wps:cNvPr id="13" name="文本框 29">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659D431-6C8C-4721-9523-D4AA0ECE037E}"/>
                            </a:ext>
                          </a:extLst>
                        </wps:cNvPr>
                        <wps:cNvSpPr txBox="1"/>
                        <wps:spPr>
                          <a:xfrm>
                            <a:off x="0" y="344384"/>
                            <a:ext cx="2028190" cy="617220"/>
                          </a:xfrm>
                          <a:prstGeom prst="rect">
                            <a:avLst/>
                          </a:prstGeom>
                          <a:noFill/>
                          <a:ln>
                            <a:noFill/>
                          </a:ln>
                        </wps:spPr>
                        <wps:txbx>
                          <w:txbxContent>
                            <w:p w14:paraId="62F1BA14" w14:textId="77777777" w:rsidR="00B136A0" w:rsidRPr="005217AD" w:rsidRDefault="00B136A0" w:rsidP="00291819">
                              <w:pPr>
                                <w:pStyle w:val="ad"/>
                                <w:spacing w:before="0" w:beforeAutospacing="0" w:after="0" w:afterAutospacing="0"/>
                                <w:jc w:val="center"/>
                                <w:rPr>
                                  <w:b/>
                                  <w:bCs/>
                                  <w:color w:val="000000" w:themeColor="text1"/>
                                  <w:kern w:val="24"/>
                                  <w:szCs w:val="28"/>
                                </w:rPr>
                              </w:pPr>
                              <w:r w:rsidRPr="005217AD">
                                <w:rPr>
                                  <w:b/>
                                  <w:bCs/>
                                  <w:color w:val="000000" w:themeColor="text1"/>
                                  <w:kern w:val="24"/>
                                  <w:szCs w:val="28"/>
                                </w:rPr>
                                <w:t>Казахстан</w:t>
                              </w:r>
                            </w:p>
                            <w:p w14:paraId="6E7C7D16" w14:textId="1DB52B71" w:rsidR="00B136A0" w:rsidRDefault="00B136A0" w:rsidP="00291819">
                              <w:pPr>
                                <w:pStyle w:val="ad"/>
                                <w:spacing w:before="0" w:beforeAutospacing="0" w:after="0" w:afterAutospacing="0"/>
                                <w:jc w:val="center"/>
                                <w:rPr>
                                  <w:b/>
                                  <w:bCs/>
                                  <w:color w:val="000000" w:themeColor="text1"/>
                                  <w:kern w:val="24"/>
                                  <w:szCs w:val="28"/>
                                </w:rPr>
                              </w:pPr>
                              <w:r>
                                <w:rPr>
                                  <w:b/>
                                  <w:bCs/>
                                  <w:color w:val="000000" w:themeColor="text1"/>
                                  <w:kern w:val="24"/>
                                  <w:szCs w:val="28"/>
                                </w:rPr>
                                <w:t>48 108,4</w:t>
                              </w:r>
                            </w:p>
                            <w:p w14:paraId="38D79D71" w14:textId="77777777" w:rsidR="00B136A0" w:rsidRPr="00291819" w:rsidRDefault="00B136A0" w:rsidP="00291819">
                              <w:pPr>
                                <w:pStyle w:val="ad"/>
                                <w:spacing w:before="0" w:beforeAutospacing="0" w:after="0" w:afterAutospacing="0"/>
                                <w:jc w:val="center"/>
                                <w:rPr>
                                  <w:b/>
                                  <w:bCs/>
                                  <w:color w:val="000000" w:themeColor="text1"/>
                                  <w:kern w:val="24"/>
                                  <w:szCs w:val="28"/>
                                </w:rPr>
                              </w:pPr>
                              <w:r w:rsidRPr="005217AD">
                                <w:rPr>
                                  <w:b/>
                                  <w:bCs/>
                                  <w:color w:val="000000" w:themeColor="text1"/>
                                  <w:kern w:val="24"/>
                                  <w:szCs w:val="28"/>
                                </w:rPr>
                                <w:t>млн. кВтч</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6AD941BB" id="Группа 3" o:spid="_x0000_s1026" style="position:absolute;left:0;text-align:left;margin-left:0;margin-top:61.15pt;width:120.95pt;height:80.45pt;z-index:251661312;mso-position-horizontal:center;mso-position-horizontal-relative:margin;mso-width-relative:margin;mso-height-relative:margin" coordsize="20281,14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">
                <v:oval id="椭圆 99" o:spid="_x0000_s1027" style="position:absolute;left:2850;width:14433;height:142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mA8QA&#10;AADaAAAADwAAAGRycy9kb3ducmV2LnhtbESPQWsCMRSE74L/ITzBi9SsHlS2RikFaVUUqqW9vm5e&#10;d5cmL8smuqu/3hQEj8PMfMPMl6014ky1Lx0rGA0TEMSZ0yXnCj6Pq6cZCB+QNRrHpOBCHpaLbmeO&#10;qXYNf9D5EHIRIexTVFCEUKVS+qwgi37oKuLo/braYoiyzqWusYlwa+Q4SSbSYslxocCKXgvK/g4n&#10;q6AZfO1/1pXb7g2/ba7bXF+/zU6pfq99eQYRqA2P8L39rhVM4f9Kv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IJgPEAAAA2gAAAA8AAAAAAAAAAAAAAAAAmAIAAGRycy9k&#10;b3ducmV2LnhtbFBLBQYAAAAABAAEAPUAAACJAwAAAAA=&#10;" fillcolor="#d9d9d9" stroked="f" strokeweight="2.25pt">
                  <v:fill color2="#f1f1f1" rotate="t" angle="45" colors="0 #d9d9d9;22938f #d9d9d9" focus="100%" type="gradient"/>
                </v:oval>
                <v:shapetype id="_x0000_t202" coordsize="21600,21600" o:spt="202" path="m,l,21600r21600,l21600,xe">
                  <v:stroke joinstyle="miter"/>
                  <v:path gradientshapeok="t" o:connecttype="rect"/>
                </v:shapetype>
                <v:shape id="_x0000_s1028" type="#_x0000_t202" style="position:absolute;top:3443;width:20281;height:6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62F1BA14" w14:textId="77777777" w:rsidR="00B136A0" w:rsidRPr="005217AD" w:rsidRDefault="00B136A0" w:rsidP="00291819">
                        <w:pPr>
                          <w:pStyle w:val="ad"/>
                          <w:spacing w:before="0" w:beforeAutospacing="0" w:after="0" w:afterAutospacing="0"/>
                          <w:jc w:val="center"/>
                          <w:rPr>
                            <w:b/>
                            <w:bCs/>
                            <w:color w:val="000000" w:themeColor="text1"/>
                            <w:kern w:val="24"/>
                            <w:szCs w:val="28"/>
                          </w:rPr>
                        </w:pPr>
                        <w:r w:rsidRPr="005217AD">
                          <w:rPr>
                            <w:b/>
                            <w:bCs/>
                            <w:color w:val="000000" w:themeColor="text1"/>
                            <w:kern w:val="24"/>
                            <w:szCs w:val="28"/>
                          </w:rPr>
                          <w:t>Казахстан</w:t>
                        </w:r>
                      </w:p>
                      <w:p w14:paraId="6E7C7D16" w14:textId="1DB52B71" w:rsidR="00B136A0" w:rsidRDefault="00B136A0" w:rsidP="00291819">
                        <w:pPr>
                          <w:pStyle w:val="ad"/>
                          <w:spacing w:before="0" w:beforeAutospacing="0" w:after="0" w:afterAutospacing="0"/>
                          <w:jc w:val="center"/>
                          <w:rPr>
                            <w:b/>
                            <w:bCs/>
                            <w:color w:val="000000" w:themeColor="text1"/>
                            <w:kern w:val="24"/>
                            <w:szCs w:val="28"/>
                          </w:rPr>
                        </w:pPr>
                        <w:r>
                          <w:rPr>
                            <w:b/>
                            <w:bCs/>
                            <w:color w:val="000000" w:themeColor="text1"/>
                            <w:kern w:val="24"/>
                            <w:szCs w:val="28"/>
                          </w:rPr>
                          <w:t>48 108,4</w:t>
                        </w:r>
                      </w:p>
                      <w:p w14:paraId="38D79D71" w14:textId="77777777" w:rsidR="00B136A0" w:rsidRPr="00291819" w:rsidRDefault="00B136A0" w:rsidP="00291819">
                        <w:pPr>
                          <w:pStyle w:val="ad"/>
                          <w:spacing w:before="0" w:beforeAutospacing="0" w:after="0" w:afterAutospacing="0"/>
                          <w:jc w:val="center"/>
                          <w:rPr>
                            <w:b/>
                            <w:bCs/>
                            <w:color w:val="000000" w:themeColor="text1"/>
                            <w:kern w:val="24"/>
                            <w:szCs w:val="28"/>
                          </w:rPr>
                        </w:pPr>
                        <w:r w:rsidRPr="005217AD">
                          <w:rPr>
                            <w:b/>
                            <w:bCs/>
                            <w:color w:val="000000" w:themeColor="text1"/>
                            <w:kern w:val="24"/>
                            <w:szCs w:val="28"/>
                          </w:rPr>
                          <w:t xml:space="preserve">млн. </w:t>
                        </w:r>
                        <w:proofErr w:type="spellStart"/>
                        <w:r w:rsidRPr="005217AD">
                          <w:rPr>
                            <w:b/>
                            <w:bCs/>
                            <w:color w:val="000000" w:themeColor="text1"/>
                            <w:kern w:val="24"/>
                            <w:szCs w:val="28"/>
                          </w:rPr>
                          <w:t>кВтч</w:t>
                        </w:r>
                        <w:proofErr w:type="spellEnd"/>
                      </w:p>
                    </w:txbxContent>
                  </v:textbox>
                </v:shape>
                <w10:wrap anchorx="margin"/>
              </v:group>
            </w:pict>
          </mc:Fallback>
        </mc:AlternateContent>
      </w:r>
      <w:r w:rsidRPr="004E4D2C">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54E1F054" wp14:editId="7ACDA4C6">
                <wp:simplePos x="0" y="0"/>
                <wp:positionH relativeFrom="column">
                  <wp:posOffset>1479499</wp:posOffset>
                </wp:positionH>
                <wp:positionV relativeFrom="paragraph">
                  <wp:posOffset>571907</wp:posOffset>
                </wp:positionV>
                <wp:extent cx="762000" cy="617017"/>
                <wp:effectExtent l="0" t="0" r="0" b="0"/>
                <wp:wrapNone/>
                <wp:docPr id="9" name="文本框 2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659D431-6C8C-4721-9523-D4AA0ECE037E}"/>
                    </a:ext>
                  </a:extLst>
                </wp:docPr>
                <wp:cNvGraphicFramePr/>
                <a:graphic xmlns:a="http://schemas.openxmlformats.org/drawingml/2006/main">
                  <a:graphicData uri="http://schemas.microsoft.com/office/word/2010/wordprocessingShape">
                    <wps:wsp>
                      <wps:cNvSpPr txBox="1"/>
                      <wps:spPr>
                        <a:xfrm>
                          <a:off x="0" y="0"/>
                          <a:ext cx="762000" cy="617017"/>
                        </a:xfrm>
                        <a:prstGeom prst="rect">
                          <a:avLst/>
                        </a:prstGeom>
                        <a:noFill/>
                      </wps:spPr>
                      <wps:txbx>
                        <w:txbxContent>
                          <w:p w14:paraId="551A5B88" w14:textId="77777777" w:rsidR="00B136A0" w:rsidRPr="00291819" w:rsidRDefault="00B136A0" w:rsidP="00194480">
                            <w:pPr>
                              <w:pStyle w:val="ad"/>
                              <w:spacing w:before="0" w:beforeAutospacing="0" w:after="0" w:afterAutospacing="0"/>
                              <w:jc w:val="center"/>
                              <w:rPr>
                                <w:b/>
                                <w:bCs/>
                                <w:color w:val="000000" w:themeColor="text1"/>
                                <w:kern w:val="24"/>
                                <w:szCs w:val="28"/>
                              </w:rPr>
                            </w:pPr>
                            <w:r>
                              <w:rPr>
                                <w:b/>
                                <w:bCs/>
                                <w:color w:val="000000" w:themeColor="text1"/>
                                <w:kern w:val="24"/>
                                <w:szCs w:val="28"/>
                              </w:rPr>
                              <w:t>Другие</w:t>
                            </w:r>
                          </w:p>
                        </w:txbxContent>
                      </wps:txbx>
                      <wps:bodyPr wrap="square" rtlCol="0">
                        <a:spAutoFit/>
                      </wps:bodyPr>
                    </wps:wsp>
                  </a:graphicData>
                </a:graphic>
                <wp14:sizeRelH relativeFrom="margin">
                  <wp14:pctWidth>0</wp14:pctWidth>
                </wp14:sizeRelH>
              </wp:anchor>
            </w:drawing>
          </mc:Choice>
          <mc:Fallback>
            <w:pict>
              <v:shape w14:anchorId="54E1F054" id="文本框 29" o:spid="_x0000_s1029" type="#_x0000_t202" style="position:absolute;left:0;text-align:left;margin-left:116.5pt;margin-top:45.05pt;width:60pt;height:48.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" filled="f" stroked="f">
                <v:textbox style="mso-fit-shape-to-text:t">
                  <w:txbxContent>
                    <w:p w14:paraId="551A5B88" w14:textId="77777777" w:rsidR="00B136A0" w:rsidRPr="00291819" w:rsidRDefault="00B136A0" w:rsidP="00194480">
                      <w:pPr>
                        <w:pStyle w:val="ad"/>
                        <w:spacing w:before="0" w:beforeAutospacing="0" w:after="0" w:afterAutospacing="0"/>
                        <w:jc w:val="center"/>
                        <w:rPr>
                          <w:b/>
                          <w:bCs/>
                          <w:color w:val="000000" w:themeColor="text1"/>
                          <w:kern w:val="24"/>
                          <w:szCs w:val="28"/>
                        </w:rPr>
                      </w:pPr>
                      <w:r>
                        <w:rPr>
                          <w:b/>
                          <w:bCs/>
                          <w:color w:val="000000" w:themeColor="text1"/>
                          <w:kern w:val="24"/>
                          <w:szCs w:val="28"/>
                        </w:rPr>
                        <w:t>Другие</w:t>
                      </w:r>
                    </w:p>
                  </w:txbxContent>
                </v:textbox>
              </v:shape>
            </w:pict>
          </mc:Fallback>
        </mc:AlternateContent>
      </w:r>
      <w:r w:rsidRPr="004E4D2C">
        <w:rPr>
          <w:rFonts w:ascii="Times New Roman" w:hAnsi="Times New Roman" w:cs="Times New Roman"/>
          <w:noProof/>
          <w:lang w:eastAsia="ru-RU"/>
        </w:rPr>
        <w:drawing>
          <wp:inline distT="0" distB="0" distL="0" distR="0" wp14:anchorId="3E372D1A" wp14:editId="485DAAD6">
            <wp:extent cx="4490187" cy="2640787"/>
            <wp:effectExtent l="0" t="0" r="5715" b="762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A489C1C" w14:textId="77777777" w:rsidR="000F513C" w:rsidRPr="004E4D2C" w:rsidRDefault="000F513C" w:rsidP="00AE2893">
      <w:pPr>
        <w:spacing w:after="0" w:line="240" w:lineRule="auto"/>
        <w:rPr>
          <w:rFonts w:ascii="Times New Roman" w:hAnsi="Times New Roman" w:cs="Times New Roman"/>
          <w:sz w:val="28"/>
          <w:szCs w:val="28"/>
        </w:rPr>
      </w:pPr>
    </w:p>
    <w:p w14:paraId="6E998DE6" w14:textId="77777777" w:rsidR="004119EF" w:rsidRPr="004E4D2C" w:rsidRDefault="004119EF" w:rsidP="00AE2893">
      <w:pPr>
        <w:pStyle w:val="1"/>
        <w:numPr>
          <w:ilvl w:val="0"/>
          <w:numId w:val="2"/>
        </w:numPr>
        <w:tabs>
          <w:tab w:val="left" w:pos="426"/>
        </w:tabs>
        <w:spacing w:before="0" w:line="240" w:lineRule="auto"/>
        <w:ind w:left="0" w:firstLine="0"/>
        <w:jc w:val="center"/>
        <w:rPr>
          <w:rFonts w:ascii="Times New Roman" w:hAnsi="Times New Roman" w:cs="Times New Roman"/>
          <w:b/>
          <w:color w:val="auto"/>
          <w:sz w:val="28"/>
        </w:rPr>
      </w:pPr>
      <w:bookmarkStart w:id="6" w:name="_Toc507606020"/>
      <w:bookmarkStart w:id="7" w:name="_Toc104388602"/>
      <w:r w:rsidRPr="004E4D2C">
        <w:rPr>
          <w:rFonts w:ascii="Times New Roman" w:hAnsi="Times New Roman" w:cs="Times New Roman"/>
          <w:b/>
          <w:color w:val="auto"/>
          <w:sz w:val="28"/>
        </w:rPr>
        <w:t>Потребление электрической энергии в ЕЭС Казахстана</w:t>
      </w:r>
      <w:bookmarkEnd w:id="6"/>
      <w:bookmarkEnd w:id="7"/>
    </w:p>
    <w:p w14:paraId="13E5A572" w14:textId="77777777" w:rsidR="004119EF" w:rsidRPr="004E4D2C" w:rsidRDefault="004119EF" w:rsidP="00AE2893">
      <w:pPr>
        <w:pStyle w:val="1"/>
        <w:spacing w:before="0" w:line="240" w:lineRule="auto"/>
        <w:jc w:val="center"/>
        <w:rPr>
          <w:rFonts w:ascii="Times New Roman" w:hAnsi="Times New Roman" w:cs="Times New Roman"/>
          <w:i/>
          <w:color w:val="auto"/>
          <w:sz w:val="28"/>
        </w:rPr>
      </w:pPr>
    </w:p>
    <w:p w14:paraId="6C08C7AD" w14:textId="6189F1EE" w:rsidR="001855B1" w:rsidRPr="004E4D2C" w:rsidRDefault="00B65886" w:rsidP="00AE2893">
      <w:pPr>
        <w:tabs>
          <w:tab w:val="left" w:pos="1418"/>
        </w:tabs>
        <w:spacing w:after="0" w:line="240" w:lineRule="auto"/>
        <w:ind w:right="-284" w:firstLine="709"/>
        <w:jc w:val="both"/>
        <w:rPr>
          <w:rFonts w:ascii="Times New Roman" w:hAnsi="Times New Roman" w:cs="Times New Roman"/>
          <w:sz w:val="28"/>
          <w:lang w:val="kk-KZ"/>
        </w:rPr>
      </w:pPr>
      <w:r w:rsidRPr="004E4D2C">
        <w:rPr>
          <w:rFonts w:ascii="Times New Roman" w:hAnsi="Times New Roman" w:cs="Times New Roman"/>
          <w:sz w:val="28"/>
          <w:lang w:val="kk-KZ"/>
        </w:rPr>
        <w:t>В январе-мае 2022г. по сравнению с январем-маем 2021 года индекс промышленного производства (далее ИПП) составил 104,4%. Увеличение объемов производства зафиксировано в 15 регионах республики, снижение наблюдается в Кызылординской и Павлодарской областях</w:t>
      </w:r>
      <w:r w:rsidR="00AB24CD" w:rsidRPr="004E4D2C">
        <w:rPr>
          <w:rFonts w:ascii="Times New Roman" w:hAnsi="Times New Roman" w:cs="Times New Roman"/>
          <w:sz w:val="28"/>
          <w:lang w:val="kk-KZ"/>
        </w:rPr>
        <w:t>.</w:t>
      </w:r>
    </w:p>
    <w:p w14:paraId="27E119B5" w14:textId="77777777" w:rsidR="00AB24CD" w:rsidRPr="004E4D2C" w:rsidRDefault="00AB24CD" w:rsidP="00AE2893">
      <w:pPr>
        <w:tabs>
          <w:tab w:val="left" w:pos="1418"/>
        </w:tabs>
        <w:spacing w:after="0" w:line="240" w:lineRule="auto"/>
        <w:ind w:right="-284" w:firstLine="709"/>
        <w:jc w:val="both"/>
        <w:rPr>
          <w:rFonts w:ascii="Times New Roman" w:eastAsia="Times New Roman" w:hAnsi="Times New Roman" w:cs="Times New Roman"/>
          <w:b/>
          <w:sz w:val="28"/>
          <w:szCs w:val="28"/>
          <w:lang w:val="kk-KZ" w:eastAsia="ru-RU"/>
        </w:rPr>
      </w:pPr>
    </w:p>
    <w:p w14:paraId="01A3F0ED" w14:textId="77777777" w:rsidR="001855B1" w:rsidRPr="004E4D2C" w:rsidRDefault="001855B1" w:rsidP="00AE2893">
      <w:pPr>
        <w:tabs>
          <w:tab w:val="left" w:pos="1418"/>
        </w:tabs>
        <w:spacing w:after="0" w:line="240" w:lineRule="auto"/>
        <w:ind w:right="-284" w:firstLine="709"/>
        <w:jc w:val="center"/>
        <w:rPr>
          <w:rFonts w:ascii="Times New Roman" w:eastAsia="Times New Roman" w:hAnsi="Times New Roman" w:cs="Times New Roman"/>
          <w:b/>
          <w:sz w:val="28"/>
          <w:szCs w:val="28"/>
          <w:lang w:eastAsia="ru-RU"/>
        </w:rPr>
      </w:pPr>
      <w:r w:rsidRPr="004E4D2C">
        <w:rPr>
          <w:rFonts w:ascii="Times New Roman" w:eastAsia="Times New Roman" w:hAnsi="Times New Roman" w:cs="Times New Roman"/>
          <w:b/>
          <w:sz w:val="28"/>
          <w:szCs w:val="28"/>
          <w:lang w:eastAsia="ru-RU"/>
        </w:rPr>
        <w:t>Изменение объемов промышленной продукции по регионам</w:t>
      </w:r>
    </w:p>
    <w:p w14:paraId="095E621B" w14:textId="77777777" w:rsidR="001855B1" w:rsidRPr="004E4D2C" w:rsidRDefault="001855B1" w:rsidP="00AE2893">
      <w:pPr>
        <w:tabs>
          <w:tab w:val="left" w:pos="1418"/>
        </w:tabs>
        <w:spacing w:after="0" w:line="240" w:lineRule="auto"/>
        <w:ind w:right="-284" w:firstLine="709"/>
        <w:jc w:val="right"/>
        <w:rPr>
          <w:rFonts w:ascii="Times New Roman" w:hAnsi="Times New Roman" w:cs="Times New Roman"/>
          <w:lang w:eastAsia="ru-RU"/>
        </w:rPr>
      </w:pPr>
      <w:r w:rsidRPr="004E4D2C">
        <w:rPr>
          <w:rFonts w:ascii="Times New Roman" w:eastAsia="Times New Roman" w:hAnsi="Times New Roman" w:cs="Times New Roman"/>
          <w:i/>
          <w:sz w:val="20"/>
          <w:szCs w:val="28"/>
          <w:lang w:eastAsia="ru-RU"/>
        </w:rPr>
        <w:t>в % к соответствующему периоду предыдущего года, прирост +, снижение –</w:t>
      </w:r>
    </w:p>
    <w:p w14:paraId="5FAC0876" w14:textId="0ECD61D6" w:rsidR="00B65886" w:rsidRPr="004E4D2C" w:rsidRDefault="00B65886" w:rsidP="00B65886">
      <w:pPr>
        <w:tabs>
          <w:tab w:val="left" w:pos="1418"/>
        </w:tabs>
        <w:spacing w:after="0" w:line="240" w:lineRule="auto"/>
        <w:ind w:right="-284"/>
        <w:jc w:val="center"/>
        <w:rPr>
          <w:rFonts w:ascii="Times New Roman" w:eastAsia="Times New Roman" w:hAnsi="Times New Roman" w:cs="Times New Roman"/>
          <w:sz w:val="28"/>
          <w:szCs w:val="20"/>
          <w:lang w:eastAsia="ru-RU"/>
        </w:rPr>
      </w:pPr>
      <w:r w:rsidRPr="004E4D2C">
        <w:rPr>
          <w:rFonts w:ascii="Calibri" w:hAnsi="Calibri" w:cs="Arial"/>
          <w:noProof/>
          <w:lang w:eastAsia="ru-RU"/>
        </w:rPr>
        <w:drawing>
          <wp:inline distT="0" distB="0" distL="0" distR="0" wp14:anchorId="2A25E207" wp14:editId="0A5CEC88">
            <wp:extent cx="5287617" cy="3188473"/>
            <wp:effectExtent l="0" t="0" r="0" b="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00FA29B" w14:textId="49D085DB" w:rsidR="00B65886" w:rsidRPr="004E4D2C" w:rsidRDefault="00B65886" w:rsidP="00B65886">
      <w:pPr>
        <w:tabs>
          <w:tab w:val="left" w:pos="1418"/>
        </w:tabs>
        <w:spacing w:after="0" w:line="240" w:lineRule="auto"/>
        <w:ind w:right="-284" w:firstLine="709"/>
        <w:jc w:val="both"/>
        <w:rPr>
          <w:rFonts w:ascii="Times New Roman" w:hAnsi="Times New Roman" w:cs="Times New Roman"/>
          <w:lang w:eastAsia="ru-RU"/>
        </w:rPr>
      </w:pPr>
      <w:r w:rsidRPr="004E4D2C">
        <w:rPr>
          <w:rFonts w:ascii="Times New Roman" w:eastAsia="Times New Roman" w:hAnsi="Times New Roman" w:cs="Times New Roman"/>
          <w:sz w:val="28"/>
          <w:szCs w:val="20"/>
          <w:lang w:eastAsia="ru-RU"/>
        </w:rPr>
        <w:lastRenderedPageBreak/>
        <w:t>В городе Алматы за счет роста производства безалкогольных напитков, лекарств, строительных растворов, мебели, легковых и грузовых автомобилей ИПП составил 112,7%.</w:t>
      </w:r>
    </w:p>
    <w:p w14:paraId="62DDE215" w14:textId="77777777" w:rsidR="00B65886" w:rsidRPr="004E4D2C" w:rsidRDefault="00B65886" w:rsidP="00B65886">
      <w:pPr>
        <w:spacing w:after="0" w:line="240" w:lineRule="auto"/>
        <w:ind w:firstLine="709"/>
        <w:jc w:val="both"/>
        <w:rPr>
          <w:rFonts w:ascii="Times New Roman" w:eastAsia="Times New Roman" w:hAnsi="Times New Roman" w:cs="Times New Roman"/>
          <w:sz w:val="28"/>
          <w:szCs w:val="20"/>
          <w:lang w:eastAsia="ru-RU"/>
        </w:rPr>
      </w:pPr>
      <w:r w:rsidRPr="004E4D2C">
        <w:rPr>
          <w:rFonts w:ascii="Times New Roman" w:eastAsia="Times New Roman" w:hAnsi="Times New Roman" w:cs="Times New Roman"/>
          <w:sz w:val="28"/>
          <w:szCs w:val="20"/>
          <w:lang w:eastAsia="ru-RU"/>
        </w:rPr>
        <w:t>В Акмолинской области за счет увеличения добычи золотосодержащих руд, медных концентратов, производства золота в сплаве доре, урана природного ИПП составил 109%.</w:t>
      </w:r>
    </w:p>
    <w:p w14:paraId="75372E4C" w14:textId="77777777" w:rsidR="00B65886" w:rsidRPr="004E4D2C" w:rsidRDefault="00B65886" w:rsidP="00B65886">
      <w:pPr>
        <w:spacing w:after="0" w:line="240" w:lineRule="auto"/>
        <w:ind w:firstLine="709"/>
        <w:jc w:val="both"/>
        <w:rPr>
          <w:rFonts w:ascii="Times New Roman" w:eastAsia="Times New Roman" w:hAnsi="Times New Roman" w:cs="Times New Roman"/>
          <w:sz w:val="28"/>
          <w:szCs w:val="20"/>
          <w:lang w:eastAsia="ru-RU"/>
        </w:rPr>
      </w:pPr>
      <w:r w:rsidRPr="004E4D2C">
        <w:rPr>
          <w:rFonts w:ascii="Times New Roman" w:eastAsia="Times New Roman" w:hAnsi="Times New Roman" w:cs="Times New Roman"/>
          <w:sz w:val="28"/>
          <w:szCs w:val="20"/>
          <w:lang w:eastAsia="ru-RU"/>
        </w:rPr>
        <w:t>В Атырауской области ИПП составил 108,7% за счет увеличения добычи сырой нефти, производства бензина, дизельного топлива, углеводородных сжиженных газов.</w:t>
      </w:r>
    </w:p>
    <w:p w14:paraId="60F7FE50" w14:textId="77777777" w:rsidR="00B65886" w:rsidRPr="004E4D2C" w:rsidRDefault="00B65886" w:rsidP="00B65886">
      <w:pPr>
        <w:spacing w:after="0" w:line="240" w:lineRule="auto"/>
        <w:ind w:firstLine="709"/>
        <w:jc w:val="both"/>
        <w:rPr>
          <w:rFonts w:ascii="Times New Roman" w:eastAsia="Times New Roman" w:hAnsi="Times New Roman" w:cs="Times New Roman"/>
          <w:sz w:val="28"/>
          <w:szCs w:val="20"/>
          <w:lang w:eastAsia="ru-RU"/>
        </w:rPr>
      </w:pPr>
      <w:r w:rsidRPr="004E4D2C">
        <w:rPr>
          <w:rFonts w:ascii="Times New Roman" w:eastAsia="Times New Roman" w:hAnsi="Times New Roman" w:cs="Times New Roman"/>
          <w:sz w:val="28"/>
          <w:szCs w:val="20"/>
          <w:lang w:eastAsia="ru-RU"/>
        </w:rPr>
        <w:t>В Жамбылской области за счет роста добычи медных и золотосодержащих руд, известняка и гипса, производства колбасных изделий, дизельного топлива, топочного мазута, фосфора, золота в сплаве доре ИПП составил 108%.</w:t>
      </w:r>
    </w:p>
    <w:p w14:paraId="24E421B3" w14:textId="77777777" w:rsidR="00B65886" w:rsidRPr="004E4D2C" w:rsidRDefault="00B65886" w:rsidP="00B65886">
      <w:pPr>
        <w:spacing w:after="0" w:line="240" w:lineRule="auto"/>
        <w:ind w:firstLine="709"/>
        <w:jc w:val="both"/>
        <w:rPr>
          <w:rFonts w:ascii="Times New Roman" w:eastAsia="Times New Roman" w:hAnsi="Times New Roman" w:cs="Times New Roman"/>
          <w:sz w:val="28"/>
          <w:szCs w:val="20"/>
          <w:lang w:eastAsia="ru-RU"/>
        </w:rPr>
      </w:pPr>
      <w:r w:rsidRPr="004E4D2C">
        <w:rPr>
          <w:rFonts w:ascii="Times New Roman" w:eastAsia="Times New Roman" w:hAnsi="Times New Roman" w:cs="Times New Roman"/>
          <w:sz w:val="28"/>
          <w:szCs w:val="20"/>
          <w:lang w:eastAsia="ru-RU"/>
        </w:rPr>
        <w:t>В городе Шымкент за счет увеличения производства лекарств, топочного мазута, дизельного топлива, бензина, керосина, портландцемента ИПП составил 107,9%.</w:t>
      </w:r>
    </w:p>
    <w:p w14:paraId="5EED9350" w14:textId="77777777" w:rsidR="00B65886" w:rsidRPr="004E4D2C" w:rsidRDefault="00B65886" w:rsidP="00B65886">
      <w:pPr>
        <w:spacing w:after="0" w:line="240" w:lineRule="auto"/>
        <w:ind w:firstLine="709"/>
        <w:jc w:val="both"/>
        <w:rPr>
          <w:rFonts w:ascii="Times New Roman" w:eastAsia="Times New Roman" w:hAnsi="Times New Roman" w:cs="Times New Roman"/>
          <w:sz w:val="28"/>
          <w:szCs w:val="20"/>
          <w:lang w:eastAsia="ru-RU"/>
        </w:rPr>
      </w:pPr>
      <w:r w:rsidRPr="004E4D2C">
        <w:rPr>
          <w:rFonts w:ascii="Times New Roman" w:eastAsia="Times New Roman" w:hAnsi="Times New Roman" w:cs="Times New Roman"/>
          <w:sz w:val="28"/>
          <w:szCs w:val="20"/>
          <w:lang w:eastAsia="ru-RU"/>
        </w:rPr>
        <w:t>В Восточно-Казахстанской области ИПП составил 107,8% за счет роста добычи медных концентратов, медных, золотосодержащих и медно-цинковых руд, производства рафинированной меди, аффинированного золота и серебра, золота в сплаве доре.</w:t>
      </w:r>
    </w:p>
    <w:p w14:paraId="5B39423F" w14:textId="77777777" w:rsidR="00B65886" w:rsidRPr="004E4D2C" w:rsidRDefault="00B65886" w:rsidP="00B65886">
      <w:pPr>
        <w:spacing w:after="0" w:line="240" w:lineRule="auto"/>
        <w:ind w:firstLine="709"/>
        <w:jc w:val="both"/>
        <w:rPr>
          <w:rFonts w:ascii="Times New Roman" w:eastAsia="Times New Roman" w:hAnsi="Times New Roman" w:cs="Times New Roman"/>
          <w:sz w:val="28"/>
          <w:szCs w:val="20"/>
          <w:lang w:eastAsia="ru-RU"/>
        </w:rPr>
      </w:pPr>
      <w:r w:rsidRPr="004E4D2C">
        <w:rPr>
          <w:rFonts w:ascii="Times New Roman" w:eastAsia="Times New Roman" w:hAnsi="Times New Roman" w:cs="Times New Roman"/>
          <w:sz w:val="28"/>
          <w:szCs w:val="20"/>
          <w:lang w:eastAsia="ru-RU"/>
        </w:rPr>
        <w:t>В Алматинской области ИПП составил 105% за счет увеличения производства безалкогольных напитков, пива, шоколада, сигарет, готовых кормов для животных, товарного бетона, цемента, лекарств, прутков и стержней горячекатаных из стали.</w:t>
      </w:r>
    </w:p>
    <w:p w14:paraId="3EAF5117" w14:textId="77777777" w:rsidR="00B65886" w:rsidRPr="004E4D2C" w:rsidRDefault="00B65886" w:rsidP="00B65886">
      <w:pPr>
        <w:spacing w:after="0" w:line="240" w:lineRule="auto"/>
        <w:ind w:firstLine="709"/>
        <w:jc w:val="both"/>
        <w:rPr>
          <w:rFonts w:ascii="Times New Roman" w:eastAsia="Times New Roman" w:hAnsi="Times New Roman" w:cs="Times New Roman"/>
          <w:sz w:val="28"/>
          <w:szCs w:val="20"/>
          <w:lang w:eastAsia="ru-RU"/>
        </w:rPr>
      </w:pPr>
      <w:r w:rsidRPr="004E4D2C">
        <w:rPr>
          <w:rFonts w:ascii="Times New Roman" w:eastAsia="Times New Roman" w:hAnsi="Times New Roman" w:cs="Times New Roman"/>
          <w:sz w:val="28"/>
          <w:szCs w:val="20"/>
          <w:lang w:eastAsia="ru-RU"/>
        </w:rPr>
        <w:t>В городе Нур-Султан ИПП составил 103,1% за счет роста производства аффинированного золота, безалкогольных напитков, товарного бетона, упаковочных изделий из пластмасс.</w:t>
      </w:r>
    </w:p>
    <w:p w14:paraId="66C6AFE7" w14:textId="77777777" w:rsidR="00B65886" w:rsidRPr="004E4D2C" w:rsidRDefault="00B65886" w:rsidP="00B65886">
      <w:pPr>
        <w:spacing w:after="0" w:line="240" w:lineRule="auto"/>
        <w:ind w:firstLine="709"/>
        <w:jc w:val="both"/>
        <w:rPr>
          <w:rFonts w:ascii="Times New Roman" w:eastAsia="Times New Roman" w:hAnsi="Times New Roman" w:cs="Times New Roman"/>
          <w:sz w:val="28"/>
          <w:szCs w:val="20"/>
          <w:lang w:eastAsia="ru-RU"/>
        </w:rPr>
      </w:pPr>
      <w:r w:rsidRPr="004E4D2C">
        <w:rPr>
          <w:rFonts w:ascii="Times New Roman" w:eastAsia="Times New Roman" w:hAnsi="Times New Roman" w:cs="Times New Roman"/>
          <w:sz w:val="28"/>
          <w:szCs w:val="20"/>
          <w:lang w:eastAsia="ru-RU"/>
        </w:rPr>
        <w:t>В Западно-Казахстанской ИПП составил 102,4% за счет роста добычи газового конденсата, производства труб из пластмасс, бесшовных труб из стали, товарного бетона.</w:t>
      </w:r>
    </w:p>
    <w:p w14:paraId="6F5714DF" w14:textId="77777777" w:rsidR="00B65886" w:rsidRPr="004E4D2C" w:rsidRDefault="00B65886" w:rsidP="00B65886">
      <w:pPr>
        <w:spacing w:after="0" w:line="240" w:lineRule="auto"/>
        <w:ind w:firstLine="709"/>
        <w:jc w:val="both"/>
        <w:rPr>
          <w:rFonts w:ascii="Times New Roman" w:eastAsia="Times New Roman" w:hAnsi="Times New Roman" w:cs="Times New Roman"/>
          <w:sz w:val="28"/>
          <w:szCs w:val="20"/>
          <w:lang w:eastAsia="ru-RU"/>
        </w:rPr>
      </w:pPr>
      <w:r w:rsidRPr="004E4D2C">
        <w:rPr>
          <w:rFonts w:ascii="Times New Roman" w:eastAsia="Times New Roman" w:hAnsi="Times New Roman" w:cs="Times New Roman"/>
          <w:sz w:val="28"/>
          <w:szCs w:val="20"/>
          <w:lang w:eastAsia="ru-RU"/>
        </w:rPr>
        <w:t>В Костанайской области ИПП составил 102,3% за счет увеличения добычи алюминиевых руд, железорудных окатышей, медных концентратов, производства муки, отрубей, готовых кормов для животных, прутков и стержней горячекатаных из стали, тракторов, комбайнов, грузовых и легковых автомобилей.</w:t>
      </w:r>
    </w:p>
    <w:p w14:paraId="7AC894B0" w14:textId="77777777" w:rsidR="00B65886" w:rsidRPr="004E4D2C" w:rsidRDefault="00B65886" w:rsidP="00B65886">
      <w:pPr>
        <w:spacing w:after="0" w:line="240" w:lineRule="auto"/>
        <w:ind w:firstLine="709"/>
        <w:jc w:val="both"/>
        <w:rPr>
          <w:rFonts w:ascii="Times New Roman" w:eastAsia="Times New Roman" w:hAnsi="Times New Roman" w:cs="Times New Roman"/>
          <w:sz w:val="28"/>
          <w:szCs w:val="20"/>
          <w:lang w:eastAsia="ru-RU"/>
        </w:rPr>
      </w:pPr>
      <w:r w:rsidRPr="004E4D2C">
        <w:rPr>
          <w:rFonts w:ascii="Times New Roman" w:eastAsia="Times New Roman" w:hAnsi="Times New Roman" w:cs="Times New Roman"/>
          <w:sz w:val="28"/>
          <w:szCs w:val="20"/>
          <w:lang w:eastAsia="ru-RU"/>
        </w:rPr>
        <w:t>В Карагандинской области рост ИПП составил 102,1% за счет увеличения добычи медных и свинцово-цинковых руд, производства аффинированного золота, черновой меди, медной проволоки, электрических проводов.</w:t>
      </w:r>
    </w:p>
    <w:p w14:paraId="7BFD1081" w14:textId="77777777" w:rsidR="00B65886" w:rsidRPr="004E4D2C" w:rsidRDefault="00B65886" w:rsidP="00B65886">
      <w:pPr>
        <w:spacing w:after="0" w:line="240" w:lineRule="auto"/>
        <w:ind w:firstLine="709"/>
        <w:jc w:val="both"/>
        <w:rPr>
          <w:rFonts w:ascii="Times New Roman" w:eastAsia="Times New Roman" w:hAnsi="Times New Roman" w:cs="Times New Roman"/>
          <w:sz w:val="28"/>
          <w:szCs w:val="20"/>
          <w:lang w:eastAsia="ru-RU"/>
        </w:rPr>
      </w:pPr>
      <w:r w:rsidRPr="004E4D2C">
        <w:rPr>
          <w:rFonts w:ascii="Times New Roman" w:eastAsia="Times New Roman" w:hAnsi="Times New Roman" w:cs="Times New Roman"/>
          <w:sz w:val="28"/>
          <w:szCs w:val="20"/>
          <w:lang w:eastAsia="ru-RU"/>
        </w:rPr>
        <w:t>В Северо-Казахстанской области за счет роста производства муки, сливочного масла, сыра, спирта питьевого, мешков и пакетов упаковочных, товарного бетона, тракторов ИПП составил 101,8%.</w:t>
      </w:r>
    </w:p>
    <w:p w14:paraId="366F2CB6" w14:textId="77777777" w:rsidR="00B65886" w:rsidRPr="004E4D2C" w:rsidRDefault="00B65886" w:rsidP="00B65886">
      <w:pPr>
        <w:spacing w:after="0" w:line="240" w:lineRule="auto"/>
        <w:ind w:firstLine="709"/>
        <w:jc w:val="both"/>
        <w:rPr>
          <w:rFonts w:ascii="Times New Roman" w:eastAsia="Times New Roman" w:hAnsi="Times New Roman" w:cs="Times New Roman"/>
          <w:sz w:val="28"/>
          <w:szCs w:val="20"/>
          <w:lang w:eastAsia="ru-RU"/>
        </w:rPr>
      </w:pPr>
      <w:r w:rsidRPr="004E4D2C">
        <w:rPr>
          <w:rFonts w:ascii="Times New Roman" w:eastAsia="Times New Roman" w:hAnsi="Times New Roman" w:cs="Times New Roman"/>
          <w:sz w:val="28"/>
          <w:szCs w:val="20"/>
          <w:lang w:eastAsia="ru-RU"/>
        </w:rPr>
        <w:t xml:space="preserve">В Актюбинской области ИПП составил 101,4% за счет роста добычи сырой нефти, медных, железных, золотосодержащих и хромовых руд, производства прутков и стержней горячекатаных из стали. </w:t>
      </w:r>
    </w:p>
    <w:p w14:paraId="621301BB" w14:textId="77777777" w:rsidR="00B65886" w:rsidRPr="004E4D2C" w:rsidRDefault="00B65886" w:rsidP="00B65886">
      <w:pPr>
        <w:spacing w:after="0" w:line="240" w:lineRule="auto"/>
        <w:ind w:firstLine="709"/>
        <w:jc w:val="both"/>
        <w:rPr>
          <w:rFonts w:ascii="Times New Roman" w:eastAsia="Times New Roman" w:hAnsi="Times New Roman" w:cs="Times New Roman"/>
          <w:sz w:val="28"/>
          <w:szCs w:val="20"/>
          <w:lang w:eastAsia="ru-RU"/>
        </w:rPr>
      </w:pPr>
      <w:r w:rsidRPr="004E4D2C">
        <w:rPr>
          <w:rFonts w:ascii="Times New Roman" w:eastAsia="Times New Roman" w:hAnsi="Times New Roman" w:cs="Times New Roman"/>
          <w:sz w:val="28"/>
          <w:szCs w:val="20"/>
          <w:lang w:eastAsia="ru-RU"/>
        </w:rPr>
        <w:t>В Мангистауской области ИПП составил 100,9% за счет увеличения производства аммиака, азотной кислоты, портландцемента, услуг по добыче нефти и газа.</w:t>
      </w:r>
    </w:p>
    <w:p w14:paraId="0E3644F1" w14:textId="77777777" w:rsidR="00B65886" w:rsidRPr="004E4D2C" w:rsidRDefault="00B65886" w:rsidP="00B65886">
      <w:pPr>
        <w:spacing w:after="0" w:line="240" w:lineRule="auto"/>
        <w:ind w:firstLine="709"/>
        <w:jc w:val="both"/>
        <w:rPr>
          <w:rFonts w:ascii="Times New Roman" w:eastAsia="Times New Roman" w:hAnsi="Times New Roman" w:cs="Times New Roman"/>
          <w:sz w:val="28"/>
          <w:szCs w:val="20"/>
          <w:lang w:eastAsia="ru-RU"/>
        </w:rPr>
      </w:pPr>
      <w:r w:rsidRPr="004E4D2C">
        <w:rPr>
          <w:rFonts w:ascii="Times New Roman" w:eastAsia="Times New Roman" w:hAnsi="Times New Roman" w:cs="Times New Roman"/>
          <w:sz w:val="28"/>
          <w:szCs w:val="20"/>
          <w:lang w:eastAsia="ru-RU"/>
        </w:rPr>
        <w:lastRenderedPageBreak/>
        <w:t>В Туркестанской области за счет роста добычи золотосодержащих концентратов, производства сыров, колбасных изделий, хлопка, труб из пластмасс, золота в сплаве доре, керамических кирпичей ИПП составил 100,2%.</w:t>
      </w:r>
    </w:p>
    <w:p w14:paraId="52FF9B81" w14:textId="77777777" w:rsidR="00B65886" w:rsidRPr="004E4D2C" w:rsidRDefault="00B65886" w:rsidP="00B65886">
      <w:pPr>
        <w:spacing w:after="0" w:line="240" w:lineRule="auto"/>
        <w:ind w:firstLine="709"/>
        <w:jc w:val="both"/>
        <w:rPr>
          <w:rFonts w:ascii="Times New Roman" w:eastAsia="Times New Roman" w:hAnsi="Times New Roman" w:cs="Times New Roman"/>
          <w:sz w:val="28"/>
          <w:szCs w:val="20"/>
          <w:lang w:eastAsia="ru-RU"/>
        </w:rPr>
      </w:pPr>
      <w:r w:rsidRPr="004E4D2C">
        <w:rPr>
          <w:rFonts w:ascii="Times New Roman" w:eastAsia="Times New Roman" w:hAnsi="Times New Roman" w:cs="Times New Roman"/>
          <w:sz w:val="28"/>
          <w:szCs w:val="20"/>
          <w:lang w:eastAsia="ru-RU"/>
        </w:rPr>
        <w:t>В Павлодарской области ИПП составил 99,2% за счет снижения добычи медных руд и концентратов, производства бензина, дизельного топлива, феррохрома, электроэнергии.</w:t>
      </w:r>
    </w:p>
    <w:p w14:paraId="32FD886B" w14:textId="77777777" w:rsidR="00B65886" w:rsidRPr="004E4D2C" w:rsidRDefault="00B65886" w:rsidP="00B65886">
      <w:pPr>
        <w:spacing w:after="0" w:line="240" w:lineRule="auto"/>
        <w:ind w:firstLine="709"/>
        <w:jc w:val="both"/>
        <w:rPr>
          <w:rFonts w:ascii="Times New Roman" w:eastAsia="Times New Roman" w:hAnsi="Times New Roman" w:cs="Times New Roman"/>
          <w:sz w:val="28"/>
          <w:szCs w:val="20"/>
          <w:lang w:eastAsia="ru-RU"/>
        </w:rPr>
      </w:pPr>
      <w:r w:rsidRPr="004E4D2C">
        <w:rPr>
          <w:rFonts w:ascii="Times New Roman" w:eastAsia="Times New Roman" w:hAnsi="Times New Roman" w:cs="Times New Roman"/>
          <w:sz w:val="28"/>
          <w:szCs w:val="20"/>
          <w:lang w:eastAsia="ru-RU"/>
        </w:rPr>
        <w:t>В Кызылординской области ИПП составил 96,1% за счет сокращения добычи сырой нефти, производства риса, портландцемента, углеводородных сжиженных газов.</w:t>
      </w:r>
    </w:p>
    <w:p w14:paraId="613F5DD9" w14:textId="77777777" w:rsidR="00AB24CD" w:rsidRPr="004E4D2C" w:rsidRDefault="00AB24CD" w:rsidP="00AE2893">
      <w:pPr>
        <w:spacing w:after="0" w:line="240" w:lineRule="auto"/>
        <w:rPr>
          <w:rFonts w:ascii="Times New Roman" w:hAnsi="Times New Roman" w:cs="Times New Roman"/>
          <w:lang w:eastAsia="ru-RU"/>
        </w:rPr>
      </w:pPr>
    </w:p>
    <w:p w14:paraId="57004378" w14:textId="77777777" w:rsidR="00220F66" w:rsidRPr="004E4D2C" w:rsidRDefault="00031F5F" w:rsidP="00AE2893">
      <w:pPr>
        <w:pStyle w:val="1"/>
        <w:spacing w:before="0" w:line="240" w:lineRule="auto"/>
        <w:jc w:val="center"/>
        <w:rPr>
          <w:rFonts w:ascii="Times New Roman" w:hAnsi="Times New Roman" w:cs="Times New Roman"/>
          <w:i/>
          <w:color w:val="auto"/>
          <w:sz w:val="28"/>
        </w:rPr>
      </w:pPr>
      <w:bookmarkStart w:id="8" w:name="_Toc104388603"/>
      <w:r w:rsidRPr="004E4D2C">
        <w:rPr>
          <w:rFonts w:ascii="Times New Roman" w:hAnsi="Times New Roman" w:cs="Times New Roman"/>
          <w:i/>
          <w:color w:val="auto"/>
          <w:sz w:val="28"/>
        </w:rPr>
        <w:t>2.1</w:t>
      </w:r>
      <w:r w:rsidR="00220F66" w:rsidRPr="004E4D2C">
        <w:rPr>
          <w:rFonts w:ascii="Times New Roman" w:hAnsi="Times New Roman" w:cs="Times New Roman"/>
          <w:i/>
          <w:color w:val="auto"/>
          <w:sz w:val="28"/>
        </w:rPr>
        <w:t xml:space="preserve"> Потребление электрической энергии по зонам и областям</w:t>
      </w:r>
      <w:bookmarkEnd w:id="8"/>
    </w:p>
    <w:p w14:paraId="4029332D" w14:textId="77777777" w:rsidR="00BB5A83" w:rsidRPr="004E4D2C" w:rsidRDefault="00BB5A83" w:rsidP="00AE2893">
      <w:pPr>
        <w:spacing w:after="0" w:line="240" w:lineRule="auto"/>
        <w:rPr>
          <w:rFonts w:ascii="Times New Roman" w:hAnsi="Times New Roman" w:cs="Times New Roman"/>
        </w:rPr>
      </w:pPr>
    </w:p>
    <w:p w14:paraId="20FF3157" w14:textId="0DADC096" w:rsidR="008A1BD0" w:rsidRPr="004E4D2C" w:rsidRDefault="009C30BA" w:rsidP="00AE2893">
      <w:pPr>
        <w:spacing w:after="0" w:line="240" w:lineRule="auto"/>
        <w:ind w:firstLine="709"/>
        <w:jc w:val="both"/>
        <w:rPr>
          <w:rFonts w:ascii="Times New Roman" w:hAnsi="Times New Roman" w:cs="Times New Roman"/>
          <w:sz w:val="28"/>
        </w:rPr>
      </w:pPr>
      <w:r w:rsidRPr="004E4D2C">
        <w:rPr>
          <w:rFonts w:ascii="Times New Roman" w:hAnsi="Times New Roman" w:cs="Times New Roman"/>
          <w:sz w:val="28"/>
        </w:rPr>
        <w:t>По данным Системного оператора, в январе-мае 2022 года наблюдалось увеличение в динамике потребления электрической энергии республики в сравнении с аналогичными показателями 2021 года на 46</w:t>
      </w:r>
      <w:r w:rsidR="008E154C">
        <w:rPr>
          <w:rFonts w:ascii="Times New Roman" w:hAnsi="Times New Roman" w:cs="Times New Roman"/>
          <w:sz w:val="28"/>
        </w:rPr>
        <w:t>,0</w:t>
      </w:r>
      <w:r w:rsidRPr="004E4D2C">
        <w:rPr>
          <w:rFonts w:ascii="Times New Roman" w:hAnsi="Times New Roman" w:cs="Times New Roman"/>
          <w:sz w:val="28"/>
        </w:rPr>
        <w:t xml:space="preserve"> млн. кВтч или на 0,1%. Так, в западной и южной зонах республики потребление увеличилось на 6,2% и на 1,7% соответственно.</w:t>
      </w:r>
    </w:p>
    <w:p w14:paraId="32889D30" w14:textId="77777777" w:rsidR="00220F66" w:rsidRPr="004E4D2C" w:rsidRDefault="00220F66" w:rsidP="00AE2893">
      <w:pPr>
        <w:pStyle w:val="a3"/>
        <w:spacing w:after="0" w:line="240" w:lineRule="auto"/>
        <w:jc w:val="right"/>
        <w:rPr>
          <w:rFonts w:ascii="Times New Roman" w:hAnsi="Times New Roman" w:cs="Times New Roman"/>
          <w:i/>
          <w:sz w:val="24"/>
        </w:rPr>
      </w:pPr>
      <w:r w:rsidRPr="004E4D2C">
        <w:rPr>
          <w:rFonts w:ascii="Times New Roman" w:hAnsi="Times New Roman" w:cs="Times New Roman"/>
          <w:i/>
          <w:sz w:val="24"/>
        </w:rPr>
        <w:t>млн. кВтч</w:t>
      </w:r>
    </w:p>
    <w:tbl>
      <w:tblPr>
        <w:tblW w:w="100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3184"/>
        <w:gridCol w:w="1660"/>
        <w:gridCol w:w="1600"/>
        <w:gridCol w:w="1418"/>
        <w:gridCol w:w="1560"/>
      </w:tblGrid>
      <w:tr w:rsidR="007C6544" w:rsidRPr="004E4D2C" w14:paraId="79AD2809" w14:textId="77777777" w:rsidTr="00531B1A">
        <w:trPr>
          <w:trHeight w:val="340"/>
        </w:trPr>
        <w:tc>
          <w:tcPr>
            <w:tcW w:w="615" w:type="dxa"/>
            <w:vMerge w:val="restart"/>
            <w:shd w:val="clear" w:color="auto" w:fill="8DB3E2" w:themeFill="text2" w:themeFillTint="66"/>
            <w:vAlign w:val="center"/>
            <w:hideMark/>
          </w:tcPr>
          <w:p w14:paraId="3E030404" w14:textId="32B4BE48" w:rsidR="007C6544" w:rsidRPr="004E4D2C" w:rsidRDefault="007C6544" w:rsidP="00AE2893">
            <w:pPr>
              <w:spacing w:after="0" w:line="240" w:lineRule="auto"/>
              <w:jc w:val="center"/>
              <w:rPr>
                <w:rFonts w:ascii="Times New Roman" w:eastAsia="Times New Roman" w:hAnsi="Times New Roman" w:cs="Times New Roman"/>
                <w:b/>
                <w:bCs/>
                <w:color w:val="000000"/>
                <w:lang w:eastAsia="ru-RU"/>
              </w:rPr>
            </w:pPr>
            <w:r w:rsidRPr="004E4D2C">
              <w:rPr>
                <w:rFonts w:ascii="Times New Roman" w:eastAsia="Times New Roman" w:hAnsi="Times New Roman" w:cs="Times New Roman"/>
                <w:b/>
                <w:bCs/>
                <w:color w:val="000000"/>
                <w:lang w:eastAsia="ru-RU"/>
              </w:rPr>
              <w:t>№</w:t>
            </w:r>
            <w:r w:rsidR="00531B1A" w:rsidRPr="004E4D2C">
              <w:rPr>
                <w:rFonts w:ascii="Times New Roman" w:eastAsia="Times New Roman" w:hAnsi="Times New Roman" w:cs="Times New Roman"/>
                <w:b/>
                <w:bCs/>
                <w:color w:val="000000"/>
                <w:lang w:eastAsia="ru-RU"/>
              </w:rPr>
              <w:t xml:space="preserve"> п/п</w:t>
            </w:r>
          </w:p>
        </w:tc>
        <w:tc>
          <w:tcPr>
            <w:tcW w:w="3184" w:type="dxa"/>
            <w:vMerge w:val="restart"/>
            <w:shd w:val="clear" w:color="auto" w:fill="8DB3E2" w:themeFill="text2" w:themeFillTint="66"/>
            <w:vAlign w:val="center"/>
            <w:hideMark/>
          </w:tcPr>
          <w:p w14:paraId="14BDF588" w14:textId="77777777" w:rsidR="007C6544" w:rsidRPr="004E4D2C" w:rsidRDefault="007C6544" w:rsidP="00AE2893">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Наименование</w:t>
            </w:r>
          </w:p>
        </w:tc>
        <w:tc>
          <w:tcPr>
            <w:tcW w:w="3260" w:type="dxa"/>
            <w:gridSpan w:val="2"/>
            <w:shd w:val="clear" w:color="auto" w:fill="8DB3E2" w:themeFill="text2" w:themeFillTint="66"/>
            <w:vAlign w:val="center"/>
            <w:hideMark/>
          </w:tcPr>
          <w:p w14:paraId="56812158" w14:textId="78E3F205" w:rsidR="007C6544" w:rsidRPr="004E4D2C" w:rsidRDefault="00DA0DBB" w:rsidP="00343E41">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Январь-</w:t>
            </w:r>
            <w:r w:rsidR="00343E41">
              <w:rPr>
                <w:rFonts w:ascii="Times New Roman" w:eastAsia="Times New Roman" w:hAnsi="Times New Roman" w:cs="Times New Roman"/>
                <w:b/>
                <w:bCs/>
                <w:lang w:eastAsia="ru-RU"/>
              </w:rPr>
              <w:t>май</w:t>
            </w:r>
            <w:bookmarkStart w:id="9" w:name="_GoBack"/>
            <w:bookmarkEnd w:id="9"/>
          </w:p>
        </w:tc>
        <w:tc>
          <w:tcPr>
            <w:tcW w:w="1418" w:type="dxa"/>
            <w:vMerge w:val="restart"/>
            <w:shd w:val="clear" w:color="auto" w:fill="8DB3E2" w:themeFill="text2" w:themeFillTint="66"/>
            <w:vAlign w:val="center"/>
            <w:hideMark/>
          </w:tcPr>
          <w:p w14:paraId="32E91CFD" w14:textId="77777777" w:rsidR="007C6544" w:rsidRPr="004E4D2C" w:rsidRDefault="007C6544" w:rsidP="00AE2893">
            <w:pPr>
              <w:spacing w:after="0" w:line="240" w:lineRule="auto"/>
              <w:jc w:val="center"/>
              <w:rPr>
                <w:rFonts w:ascii="Times New Roman" w:eastAsia="Times New Roman" w:hAnsi="Times New Roman" w:cs="Times New Roman"/>
                <w:b/>
                <w:bCs/>
                <w:lang w:eastAsia="ru-RU"/>
              </w:rPr>
            </w:pPr>
            <w:r w:rsidRPr="004E4D2C">
              <w:rPr>
                <w:rFonts w:ascii="Times New Roman" w:hAnsi="Times New Roman" w:cs="Times New Roman"/>
                <w:b/>
              </w:rPr>
              <w:t>Δ,</w:t>
            </w:r>
            <w:r w:rsidRPr="004E4D2C">
              <w:rPr>
                <w:rFonts w:ascii="Times New Roman" w:eastAsia="Times New Roman" w:hAnsi="Times New Roman" w:cs="Times New Roman"/>
                <w:b/>
                <w:bCs/>
                <w:lang w:eastAsia="ru-RU"/>
              </w:rPr>
              <w:t xml:space="preserve"> </w:t>
            </w:r>
            <w:r w:rsidRPr="004E4D2C">
              <w:rPr>
                <w:rFonts w:ascii="Times New Roman" w:eastAsia="Times New Roman" w:hAnsi="Times New Roman" w:cs="Times New Roman"/>
                <w:b/>
                <w:bCs/>
                <w:lang w:eastAsia="ru-RU"/>
              </w:rPr>
              <w:br/>
              <w:t>млн. кВтч</w:t>
            </w:r>
          </w:p>
        </w:tc>
        <w:tc>
          <w:tcPr>
            <w:tcW w:w="1560" w:type="dxa"/>
            <w:vMerge w:val="restart"/>
            <w:shd w:val="clear" w:color="auto" w:fill="8DB3E2" w:themeFill="text2" w:themeFillTint="66"/>
            <w:vAlign w:val="center"/>
            <w:hideMark/>
          </w:tcPr>
          <w:p w14:paraId="3409DE97" w14:textId="77777777" w:rsidR="007C6544" w:rsidRPr="004E4D2C" w:rsidRDefault="007C6544" w:rsidP="00AE2893">
            <w:pPr>
              <w:spacing w:after="0" w:line="240" w:lineRule="auto"/>
              <w:jc w:val="center"/>
              <w:rPr>
                <w:rFonts w:ascii="Times New Roman" w:eastAsia="Times New Roman" w:hAnsi="Times New Roman" w:cs="Times New Roman"/>
                <w:b/>
                <w:bCs/>
                <w:lang w:eastAsia="ru-RU"/>
              </w:rPr>
            </w:pPr>
            <w:r w:rsidRPr="004E4D2C">
              <w:rPr>
                <w:rFonts w:ascii="Times New Roman" w:hAnsi="Times New Roman" w:cs="Times New Roman"/>
                <w:b/>
              </w:rPr>
              <w:t xml:space="preserve">Δ, </w:t>
            </w:r>
            <w:r w:rsidRPr="004E4D2C">
              <w:rPr>
                <w:rFonts w:ascii="Times New Roman" w:eastAsia="Times New Roman" w:hAnsi="Times New Roman" w:cs="Times New Roman"/>
                <w:b/>
                <w:bCs/>
                <w:lang w:eastAsia="ru-RU"/>
              </w:rPr>
              <w:t>%</w:t>
            </w:r>
          </w:p>
        </w:tc>
      </w:tr>
      <w:tr w:rsidR="007C6544" w:rsidRPr="004E4D2C" w14:paraId="4DBF2AB8" w14:textId="77777777" w:rsidTr="00531B1A">
        <w:trPr>
          <w:trHeight w:val="340"/>
        </w:trPr>
        <w:tc>
          <w:tcPr>
            <w:tcW w:w="615" w:type="dxa"/>
            <w:vMerge/>
            <w:shd w:val="clear" w:color="auto" w:fill="B8CCE4" w:themeFill="accent1" w:themeFillTint="66"/>
            <w:vAlign w:val="center"/>
          </w:tcPr>
          <w:p w14:paraId="02E5D1AB" w14:textId="77777777" w:rsidR="007C6544" w:rsidRPr="004E4D2C" w:rsidRDefault="007C6544" w:rsidP="00AE2893">
            <w:pPr>
              <w:spacing w:after="0" w:line="240" w:lineRule="auto"/>
              <w:jc w:val="center"/>
              <w:rPr>
                <w:rFonts w:ascii="Times New Roman" w:eastAsia="Times New Roman" w:hAnsi="Times New Roman" w:cs="Times New Roman"/>
                <w:b/>
                <w:bCs/>
                <w:color w:val="000000"/>
                <w:lang w:eastAsia="ru-RU"/>
              </w:rPr>
            </w:pPr>
          </w:p>
        </w:tc>
        <w:tc>
          <w:tcPr>
            <w:tcW w:w="3184" w:type="dxa"/>
            <w:vMerge/>
            <w:shd w:val="clear" w:color="auto" w:fill="B8CCE4" w:themeFill="accent1" w:themeFillTint="66"/>
            <w:vAlign w:val="center"/>
          </w:tcPr>
          <w:p w14:paraId="45A92BEB" w14:textId="77777777" w:rsidR="007C6544" w:rsidRPr="004E4D2C" w:rsidRDefault="007C6544" w:rsidP="00AE2893">
            <w:pPr>
              <w:spacing w:after="0" w:line="240" w:lineRule="auto"/>
              <w:jc w:val="center"/>
              <w:rPr>
                <w:rFonts w:ascii="Times New Roman" w:eastAsia="Times New Roman" w:hAnsi="Times New Roman" w:cs="Times New Roman"/>
                <w:b/>
                <w:bCs/>
                <w:lang w:eastAsia="ru-RU"/>
              </w:rPr>
            </w:pPr>
          </w:p>
        </w:tc>
        <w:tc>
          <w:tcPr>
            <w:tcW w:w="1660" w:type="dxa"/>
            <w:shd w:val="clear" w:color="auto" w:fill="8DB3E2" w:themeFill="text2" w:themeFillTint="66"/>
            <w:vAlign w:val="center"/>
          </w:tcPr>
          <w:p w14:paraId="0606A2F4" w14:textId="77777777" w:rsidR="007C6544" w:rsidRPr="004E4D2C" w:rsidRDefault="007C6544" w:rsidP="00AE2893">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2021г</w:t>
            </w:r>
          </w:p>
        </w:tc>
        <w:tc>
          <w:tcPr>
            <w:tcW w:w="1600" w:type="dxa"/>
            <w:shd w:val="clear" w:color="auto" w:fill="8DB3E2" w:themeFill="text2" w:themeFillTint="66"/>
            <w:vAlign w:val="center"/>
          </w:tcPr>
          <w:p w14:paraId="47A6272F" w14:textId="77777777" w:rsidR="007C6544" w:rsidRPr="004E4D2C" w:rsidRDefault="007C6544" w:rsidP="00AE2893">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2022г</w:t>
            </w:r>
          </w:p>
        </w:tc>
        <w:tc>
          <w:tcPr>
            <w:tcW w:w="1418" w:type="dxa"/>
            <w:vMerge/>
            <w:shd w:val="clear" w:color="auto" w:fill="B8CCE4" w:themeFill="accent1" w:themeFillTint="66"/>
            <w:vAlign w:val="center"/>
          </w:tcPr>
          <w:p w14:paraId="4C3A06EC" w14:textId="77777777" w:rsidR="007C6544" w:rsidRPr="004E4D2C" w:rsidRDefault="007C6544" w:rsidP="00AE2893">
            <w:pPr>
              <w:spacing w:after="0" w:line="240" w:lineRule="auto"/>
              <w:jc w:val="center"/>
              <w:rPr>
                <w:rFonts w:ascii="Times New Roman" w:hAnsi="Times New Roman" w:cs="Times New Roman"/>
                <w:b/>
              </w:rPr>
            </w:pPr>
          </w:p>
        </w:tc>
        <w:tc>
          <w:tcPr>
            <w:tcW w:w="1560" w:type="dxa"/>
            <w:vMerge/>
            <w:shd w:val="clear" w:color="auto" w:fill="B8CCE4" w:themeFill="accent1" w:themeFillTint="66"/>
            <w:vAlign w:val="center"/>
          </w:tcPr>
          <w:p w14:paraId="69286532" w14:textId="77777777" w:rsidR="007C6544" w:rsidRPr="004E4D2C" w:rsidRDefault="007C6544" w:rsidP="00AE2893">
            <w:pPr>
              <w:spacing w:after="0" w:line="240" w:lineRule="auto"/>
              <w:jc w:val="center"/>
              <w:rPr>
                <w:rFonts w:ascii="Times New Roman" w:hAnsi="Times New Roman" w:cs="Times New Roman"/>
                <w:b/>
              </w:rPr>
            </w:pPr>
          </w:p>
        </w:tc>
      </w:tr>
      <w:tr w:rsidR="009C30BA" w:rsidRPr="004E4D2C" w14:paraId="5009D14A" w14:textId="77777777" w:rsidTr="009C30BA">
        <w:trPr>
          <w:trHeight w:val="340"/>
        </w:trPr>
        <w:tc>
          <w:tcPr>
            <w:tcW w:w="615" w:type="dxa"/>
            <w:shd w:val="clear" w:color="auto" w:fill="17365D" w:themeFill="text2" w:themeFillShade="BF"/>
            <w:vAlign w:val="center"/>
            <w:hideMark/>
          </w:tcPr>
          <w:p w14:paraId="39D6C2D7" w14:textId="77777777" w:rsidR="009C30BA" w:rsidRPr="004E4D2C" w:rsidRDefault="009C30BA" w:rsidP="009C30BA">
            <w:pPr>
              <w:spacing w:after="0" w:line="240" w:lineRule="auto"/>
              <w:jc w:val="center"/>
              <w:rPr>
                <w:rFonts w:ascii="Times New Roman" w:eastAsia="Times New Roman" w:hAnsi="Times New Roman" w:cs="Times New Roman"/>
                <w:b/>
                <w:bCs/>
                <w:lang w:eastAsia="ru-RU"/>
              </w:rPr>
            </w:pPr>
          </w:p>
        </w:tc>
        <w:tc>
          <w:tcPr>
            <w:tcW w:w="3184" w:type="dxa"/>
            <w:shd w:val="clear" w:color="auto" w:fill="17365D" w:themeFill="text2" w:themeFillShade="BF"/>
            <w:vAlign w:val="center"/>
            <w:hideMark/>
          </w:tcPr>
          <w:p w14:paraId="7EFD7E74" w14:textId="77777777" w:rsidR="009C30BA" w:rsidRPr="004E4D2C" w:rsidRDefault="009C30BA" w:rsidP="009C30BA">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Казахстан</w:t>
            </w:r>
          </w:p>
        </w:tc>
        <w:tc>
          <w:tcPr>
            <w:tcW w:w="1660" w:type="dxa"/>
            <w:shd w:val="clear" w:color="auto" w:fill="17365D" w:themeFill="text2" w:themeFillShade="BF"/>
            <w:vAlign w:val="center"/>
          </w:tcPr>
          <w:p w14:paraId="5DE92BDD" w14:textId="051132E1" w:rsidR="009C30BA" w:rsidRPr="004E4D2C" w:rsidRDefault="009C30BA" w:rsidP="009C30BA">
            <w:pPr>
              <w:spacing w:after="0" w:line="240" w:lineRule="auto"/>
              <w:jc w:val="center"/>
              <w:rPr>
                <w:rFonts w:ascii="Times New Roman" w:hAnsi="Times New Roman" w:cs="Times New Roman"/>
                <w:b/>
                <w:bCs/>
                <w:color w:val="FFFFFF"/>
              </w:rPr>
            </w:pPr>
            <w:r w:rsidRPr="004E4D2C">
              <w:rPr>
                <w:rFonts w:ascii="Times New Roman" w:eastAsia="Times New Roman" w:hAnsi="Times New Roman" w:cs="Times New Roman"/>
                <w:b/>
                <w:bCs/>
                <w:lang w:eastAsia="ru-RU"/>
              </w:rPr>
              <w:t>47</w:t>
            </w:r>
            <w:r w:rsidRPr="004E4D2C">
              <w:rPr>
                <w:rFonts w:ascii="Times New Roman" w:eastAsia="Times New Roman" w:hAnsi="Times New Roman" w:cs="Times New Roman"/>
                <w:b/>
                <w:bCs/>
                <w:lang w:val="en-US" w:eastAsia="ru-RU"/>
              </w:rPr>
              <w:t xml:space="preserve"> </w:t>
            </w:r>
            <w:r w:rsidRPr="004E4D2C">
              <w:rPr>
                <w:rFonts w:ascii="Times New Roman" w:eastAsia="Times New Roman" w:hAnsi="Times New Roman" w:cs="Times New Roman"/>
                <w:b/>
                <w:bCs/>
                <w:lang w:eastAsia="ru-RU"/>
              </w:rPr>
              <w:t>820,9</w:t>
            </w:r>
          </w:p>
        </w:tc>
        <w:tc>
          <w:tcPr>
            <w:tcW w:w="1600" w:type="dxa"/>
            <w:shd w:val="clear" w:color="auto" w:fill="17365D" w:themeFill="text2" w:themeFillShade="BF"/>
            <w:vAlign w:val="center"/>
          </w:tcPr>
          <w:p w14:paraId="5544A3B6" w14:textId="083DC729" w:rsidR="009C30BA" w:rsidRPr="004E4D2C" w:rsidRDefault="009C30BA" w:rsidP="009C30BA">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47 774,9</w:t>
            </w:r>
          </w:p>
        </w:tc>
        <w:tc>
          <w:tcPr>
            <w:tcW w:w="1418" w:type="dxa"/>
            <w:shd w:val="clear" w:color="auto" w:fill="17365D" w:themeFill="text2" w:themeFillShade="BF"/>
            <w:vAlign w:val="center"/>
          </w:tcPr>
          <w:p w14:paraId="45496292" w14:textId="3C469B2F" w:rsidR="009C30BA" w:rsidRPr="00426C2D" w:rsidRDefault="009C30BA" w:rsidP="009C30BA">
            <w:pPr>
              <w:spacing w:after="0" w:line="240" w:lineRule="auto"/>
              <w:jc w:val="center"/>
              <w:rPr>
                <w:rFonts w:ascii="Times New Roman" w:eastAsia="Times New Roman" w:hAnsi="Times New Roman" w:cs="Times New Roman"/>
                <w:b/>
                <w:bCs/>
                <w:lang w:val="kk-KZ" w:eastAsia="ru-RU"/>
              </w:rPr>
            </w:pPr>
            <w:r w:rsidRPr="004E4D2C">
              <w:rPr>
                <w:rFonts w:ascii="Times New Roman" w:eastAsia="Times New Roman" w:hAnsi="Times New Roman" w:cs="Times New Roman"/>
                <w:b/>
                <w:bCs/>
                <w:lang w:val="en-US" w:eastAsia="ru-RU"/>
              </w:rPr>
              <w:t>46</w:t>
            </w:r>
            <w:r w:rsidR="00426C2D">
              <w:rPr>
                <w:rFonts w:ascii="Times New Roman" w:eastAsia="Times New Roman" w:hAnsi="Times New Roman" w:cs="Times New Roman"/>
                <w:b/>
                <w:bCs/>
                <w:lang w:val="kk-KZ" w:eastAsia="ru-RU"/>
              </w:rPr>
              <w:t>,0</w:t>
            </w:r>
          </w:p>
        </w:tc>
        <w:tc>
          <w:tcPr>
            <w:tcW w:w="1560" w:type="dxa"/>
            <w:shd w:val="clear" w:color="auto" w:fill="17365D" w:themeFill="text2" w:themeFillShade="BF"/>
            <w:vAlign w:val="center"/>
          </w:tcPr>
          <w:p w14:paraId="2B5752A2" w14:textId="023CBD26" w:rsidR="009C30BA" w:rsidRPr="004E4D2C" w:rsidRDefault="009C30BA" w:rsidP="009C30BA">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0,1%</w:t>
            </w:r>
          </w:p>
        </w:tc>
      </w:tr>
      <w:tr w:rsidR="009C30BA" w:rsidRPr="004E4D2C" w14:paraId="45EDEFDD" w14:textId="77777777" w:rsidTr="009C30BA">
        <w:trPr>
          <w:trHeight w:val="340"/>
        </w:trPr>
        <w:tc>
          <w:tcPr>
            <w:tcW w:w="615" w:type="dxa"/>
            <w:shd w:val="clear" w:color="auto" w:fill="auto"/>
            <w:vAlign w:val="center"/>
            <w:hideMark/>
          </w:tcPr>
          <w:p w14:paraId="23AEE5D1" w14:textId="77777777" w:rsidR="009C30BA" w:rsidRPr="004E4D2C" w:rsidRDefault="009C30BA" w:rsidP="009C30BA">
            <w:pPr>
              <w:spacing w:after="0" w:line="240" w:lineRule="auto"/>
              <w:jc w:val="center"/>
              <w:rPr>
                <w:rFonts w:ascii="Times New Roman" w:eastAsia="Times New Roman" w:hAnsi="Times New Roman" w:cs="Times New Roman"/>
                <w:bCs/>
                <w:iCs/>
                <w:color w:val="000000"/>
                <w:lang w:eastAsia="ru-RU"/>
              </w:rPr>
            </w:pPr>
            <w:r w:rsidRPr="004E4D2C">
              <w:rPr>
                <w:rFonts w:ascii="Times New Roman" w:eastAsia="Times New Roman" w:hAnsi="Times New Roman" w:cs="Times New Roman"/>
                <w:bCs/>
                <w:iCs/>
                <w:color w:val="000000"/>
                <w:lang w:eastAsia="ru-RU"/>
              </w:rPr>
              <w:t>1</w:t>
            </w:r>
          </w:p>
        </w:tc>
        <w:tc>
          <w:tcPr>
            <w:tcW w:w="3184" w:type="dxa"/>
            <w:shd w:val="clear" w:color="auto" w:fill="auto"/>
            <w:vAlign w:val="center"/>
            <w:hideMark/>
          </w:tcPr>
          <w:p w14:paraId="07B345EA" w14:textId="77777777" w:rsidR="009C30BA" w:rsidRPr="004E4D2C" w:rsidRDefault="009C30BA" w:rsidP="009C30BA">
            <w:pPr>
              <w:spacing w:after="0" w:line="240" w:lineRule="auto"/>
              <w:rPr>
                <w:rFonts w:ascii="Times New Roman" w:eastAsia="Times New Roman" w:hAnsi="Times New Roman" w:cs="Times New Roman"/>
                <w:bCs/>
                <w:iCs/>
                <w:color w:val="000000"/>
                <w:lang w:eastAsia="ru-RU"/>
              </w:rPr>
            </w:pPr>
            <w:r w:rsidRPr="004E4D2C">
              <w:rPr>
                <w:rFonts w:ascii="Times New Roman" w:eastAsia="Times New Roman" w:hAnsi="Times New Roman" w:cs="Times New Roman"/>
                <w:bCs/>
                <w:iCs/>
                <w:color w:val="000000"/>
                <w:lang w:eastAsia="ru-RU"/>
              </w:rPr>
              <w:t>Северная зона</w:t>
            </w:r>
          </w:p>
        </w:tc>
        <w:tc>
          <w:tcPr>
            <w:tcW w:w="1660" w:type="dxa"/>
            <w:shd w:val="clear" w:color="000000" w:fill="FFFFFF"/>
            <w:noWrap/>
            <w:vAlign w:val="center"/>
          </w:tcPr>
          <w:p w14:paraId="038DE453" w14:textId="5BB0D475"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31 543,5</w:t>
            </w:r>
          </w:p>
        </w:tc>
        <w:tc>
          <w:tcPr>
            <w:tcW w:w="1600" w:type="dxa"/>
            <w:shd w:val="clear" w:color="auto" w:fill="auto"/>
            <w:noWrap/>
            <w:vAlign w:val="center"/>
          </w:tcPr>
          <w:p w14:paraId="757CEE1C" w14:textId="486A5C76"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30 952,2</w:t>
            </w:r>
          </w:p>
        </w:tc>
        <w:tc>
          <w:tcPr>
            <w:tcW w:w="1418" w:type="dxa"/>
            <w:shd w:val="clear" w:color="auto" w:fill="auto"/>
            <w:noWrap/>
            <w:vAlign w:val="center"/>
          </w:tcPr>
          <w:p w14:paraId="54C79D95" w14:textId="617C0250"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-591,3</w:t>
            </w:r>
          </w:p>
        </w:tc>
        <w:tc>
          <w:tcPr>
            <w:tcW w:w="1560" w:type="dxa"/>
            <w:shd w:val="clear" w:color="auto" w:fill="auto"/>
            <w:vAlign w:val="bottom"/>
          </w:tcPr>
          <w:p w14:paraId="08F54F40" w14:textId="4714F34D"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-1,9%</w:t>
            </w:r>
          </w:p>
        </w:tc>
      </w:tr>
      <w:tr w:rsidR="009C30BA" w:rsidRPr="004E4D2C" w14:paraId="706E6CE3" w14:textId="77777777" w:rsidTr="009C30BA">
        <w:trPr>
          <w:trHeight w:val="340"/>
        </w:trPr>
        <w:tc>
          <w:tcPr>
            <w:tcW w:w="615" w:type="dxa"/>
            <w:shd w:val="clear" w:color="auto" w:fill="auto"/>
            <w:vAlign w:val="center"/>
            <w:hideMark/>
          </w:tcPr>
          <w:p w14:paraId="5417D22B" w14:textId="77777777" w:rsidR="009C30BA" w:rsidRPr="004E4D2C" w:rsidRDefault="009C30BA" w:rsidP="009C30BA">
            <w:pPr>
              <w:spacing w:after="0" w:line="240" w:lineRule="auto"/>
              <w:jc w:val="center"/>
              <w:rPr>
                <w:rFonts w:ascii="Times New Roman" w:eastAsia="Times New Roman" w:hAnsi="Times New Roman" w:cs="Times New Roman"/>
                <w:bCs/>
                <w:iCs/>
                <w:color w:val="000000"/>
                <w:lang w:eastAsia="ru-RU"/>
              </w:rPr>
            </w:pPr>
            <w:r w:rsidRPr="004E4D2C">
              <w:rPr>
                <w:rFonts w:ascii="Times New Roman" w:eastAsia="Times New Roman" w:hAnsi="Times New Roman" w:cs="Times New Roman"/>
                <w:bCs/>
                <w:iCs/>
                <w:color w:val="000000"/>
                <w:lang w:eastAsia="ru-RU"/>
              </w:rPr>
              <w:t>2</w:t>
            </w:r>
          </w:p>
        </w:tc>
        <w:tc>
          <w:tcPr>
            <w:tcW w:w="3184" w:type="dxa"/>
            <w:shd w:val="clear" w:color="auto" w:fill="auto"/>
            <w:vAlign w:val="center"/>
            <w:hideMark/>
          </w:tcPr>
          <w:p w14:paraId="30E69024" w14:textId="77777777" w:rsidR="009C30BA" w:rsidRPr="004E4D2C" w:rsidRDefault="009C30BA" w:rsidP="009C30BA">
            <w:pPr>
              <w:spacing w:after="0" w:line="240" w:lineRule="auto"/>
              <w:rPr>
                <w:rFonts w:ascii="Times New Roman" w:eastAsia="Times New Roman" w:hAnsi="Times New Roman" w:cs="Times New Roman"/>
                <w:bCs/>
                <w:iCs/>
                <w:color w:val="000000"/>
                <w:lang w:eastAsia="ru-RU"/>
              </w:rPr>
            </w:pPr>
            <w:r w:rsidRPr="004E4D2C">
              <w:rPr>
                <w:rFonts w:ascii="Times New Roman" w:eastAsia="Times New Roman" w:hAnsi="Times New Roman" w:cs="Times New Roman"/>
                <w:bCs/>
                <w:iCs/>
                <w:color w:val="000000"/>
                <w:lang w:eastAsia="ru-RU"/>
              </w:rPr>
              <w:t xml:space="preserve">Западная зона </w:t>
            </w:r>
          </w:p>
        </w:tc>
        <w:tc>
          <w:tcPr>
            <w:tcW w:w="1660" w:type="dxa"/>
            <w:shd w:val="clear" w:color="000000" w:fill="FFFFFF"/>
            <w:noWrap/>
            <w:vAlign w:val="center"/>
          </w:tcPr>
          <w:p w14:paraId="18348AB9" w14:textId="315169E1"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5 906,5</w:t>
            </w:r>
          </w:p>
        </w:tc>
        <w:tc>
          <w:tcPr>
            <w:tcW w:w="1600" w:type="dxa"/>
            <w:shd w:val="clear" w:color="auto" w:fill="auto"/>
            <w:noWrap/>
            <w:vAlign w:val="center"/>
          </w:tcPr>
          <w:p w14:paraId="32BAA649" w14:textId="04BABFF6"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6 271,8</w:t>
            </w:r>
          </w:p>
        </w:tc>
        <w:tc>
          <w:tcPr>
            <w:tcW w:w="1418" w:type="dxa"/>
            <w:shd w:val="clear" w:color="auto" w:fill="auto"/>
            <w:noWrap/>
            <w:vAlign w:val="center"/>
          </w:tcPr>
          <w:p w14:paraId="3D8A1882" w14:textId="3C37B868"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365,3</w:t>
            </w:r>
          </w:p>
        </w:tc>
        <w:tc>
          <w:tcPr>
            <w:tcW w:w="1560" w:type="dxa"/>
            <w:shd w:val="clear" w:color="auto" w:fill="auto"/>
            <w:vAlign w:val="bottom"/>
          </w:tcPr>
          <w:p w14:paraId="75DB12D5" w14:textId="270F2E2A"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6,2%</w:t>
            </w:r>
          </w:p>
        </w:tc>
      </w:tr>
      <w:tr w:rsidR="009C30BA" w:rsidRPr="004E4D2C" w14:paraId="1129759D" w14:textId="77777777" w:rsidTr="009C30BA">
        <w:trPr>
          <w:trHeight w:val="340"/>
        </w:trPr>
        <w:tc>
          <w:tcPr>
            <w:tcW w:w="615" w:type="dxa"/>
            <w:shd w:val="clear" w:color="auto" w:fill="auto"/>
            <w:vAlign w:val="center"/>
            <w:hideMark/>
          </w:tcPr>
          <w:p w14:paraId="575435E0" w14:textId="77777777" w:rsidR="009C30BA" w:rsidRPr="004E4D2C" w:rsidRDefault="009C30BA" w:rsidP="009C30BA">
            <w:pPr>
              <w:spacing w:after="0" w:line="240" w:lineRule="auto"/>
              <w:jc w:val="center"/>
              <w:rPr>
                <w:rFonts w:ascii="Times New Roman" w:eastAsia="Times New Roman" w:hAnsi="Times New Roman" w:cs="Times New Roman"/>
                <w:bCs/>
                <w:iCs/>
                <w:color w:val="000000"/>
                <w:lang w:eastAsia="ru-RU"/>
              </w:rPr>
            </w:pPr>
            <w:r w:rsidRPr="004E4D2C">
              <w:rPr>
                <w:rFonts w:ascii="Times New Roman" w:eastAsia="Times New Roman" w:hAnsi="Times New Roman" w:cs="Times New Roman"/>
                <w:bCs/>
                <w:iCs/>
                <w:color w:val="000000"/>
                <w:lang w:eastAsia="ru-RU"/>
              </w:rPr>
              <w:t>3</w:t>
            </w:r>
          </w:p>
        </w:tc>
        <w:tc>
          <w:tcPr>
            <w:tcW w:w="3184" w:type="dxa"/>
            <w:shd w:val="clear" w:color="auto" w:fill="auto"/>
            <w:vAlign w:val="center"/>
            <w:hideMark/>
          </w:tcPr>
          <w:p w14:paraId="54A3C47D" w14:textId="77777777" w:rsidR="009C30BA" w:rsidRPr="004E4D2C" w:rsidRDefault="009C30BA" w:rsidP="009C30BA">
            <w:pPr>
              <w:spacing w:after="0" w:line="240" w:lineRule="auto"/>
              <w:rPr>
                <w:rFonts w:ascii="Times New Roman" w:eastAsia="Times New Roman" w:hAnsi="Times New Roman" w:cs="Times New Roman"/>
                <w:bCs/>
                <w:iCs/>
                <w:color w:val="000000"/>
                <w:lang w:eastAsia="ru-RU"/>
              </w:rPr>
            </w:pPr>
            <w:r w:rsidRPr="004E4D2C">
              <w:rPr>
                <w:rFonts w:ascii="Times New Roman" w:eastAsia="Times New Roman" w:hAnsi="Times New Roman" w:cs="Times New Roman"/>
                <w:bCs/>
                <w:iCs/>
                <w:color w:val="000000"/>
                <w:lang w:eastAsia="ru-RU"/>
              </w:rPr>
              <w:t>Южная зона</w:t>
            </w:r>
          </w:p>
        </w:tc>
        <w:tc>
          <w:tcPr>
            <w:tcW w:w="1660" w:type="dxa"/>
            <w:shd w:val="clear" w:color="000000" w:fill="FFFFFF"/>
            <w:noWrap/>
            <w:vAlign w:val="center"/>
          </w:tcPr>
          <w:p w14:paraId="29B5E1C1" w14:textId="78A430DD"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10</w:t>
            </w:r>
            <w:r w:rsidR="00CB71FC" w:rsidRPr="004E4D2C">
              <w:rPr>
                <w:rFonts w:ascii="Times New Roman" w:hAnsi="Times New Roman" w:cs="Times New Roman"/>
              </w:rPr>
              <w:t> </w:t>
            </w:r>
            <w:r w:rsidRPr="004E4D2C">
              <w:rPr>
                <w:rFonts w:ascii="Times New Roman" w:hAnsi="Times New Roman" w:cs="Times New Roman"/>
              </w:rPr>
              <w:t>371</w:t>
            </w:r>
            <w:r w:rsidR="00CB71FC" w:rsidRPr="004E4D2C">
              <w:rPr>
                <w:rFonts w:ascii="Times New Roman" w:hAnsi="Times New Roman" w:cs="Times New Roman"/>
              </w:rPr>
              <w:t>,0</w:t>
            </w:r>
          </w:p>
        </w:tc>
        <w:tc>
          <w:tcPr>
            <w:tcW w:w="1600" w:type="dxa"/>
            <w:shd w:val="clear" w:color="auto" w:fill="auto"/>
            <w:noWrap/>
            <w:vAlign w:val="center"/>
          </w:tcPr>
          <w:p w14:paraId="41A263A2" w14:textId="6F176CCB"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10 550,9</w:t>
            </w:r>
          </w:p>
        </w:tc>
        <w:tc>
          <w:tcPr>
            <w:tcW w:w="1418" w:type="dxa"/>
            <w:shd w:val="clear" w:color="auto" w:fill="auto"/>
            <w:noWrap/>
            <w:vAlign w:val="center"/>
          </w:tcPr>
          <w:p w14:paraId="0DD51260" w14:textId="5C54556B"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179,9</w:t>
            </w:r>
          </w:p>
        </w:tc>
        <w:tc>
          <w:tcPr>
            <w:tcW w:w="1560" w:type="dxa"/>
            <w:shd w:val="clear" w:color="auto" w:fill="auto"/>
            <w:vAlign w:val="bottom"/>
          </w:tcPr>
          <w:p w14:paraId="422E9C28" w14:textId="794A6C6D"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21,7%</w:t>
            </w:r>
          </w:p>
        </w:tc>
      </w:tr>
      <w:tr w:rsidR="009C30BA" w:rsidRPr="004E4D2C" w14:paraId="35A14859" w14:textId="77777777" w:rsidTr="00531B1A">
        <w:trPr>
          <w:trHeight w:val="340"/>
        </w:trPr>
        <w:tc>
          <w:tcPr>
            <w:tcW w:w="615" w:type="dxa"/>
            <w:shd w:val="clear" w:color="auto" w:fill="auto"/>
            <w:vAlign w:val="center"/>
            <w:hideMark/>
          </w:tcPr>
          <w:p w14:paraId="7E91BBA8" w14:textId="77777777" w:rsidR="009C30BA" w:rsidRPr="004E4D2C" w:rsidRDefault="009C30BA" w:rsidP="009C30BA">
            <w:pPr>
              <w:spacing w:after="0" w:line="240" w:lineRule="auto"/>
              <w:jc w:val="center"/>
              <w:rPr>
                <w:rFonts w:ascii="Times New Roman" w:eastAsia="Times New Roman" w:hAnsi="Times New Roman" w:cs="Times New Roman"/>
                <w:b/>
                <w:bCs/>
                <w:i/>
                <w:lang w:eastAsia="ru-RU"/>
              </w:rPr>
            </w:pPr>
          </w:p>
        </w:tc>
        <w:tc>
          <w:tcPr>
            <w:tcW w:w="3184" w:type="dxa"/>
            <w:shd w:val="clear" w:color="auto" w:fill="auto"/>
            <w:vAlign w:val="bottom"/>
            <w:hideMark/>
          </w:tcPr>
          <w:p w14:paraId="37D92201" w14:textId="77777777" w:rsidR="009C30BA" w:rsidRPr="004E4D2C" w:rsidRDefault="009C30BA" w:rsidP="009C30BA">
            <w:pPr>
              <w:spacing w:after="0" w:line="240" w:lineRule="auto"/>
              <w:rPr>
                <w:rFonts w:ascii="Times New Roman" w:eastAsia="Times New Roman" w:hAnsi="Times New Roman" w:cs="Times New Roman"/>
                <w:b/>
                <w:bCs/>
                <w:i/>
                <w:lang w:eastAsia="ru-RU"/>
              </w:rPr>
            </w:pPr>
            <w:r w:rsidRPr="004E4D2C">
              <w:rPr>
                <w:rFonts w:ascii="Times New Roman" w:eastAsia="Times New Roman" w:hAnsi="Times New Roman" w:cs="Times New Roman"/>
                <w:b/>
                <w:bCs/>
                <w:i/>
                <w:lang w:eastAsia="ru-RU"/>
              </w:rPr>
              <w:t>в т.ч. по областям</w:t>
            </w:r>
          </w:p>
        </w:tc>
        <w:tc>
          <w:tcPr>
            <w:tcW w:w="1660" w:type="dxa"/>
            <w:shd w:val="clear" w:color="auto" w:fill="auto"/>
            <w:vAlign w:val="center"/>
          </w:tcPr>
          <w:p w14:paraId="1FFA5183" w14:textId="51AEA527"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 </w:t>
            </w:r>
          </w:p>
        </w:tc>
        <w:tc>
          <w:tcPr>
            <w:tcW w:w="1600" w:type="dxa"/>
            <w:shd w:val="clear" w:color="auto" w:fill="auto"/>
            <w:vAlign w:val="bottom"/>
          </w:tcPr>
          <w:p w14:paraId="6115DD90" w14:textId="77777777" w:rsidR="009C30BA" w:rsidRPr="004E4D2C" w:rsidRDefault="009C30BA" w:rsidP="009C30BA">
            <w:pPr>
              <w:spacing w:after="0" w:line="240" w:lineRule="auto"/>
              <w:jc w:val="center"/>
              <w:rPr>
                <w:rFonts w:ascii="Times New Roman" w:hAnsi="Times New Roman" w:cs="Times New Roman"/>
              </w:rPr>
            </w:pPr>
          </w:p>
        </w:tc>
        <w:tc>
          <w:tcPr>
            <w:tcW w:w="1418" w:type="dxa"/>
            <w:shd w:val="clear" w:color="auto" w:fill="auto"/>
            <w:vAlign w:val="bottom"/>
          </w:tcPr>
          <w:p w14:paraId="1EE1C863" w14:textId="77777777" w:rsidR="009C30BA" w:rsidRPr="004E4D2C" w:rsidRDefault="009C30BA" w:rsidP="009C30BA">
            <w:pPr>
              <w:spacing w:after="0" w:line="240" w:lineRule="auto"/>
              <w:jc w:val="center"/>
              <w:rPr>
                <w:rFonts w:ascii="Times New Roman" w:hAnsi="Times New Roman" w:cs="Times New Roman"/>
              </w:rPr>
            </w:pPr>
          </w:p>
        </w:tc>
        <w:tc>
          <w:tcPr>
            <w:tcW w:w="1560" w:type="dxa"/>
            <w:shd w:val="clear" w:color="auto" w:fill="auto"/>
            <w:vAlign w:val="bottom"/>
          </w:tcPr>
          <w:p w14:paraId="56D14718" w14:textId="77777777" w:rsidR="009C30BA" w:rsidRPr="004E4D2C" w:rsidRDefault="009C30BA" w:rsidP="009C30BA">
            <w:pPr>
              <w:spacing w:after="0" w:line="240" w:lineRule="auto"/>
              <w:jc w:val="center"/>
              <w:rPr>
                <w:rFonts w:ascii="Times New Roman" w:hAnsi="Times New Roman" w:cs="Times New Roman"/>
              </w:rPr>
            </w:pPr>
          </w:p>
        </w:tc>
      </w:tr>
      <w:tr w:rsidR="009C30BA" w:rsidRPr="004E4D2C" w14:paraId="697AA010" w14:textId="77777777" w:rsidTr="009C30BA">
        <w:trPr>
          <w:trHeight w:val="340"/>
        </w:trPr>
        <w:tc>
          <w:tcPr>
            <w:tcW w:w="615" w:type="dxa"/>
            <w:shd w:val="clear" w:color="auto" w:fill="auto"/>
            <w:vAlign w:val="center"/>
            <w:hideMark/>
          </w:tcPr>
          <w:p w14:paraId="07615600" w14:textId="77777777" w:rsidR="009C30BA" w:rsidRPr="004E4D2C" w:rsidRDefault="009C30BA" w:rsidP="009C30BA">
            <w:pPr>
              <w:spacing w:after="0" w:line="240" w:lineRule="auto"/>
              <w:jc w:val="center"/>
              <w:rPr>
                <w:rFonts w:ascii="Times New Roman" w:eastAsia="Times New Roman" w:hAnsi="Times New Roman" w:cs="Times New Roman"/>
                <w:bCs/>
                <w:iCs/>
                <w:color w:val="000000"/>
                <w:lang w:eastAsia="ru-RU"/>
              </w:rPr>
            </w:pPr>
            <w:r w:rsidRPr="004E4D2C">
              <w:rPr>
                <w:rFonts w:ascii="Times New Roman" w:eastAsia="Times New Roman" w:hAnsi="Times New Roman" w:cs="Times New Roman"/>
                <w:bCs/>
                <w:iCs/>
                <w:color w:val="000000"/>
                <w:lang w:eastAsia="ru-RU"/>
              </w:rPr>
              <w:t>1</w:t>
            </w:r>
          </w:p>
        </w:tc>
        <w:tc>
          <w:tcPr>
            <w:tcW w:w="3184" w:type="dxa"/>
            <w:shd w:val="clear" w:color="auto" w:fill="auto"/>
            <w:vAlign w:val="center"/>
            <w:hideMark/>
          </w:tcPr>
          <w:p w14:paraId="3C2D0568" w14:textId="77777777" w:rsidR="009C30BA" w:rsidRPr="004E4D2C" w:rsidRDefault="009C30BA" w:rsidP="009C30BA">
            <w:pPr>
              <w:spacing w:after="0" w:line="240" w:lineRule="auto"/>
              <w:rPr>
                <w:rFonts w:ascii="Times New Roman" w:eastAsia="Times New Roman" w:hAnsi="Times New Roman" w:cs="Times New Roman"/>
                <w:bCs/>
                <w:iCs/>
                <w:color w:val="000000"/>
                <w:lang w:eastAsia="ru-RU"/>
              </w:rPr>
            </w:pPr>
            <w:r w:rsidRPr="004E4D2C">
              <w:rPr>
                <w:rFonts w:ascii="Times New Roman" w:eastAsia="Times New Roman" w:hAnsi="Times New Roman" w:cs="Times New Roman"/>
                <w:bCs/>
                <w:iCs/>
                <w:color w:val="000000"/>
                <w:lang w:eastAsia="ru-RU"/>
              </w:rPr>
              <w:t xml:space="preserve">Акмолинская </w:t>
            </w:r>
          </w:p>
        </w:tc>
        <w:tc>
          <w:tcPr>
            <w:tcW w:w="1660" w:type="dxa"/>
            <w:shd w:val="clear" w:color="000000" w:fill="FFFFFF"/>
            <w:noWrap/>
          </w:tcPr>
          <w:p w14:paraId="26354498" w14:textId="66BDF82B"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4 461,1</w:t>
            </w:r>
          </w:p>
        </w:tc>
        <w:tc>
          <w:tcPr>
            <w:tcW w:w="1600" w:type="dxa"/>
            <w:shd w:val="clear" w:color="auto" w:fill="auto"/>
            <w:noWrap/>
          </w:tcPr>
          <w:p w14:paraId="64953E94" w14:textId="007DCF1F"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4 571,3</w:t>
            </w:r>
          </w:p>
        </w:tc>
        <w:tc>
          <w:tcPr>
            <w:tcW w:w="1418" w:type="dxa"/>
            <w:shd w:val="clear" w:color="auto" w:fill="auto"/>
            <w:noWrap/>
          </w:tcPr>
          <w:p w14:paraId="4C8E98EB" w14:textId="6E403FB6"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110,2</w:t>
            </w:r>
          </w:p>
        </w:tc>
        <w:tc>
          <w:tcPr>
            <w:tcW w:w="1560" w:type="dxa"/>
            <w:shd w:val="clear" w:color="auto" w:fill="auto"/>
          </w:tcPr>
          <w:p w14:paraId="158D5175" w14:textId="0DD3574C"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2,5%</w:t>
            </w:r>
          </w:p>
        </w:tc>
      </w:tr>
      <w:tr w:rsidR="009C30BA" w:rsidRPr="004E4D2C" w14:paraId="2AA86D5A" w14:textId="77777777" w:rsidTr="009C30BA">
        <w:trPr>
          <w:trHeight w:val="340"/>
        </w:trPr>
        <w:tc>
          <w:tcPr>
            <w:tcW w:w="615" w:type="dxa"/>
            <w:shd w:val="clear" w:color="auto" w:fill="auto"/>
            <w:vAlign w:val="center"/>
            <w:hideMark/>
          </w:tcPr>
          <w:p w14:paraId="205B663F" w14:textId="77777777" w:rsidR="009C30BA" w:rsidRPr="004E4D2C" w:rsidRDefault="009C30BA" w:rsidP="009C30BA">
            <w:pPr>
              <w:spacing w:after="0" w:line="240" w:lineRule="auto"/>
              <w:jc w:val="center"/>
              <w:rPr>
                <w:rFonts w:ascii="Times New Roman" w:eastAsia="Times New Roman" w:hAnsi="Times New Roman" w:cs="Times New Roman"/>
                <w:bCs/>
                <w:iCs/>
                <w:color w:val="000000"/>
                <w:lang w:eastAsia="ru-RU"/>
              </w:rPr>
            </w:pPr>
            <w:r w:rsidRPr="004E4D2C">
              <w:rPr>
                <w:rFonts w:ascii="Times New Roman" w:eastAsia="Times New Roman" w:hAnsi="Times New Roman" w:cs="Times New Roman"/>
                <w:bCs/>
                <w:iCs/>
                <w:color w:val="000000"/>
                <w:lang w:eastAsia="ru-RU"/>
              </w:rPr>
              <w:t>2</w:t>
            </w:r>
          </w:p>
        </w:tc>
        <w:tc>
          <w:tcPr>
            <w:tcW w:w="3184" w:type="dxa"/>
            <w:shd w:val="clear" w:color="auto" w:fill="auto"/>
            <w:vAlign w:val="center"/>
            <w:hideMark/>
          </w:tcPr>
          <w:p w14:paraId="6D6E4FF5" w14:textId="77777777" w:rsidR="009C30BA" w:rsidRPr="004E4D2C" w:rsidRDefault="009C30BA" w:rsidP="009C30BA">
            <w:pPr>
              <w:spacing w:after="0" w:line="240" w:lineRule="auto"/>
              <w:rPr>
                <w:rFonts w:ascii="Times New Roman" w:eastAsia="Times New Roman" w:hAnsi="Times New Roman" w:cs="Times New Roman"/>
                <w:bCs/>
                <w:iCs/>
                <w:color w:val="000000"/>
                <w:lang w:eastAsia="ru-RU"/>
              </w:rPr>
            </w:pPr>
            <w:r w:rsidRPr="004E4D2C">
              <w:rPr>
                <w:rFonts w:ascii="Times New Roman" w:eastAsia="Times New Roman" w:hAnsi="Times New Roman" w:cs="Times New Roman"/>
                <w:bCs/>
                <w:iCs/>
                <w:color w:val="000000"/>
                <w:lang w:eastAsia="ru-RU"/>
              </w:rPr>
              <w:t xml:space="preserve">Актюбинская </w:t>
            </w:r>
          </w:p>
        </w:tc>
        <w:tc>
          <w:tcPr>
            <w:tcW w:w="1660" w:type="dxa"/>
            <w:shd w:val="clear" w:color="000000" w:fill="FFFFFF"/>
            <w:noWrap/>
          </w:tcPr>
          <w:p w14:paraId="3BFE5860" w14:textId="4598C877"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2 881,5</w:t>
            </w:r>
          </w:p>
        </w:tc>
        <w:tc>
          <w:tcPr>
            <w:tcW w:w="1600" w:type="dxa"/>
            <w:shd w:val="clear" w:color="auto" w:fill="auto"/>
            <w:noWrap/>
          </w:tcPr>
          <w:p w14:paraId="279123C8" w14:textId="36188641"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2 868,3</w:t>
            </w:r>
          </w:p>
        </w:tc>
        <w:tc>
          <w:tcPr>
            <w:tcW w:w="1418" w:type="dxa"/>
            <w:shd w:val="clear" w:color="auto" w:fill="auto"/>
            <w:noWrap/>
          </w:tcPr>
          <w:p w14:paraId="06167F62" w14:textId="726C4809"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-13,2</w:t>
            </w:r>
          </w:p>
        </w:tc>
        <w:tc>
          <w:tcPr>
            <w:tcW w:w="1560" w:type="dxa"/>
            <w:shd w:val="clear" w:color="auto" w:fill="auto"/>
          </w:tcPr>
          <w:p w14:paraId="28219045" w14:textId="504DF435"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-0,5%</w:t>
            </w:r>
          </w:p>
        </w:tc>
      </w:tr>
      <w:tr w:rsidR="009C30BA" w:rsidRPr="004E4D2C" w14:paraId="2D0007F1" w14:textId="77777777" w:rsidTr="009C30BA">
        <w:trPr>
          <w:trHeight w:val="340"/>
        </w:trPr>
        <w:tc>
          <w:tcPr>
            <w:tcW w:w="615" w:type="dxa"/>
            <w:shd w:val="clear" w:color="auto" w:fill="auto"/>
            <w:vAlign w:val="center"/>
            <w:hideMark/>
          </w:tcPr>
          <w:p w14:paraId="1A77D7B6" w14:textId="77777777" w:rsidR="009C30BA" w:rsidRPr="004E4D2C" w:rsidRDefault="009C30BA" w:rsidP="009C30BA">
            <w:pPr>
              <w:spacing w:after="0" w:line="240" w:lineRule="auto"/>
              <w:jc w:val="center"/>
              <w:rPr>
                <w:rFonts w:ascii="Times New Roman" w:eastAsia="Times New Roman" w:hAnsi="Times New Roman" w:cs="Times New Roman"/>
                <w:bCs/>
                <w:iCs/>
                <w:color w:val="000000"/>
                <w:lang w:eastAsia="ru-RU"/>
              </w:rPr>
            </w:pPr>
            <w:r w:rsidRPr="004E4D2C">
              <w:rPr>
                <w:rFonts w:ascii="Times New Roman" w:eastAsia="Times New Roman" w:hAnsi="Times New Roman" w:cs="Times New Roman"/>
                <w:bCs/>
                <w:iCs/>
                <w:color w:val="000000"/>
                <w:lang w:eastAsia="ru-RU"/>
              </w:rPr>
              <w:t>3</w:t>
            </w:r>
          </w:p>
        </w:tc>
        <w:tc>
          <w:tcPr>
            <w:tcW w:w="3184" w:type="dxa"/>
            <w:shd w:val="clear" w:color="auto" w:fill="auto"/>
            <w:vAlign w:val="center"/>
            <w:hideMark/>
          </w:tcPr>
          <w:p w14:paraId="029B1592" w14:textId="77777777" w:rsidR="009C30BA" w:rsidRPr="004E4D2C" w:rsidRDefault="009C30BA" w:rsidP="009C30BA">
            <w:pPr>
              <w:spacing w:after="0" w:line="240" w:lineRule="auto"/>
              <w:rPr>
                <w:rFonts w:ascii="Times New Roman" w:eastAsia="Times New Roman" w:hAnsi="Times New Roman" w:cs="Times New Roman"/>
                <w:bCs/>
                <w:iCs/>
                <w:color w:val="000000"/>
                <w:lang w:eastAsia="ru-RU"/>
              </w:rPr>
            </w:pPr>
            <w:r w:rsidRPr="004E4D2C">
              <w:rPr>
                <w:rFonts w:ascii="Times New Roman" w:eastAsia="Times New Roman" w:hAnsi="Times New Roman" w:cs="Times New Roman"/>
                <w:bCs/>
                <w:iCs/>
                <w:color w:val="000000"/>
                <w:lang w:eastAsia="ru-RU"/>
              </w:rPr>
              <w:t xml:space="preserve">Алматинская </w:t>
            </w:r>
          </w:p>
        </w:tc>
        <w:tc>
          <w:tcPr>
            <w:tcW w:w="1660" w:type="dxa"/>
            <w:shd w:val="clear" w:color="000000" w:fill="FFFFFF"/>
            <w:noWrap/>
          </w:tcPr>
          <w:p w14:paraId="12973B36" w14:textId="2B2566B7"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5 180,7</w:t>
            </w:r>
          </w:p>
        </w:tc>
        <w:tc>
          <w:tcPr>
            <w:tcW w:w="1600" w:type="dxa"/>
            <w:shd w:val="clear" w:color="auto" w:fill="auto"/>
            <w:noWrap/>
          </w:tcPr>
          <w:p w14:paraId="4EC750CC" w14:textId="56DBB3A1"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5 287,7</w:t>
            </w:r>
          </w:p>
        </w:tc>
        <w:tc>
          <w:tcPr>
            <w:tcW w:w="1418" w:type="dxa"/>
            <w:shd w:val="clear" w:color="auto" w:fill="auto"/>
            <w:noWrap/>
          </w:tcPr>
          <w:p w14:paraId="4F738C35" w14:textId="0D455856"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107,0</w:t>
            </w:r>
          </w:p>
        </w:tc>
        <w:tc>
          <w:tcPr>
            <w:tcW w:w="1560" w:type="dxa"/>
            <w:shd w:val="clear" w:color="auto" w:fill="auto"/>
          </w:tcPr>
          <w:p w14:paraId="1ED6AEE3" w14:textId="3074623C"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2,1%</w:t>
            </w:r>
          </w:p>
        </w:tc>
      </w:tr>
      <w:tr w:rsidR="009C30BA" w:rsidRPr="004E4D2C" w14:paraId="551B757E" w14:textId="77777777" w:rsidTr="009C30BA">
        <w:trPr>
          <w:trHeight w:val="340"/>
        </w:trPr>
        <w:tc>
          <w:tcPr>
            <w:tcW w:w="615" w:type="dxa"/>
            <w:shd w:val="clear" w:color="auto" w:fill="auto"/>
            <w:vAlign w:val="center"/>
            <w:hideMark/>
          </w:tcPr>
          <w:p w14:paraId="753D7B58" w14:textId="77777777" w:rsidR="009C30BA" w:rsidRPr="004E4D2C" w:rsidRDefault="009C30BA" w:rsidP="009C30BA">
            <w:pPr>
              <w:spacing w:after="0" w:line="240" w:lineRule="auto"/>
              <w:jc w:val="center"/>
              <w:rPr>
                <w:rFonts w:ascii="Times New Roman" w:eastAsia="Times New Roman" w:hAnsi="Times New Roman" w:cs="Times New Roman"/>
                <w:bCs/>
                <w:iCs/>
                <w:color w:val="000000"/>
                <w:lang w:eastAsia="ru-RU"/>
              </w:rPr>
            </w:pPr>
            <w:r w:rsidRPr="004E4D2C">
              <w:rPr>
                <w:rFonts w:ascii="Times New Roman" w:eastAsia="Times New Roman" w:hAnsi="Times New Roman" w:cs="Times New Roman"/>
                <w:bCs/>
                <w:iCs/>
                <w:color w:val="000000"/>
                <w:lang w:eastAsia="ru-RU"/>
              </w:rPr>
              <w:t>4</w:t>
            </w:r>
          </w:p>
        </w:tc>
        <w:tc>
          <w:tcPr>
            <w:tcW w:w="3184" w:type="dxa"/>
            <w:shd w:val="clear" w:color="auto" w:fill="auto"/>
            <w:vAlign w:val="center"/>
            <w:hideMark/>
          </w:tcPr>
          <w:p w14:paraId="52B1D428" w14:textId="77777777" w:rsidR="009C30BA" w:rsidRPr="004E4D2C" w:rsidRDefault="009C30BA" w:rsidP="009C30BA">
            <w:pPr>
              <w:spacing w:after="0" w:line="240" w:lineRule="auto"/>
              <w:rPr>
                <w:rFonts w:ascii="Times New Roman" w:eastAsia="Times New Roman" w:hAnsi="Times New Roman" w:cs="Times New Roman"/>
                <w:bCs/>
                <w:iCs/>
                <w:color w:val="000000"/>
                <w:lang w:eastAsia="ru-RU"/>
              </w:rPr>
            </w:pPr>
            <w:r w:rsidRPr="004E4D2C">
              <w:rPr>
                <w:rFonts w:ascii="Times New Roman" w:eastAsia="Times New Roman" w:hAnsi="Times New Roman" w:cs="Times New Roman"/>
                <w:bCs/>
                <w:iCs/>
                <w:color w:val="000000"/>
                <w:lang w:eastAsia="ru-RU"/>
              </w:rPr>
              <w:t xml:space="preserve">Атырауская </w:t>
            </w:r>
          </w:p>
        </w:tc>
        <w:tc>
          <w:tcPr>
            <w:tcW w:w="1660" w:type="dxa"/>
            <w:shd w:val="clear" w:color="000000" w:fill="FFFFFF"/>
            <w:noWrap/>
          </w:tcPr>
          <w:p w14:paraId="0B24DFAC" w14:textId="054BD332"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2 708,4</w:t>
            </w:r>
          </w:p>
        </w:tc>
        <w:tc>
          <w:tcPr>
            <w:tcW w:w="1600" w:type="dxa"/>
            <w:shd w:val="clear" w:color="auto" w:fill="auto"/>
            <w:noWrap/>
          </w:tcPr>
          <w:p w14:paraId="20A5747F" w14:textId="6692CD76"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2 884,3</w:t>
            </w:r>
          </w:p>
        </w:tc>
        <w:tc>
          <w:tcPr>
            <w:tcW w:w="1418" w:type="dxa"/>
            <w:shd w:val="clear" w:color="auto" w:fill="auto"/>
            <w:noWrap/>
          </w:tcPr>
          <w:p w14:paraId="0672E9A8" w14:textId="04F11CB8"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175,9</w:t>
            </w:r>
          </w:p>
        </w:tc>
        <w:tc>
          <w:tcPr>
            <w:tcW w:w="1560" w:type="dxa"/>
            <w:shd w:val="clear" w:color="auto" w:fill="auto"/>
          </w:tcPr>
          <w:p w14:paraId="017A8A62" w14:textId="4271F1A6"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6,5%</w:t>
            </w:r>
          </w:p>
        </w:tc>
      </w:tr>
      <w:tr w:rsidR="009C30BA" w:rsidRPr="004E4D2C" w14:paraId="59A4C0BA" w14:textId="77777777" w:rsidTr="009C30BA">
        <w:trPr>
          <w:trHeight w:val="340"/>
        </w:trPr>
        <w:tc>
          <w:tcPr>
            <w:tcW w:w="615" w:type="dxa"/>
            <w:shd w:val="clear" w:color="auto" w:fill="auto"/>
            <w:vAlign w:val="center"/>
            <w:hideMark/>
          </w:tcPr>
          <w:p w14:paraId="19773CD7" w14:textId="77777777" w:rsidR="009C30BA" w:rsidRPr="004E4D2C" w:rsidRDefault="009C30BA" w:rsidP="009C30BA">
            <w:pPr>
              <w:spacing w:after="0" w:line="240" w:lineRule="auto"/>
              <w:jc w:val="center"/>
              <w:rPr>
                <w:rFonts w:ascii="Times New Roman" w:eastAsia="Times New Roman" w:hAnsi="Times New Roman" w:cs="Times New Roman"/>
                <w:bCs/>
                <w:iCs/>
                <w:color w:val="000000"/>
                <w:lang w:eastAsia="ru-RU"/>
              </w:rPr>
            </w:pPr>
            <w:r w:rsidRPr="004E4D2C">
              <w:rPr>
                <w:rFonts w:ascii="Times New Roman" w:eastAsia="Times New Roman" w:hAnsi="Times New Roman" w:cs="Times New Roman"/>
                <w:bCs/>
                <w:iCs/>
                <w:color w:val="000000"/>
                <w:lang w:eastAsia="ru-RU"/>
              </w:rPr>
              <w:t>5</w:t>
            </w:r>
          </w:p>
        </w:tc>
        <w:tc>
          <w:tcPr>
            <w:tcW w:w="3184" w:type="dxa"/>
            <w:shd w:val="clear" w:color="auto" w:fill="auto"/>
            <w:vAlign w:val="center"/>
            <w:hideMark/>
          </w:tcPr>
          <w:p w14:paraId="0E65CFC9" w14:textId="77777777" w:rsidR="009C30BA" w:rsidRPr="004E4D2C" w:rsidRDefault="009C30BA" w:rsidP="009C30BA">
            <w:pPr>
              <w:spacing w:after="0" w:line="240" w:lineRule="auto"/>
              <w:rPr>
                <w:rFonts w:ascii="Times New Roman" w:eastAsia="Times New Roman" w:hAnsi="Times New Roman" w:cs="Times New Roman"/>
                <w:bCs/>
                <w:iCs/>
                <w:color w:val="000000"/>
                <w:lang w:eastAsia="ru-RU"/>
              </w:rPr>
            </w:pPr>
            <w:r w:rsidRPr="004E4D2C">
              <w:rPr>
                <w:rFonts w:ascii="Times New Roman" w:eastAsia="Times New Roman" w:hAnsi="Times New Roman" w:cs="Times New Roman"/>
                <w:bCs/>
                <w:iCs/>
                <w:color w:val="000000"/>
                <w:lang w:eastAsia="ru-RU"/>
              </w:rPr>
              <w:t xml:space="preserve">Восточно-Казахстанская </w:t>
            </w:r>
          </w:p>
        </w:tc>
        <w:tc>
          <w:tcPr>
            <w:tcW w:w="1660" w:type="dxa"/>
            <w:shd w:val="clear" w:color="000000" w:fill="FFFFFF"/>
            <w:noWrap/>
          </w:tcPr>
          <w:p w14:paraId="72E11707" w14:textId="00D1A019"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4 047,0</w:t>
            </w:r>
          </w:p>
        </w:tc>
        <w:tc>
          <w:tcPr>
            <w:tcW w:w="1600" w:type="dxa"/>
            <w:shd w:val="clear" w:color="auto" w:fill="auto"/>
            <w:noWrap/>
          </w:tcPr>
          <w:p w14:paraId="403D4C8C" w14:textId="6001D543"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4 465,7</w:t>
            </w:r>
          </w:p>
        </w:tc>
        <w:tc>
          <w:tcPr>
            <w:tcW w:w="1418" w:type="dxa"/>
            <w:shd w:val="clear" w:color="auto" w:fill="auto"/>
            <w:noWrap/>
          </w:tcPr>
          <w:p w14:paraId="0AAE6B02" w14:textId="390871BF"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418,7</w:t>
            </w:r>
          </w:p>
        </w:tc>
        <w:tc>
          <w:tcPr>
            <w:tcW w:w="1560" w:type="dxa"/>
            <w:shd w:val="clear" w:color="auto" w:fill="auto"/>
          </w:tcPr>
          <w:p w14:paraId="604BDE87" w14:textId="2CD71052"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10,3%</w:t>
            </w:r>
          </w:p>
        </w:tc>
      </w:tr>
      <w:tr w:rsidR="009C30BA" w:rsidRPr="004E4D2C" w14:paraId="0BE5EFF3" w14:textId="77777777" w:rsidTr="009C30BA">
        <w:trPr>
          <w:trHeight w:val="340"/>
        </w:trPr>
        <w:tc>
          <w:tcPr>
            <w:tcW w:w="615" w:type="dxa"/>
            <w:shd w:val="clear" w:color="auto" w:fill="auto"/>
            <w:vAlign w:val="center"/>
            <w:hideMark/>
          </w:tcPr>
          <w:p w14:paraId="208277B0" w14:textId="77777777" w:rsidR="009C30BA" w:rsidRPr="004E4D2C" w:rsidRDefault="009C30BA" w:rsidP="009C30BA">
            <w:pPr>
              <w:spacing w:after="0" w:line="240" w:lineRule="auto"/>
              <w:jc w:val="center"/>
              <w:rPr>
                <w:rFonts w:ascii="Times New Roman" w:eastAsia="Times New Roman" w:hAnsi="Times New Roman" w:cs="Times New Roman"/>
                <w:bCs/>
                <w:iCs/>
                <w:color w:val="000000"/>
                <w:lang w:eastAsia="ru-RU"/>
              </w:rPr>
            </w:pPr>
            <w:r w:rsidRPr="004E4D2C">
              <w:rPr>
                <w:rFonts w:ascii="Times New Roman" w:eastAsia="Times New Roman" w:hAnsi="Times New Roman" w:cs="Times New Roman"/>
                <w:bCs/>
                <w:iCs/>
                <w:color w:val="000000"/>
                <w:lang w:eastAsia="ru-RU"/>
              </w:rPr>
              <w:t>6</w:t>
            </w:r>
          </w:p>
        </w:tc>
        <w:tc>
          <w:tcPr>
            <w:tcW w:w="3184" w:type="dxa"/>
            <w:shd w:val="clear" w:color="auto" w:fill="auto"/>
            <w:vAlign w:val="center"/>
            <w:hideMark/>
          </w:tcPr>
          <w:p w14:paraId="483665CA" w14:textId="77777777" w:rsidR="009C30BA" w:rsidRPr="004E4D2C" w:rsidRDefault="009C30BA" w:rsidP="009C30BA">
            <w:pPr>
              <w:spacing w:after="0" w:line="240" w:lineRule="auto"/>
              <w:rPr>
                <w:rFonts w:ascii="Times New Roman" w:eastAsia="Times New Roman" w:hAnsi="Times New Roman" w:cs="Times New Roman"/>
                <w:bCs/>
                <w:iCs/>
                <w:color w:val="000000"/>
                <w:lang w:eastAsia="ru-RU"/>
              </w:rPr>
            </w:pPr>
            <w:r w:rsidRPr="004E4D2C">
              <w:rPr>
                <w:rFonts w:ascii="Times New Roman" w:eastAsia="Times New Roman" w:hAnsi="Times New Roman" w:cs="Times New Roman"/>
                <w:bCs/>
                <w:iCs/>
                <w:color w:val="000000"/>
                <w:lang w:eastAsia="ru-RU"/>
              </w:rPr>
              <w:t xml:space="preserve">Жамбылская </w:t>
            </w:r>
          </w:p>
        </w:tc>
        <w:tc>
          <w:tcPr>
            <w:tcW w:w="1660" w:type="dxa"/>
            <w:shd w:val="clear" w:color="000000" w:fill="FFFFFF"/>
            <w:noWrap/>
          </w:tcPr>
          <w:p w14:paraId="69EBE1D4" w14:textId="2AC3B258"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2 084,6</w:t>
            </w:r>
          </w:p>
        </w:tc>
        <w:tc>
          <w:tcPr>
            <w:tcW w:w="1600" w:type="dxa"/>
            <w:shd w:val="clear" w:color="auto" w:fill="auto"/>
            <w:noWrap/>
          </w:tcPr>
          <w:p w14:paraId="19436DFD" w14:textId="01D925C3"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2 029,0</w:t>
            </w:r>
          </w:p>
        </w:tc>
        <w:tc>
          <w:tcPr>
            <w:tcW w:w="1418" w:type="dxa"/>
            <w:shd w:val="clear" w:color="auto" w:fill="auto"/>
            <w:noWrap/>
          </w:tcPr>
          <w:p w14:paraId="4ADF52EF" w14:textId="7446C3F0"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-55,6</w:t>
            </w:r>
          </w:p>
        </w:tc>
        <w:tc>
          <w:tcPr>
            <w:tcW w:w="1560" w:type="dxa"/>
            <w:shd w:val="clear" w:color="auto" w:fill="auto"/>
          </w:tcPr>
          <w:p w14:paraId="747D745C" w14:textId="15AC2CA2"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-2,7%</w:t>
            </w:r>
          </w:p>
        </w:tc>
      </w:tr>
      <w:tr w:rsidR="009C30BA" w:rsidRPr="004E4D2C" w14:paraId="45307C75" w14:textId="77777777" w:rsidTr="009C30BA">
        <w:trPr>
          <w:trHeight w:val="340"/>
        </w:trPr>
        <w:tc>
          <w:tcPr>
            <w:tcW w:w="615" w:type="dxa"/>
            <w:shd w:val="clear" w:color="auto" w:fill="auto"/>
            <w:vAlign w:val="center"/>
            <w:hideMark/>
          </w:tcPr>
          <w:p w14:paraId="0F3300F1" w14:textId="77777777" w:rsidR="009C30BA" w:rsidRPr="004E4D2C" w:rsidRDefault="009C30BA" w:rsidP="009C30BA">
            <w:pPr>
              <w:spacing w:after="0" w:line="240" w:lineRule="auto"/>
              <w:jc w:val="center"/>
              <w:rPr>
                <w:rFonts w:ascii="Times New Roman" w:eastAsia="Times New Roman" w:hAnsi="Times New Roman" w:cs="Times New Roman"/>
                <w:bCs/>
                <w:iCs/>
                <w:color w:val="000000"/>
                <w:lang w:eastAsia="ru-RU"/>
              </w:rPr>
            </w:pPr>
            <w:r w:rsidRPr="004E4D2C">
              <w:rPr>
                <w:rFonts w:ascii="Times New Roman" w:eastAsia="Times New Roman" w:hAnsi="Times New Roman" w:cs="Times New Roman"/>
                <w:bCs/>
                <w:iCs/>
                <w:color w:val="000000"/>
                <w:lang w:eastAsia="ru-RU"/>
              </w:rPr>
              <w:t>7</w:t>
            </w:r>
          </w:p>
        </w:tc>
        <w:tc>
          <w:tcPr>
            <w:tcW w:w="3184" w:type="dxa"/>
            <w:shd w:val="clear" w:color="auto" w:fill="auto"/>
            <w:vAlign w:val="center"/>
            <w:hideMark/>
          </w:tcPr>
          <w:p w14:paraId="32B7D1DA" w14:textId="77777777" w:rsidR="009C30BA" w:rsidRPr="004E4D2C" w:rsidRDefault="009C30BA" w:rsidP="009C30BA">
            <w:pPr>
              <w:spacing w:after="0" w:line="240" w:lineRule="auto"/>
              <w:rPr>
                <w:rFonts w:ascii="Times New Roman" w:eastAsia="Times New Roman" w:hAnsi="Times New Roman" w:cs="Times New Roman"/>
                <w:bCs/>
                <w:iCs/>
                <w:color w:val="000000"/>
                <w:lang w:eastAsia="ru-RU"/>
              </w:rPr>
            </w:pPr>
            <w:r w:rsidRPr="004E4D2C">
              <w:rPr>
                <w:rFonts w:ascii="Times New Roman" w:eastAsia="Times New Roman" w:hAnsi="Times New Roman" w:cs="Times New Roman"/>
                <w:bCs/>
                <w:iCs/>
                <w:color w:val="000000"/>
                <w:lang w:eastAsia="ru-RU"/>
              </w:rPr>
              <w:t>Западно-Казахстанская</w:t>
            </w:r>
          </w:p>
        </w:tc>
        <w:tc>
          <w:tcPr>
            <w:tcW w:w="1660" w:type="dxa"/>
            <w:shd w:val="clear" w:color="000000" w:fill="FFFFFF"/>
            <w:noWrap/>
          </w:tcPr>
          <w:p w14:paraId="50FA69CB" w14:textId="2CC14309"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1 049,6</w:t>
            </w:r>
          </w:p>
        </w:tc>
        <w:tc>
          <w:tcPr>
            <w:tcW w:w="1600" w:type="dxa"/>
            <w:shd w:val="clear" w:color="auto" w:fill="auto"/>
            <w:noWrap/>
          </w:tcPr>
          <w:p w14:paraId="31B9632B" w14:textId="1180FA39"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1 198,6</w:t>
            </w:r>
          </w:p>
        </w:tc>
        <w:tc>
          <w:tcPr>
            <w:tcW w:w="1418" w:type="dxa"/>
            <w:shd w:val="clear" w:color="auto" w:fill="auto"/>
            <w:noWrap/>
          </w:tcPr>
          <w:p w14:paraId="301E3AF8" w14:textId="435E2ECF"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149,0</w:t>
            </w:r>
          </w:p>
        </w:tc>
        <w:tc>
          <w:tcPr>
            <w:tcW w:w="1560" w:type="dxa"/>
            <w:shd w:val="clear" w:color="auto" w:fill="auto"/>
          </w:tcPr>
          <w:p w14:paraId="12C9077A" w14:textId="6D93150B"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14,2%</w:t>
            </w:r>
          </w:p>
        </w:tc>
      </w:tr>
      <w:tr w:rsidR="009C30BA" w:rsidRPr="004E4D2C" w14:paraId="7F4183C5" w14:textId="77777777" w:rsidTr="009C30BA">
        <w:trPr>
          <w:trHeight w:val="340"/>
        </w:trPr>
        <w:tc>
          <w:tcPr>
            <w:tcW w:w="615" w:type="dxa"/>
            <w:shd w:val="clear" w:color="auto" w:fill="auto"/>
            <w:vAlign w:val="center"/>
            <w:hideMark/>
          </w:tcPr>
          <w:p w14:paraId="702363A0" w14:textId="77777777" w:rsidR="009C30BA" w:rsidRPr="004E4D2C" w:rsidRDefault="009C30BA" w:rsidP="009C30BA">
            <w:pPr>
              <w:spacing w:after="0" w:line="240" w:lineRule="auto"/>
              <w:jc w:val="center"/>
              <w:rPr>
                <w:rFonts w:ascii="Times New Roman" w:eastAsia="Times New Roman" w:hAnsi="Times New Roman" w:cs="Times New Roman"/>
                <w:bCs/>
                <w:iCs/>
                <w:color w:val="000000"/>
                <w:lang w:eastAsia="ru-RU"/>
              </w:rPr>
            </w:pPr>
            <w:r w:rsidRPr="004E4D2C">
              <w:rPr>
                <w:rFonts w:ascii="Times New Roman" w:eastAsia="Times New Roman" w:hAnsi="Times New Roman" w:cs="Times New Roman"/>
                <w:bCs/>
                <w:iCs/>
                <w:color w:val="000000"/>
                <w:lang w:eastAsia="ru-RU"/>
              </w:rPr>
              <w:t>8</w:t>
            </w:r>
          </w:p>
        </w:tc>
        <w:tc>
          <w:tcPr>
            <w:tcW w:w="3184" w:type="dxa"/>
            <w:shd w:val="clear" w:color="auto" w:fill="auto"/>
            <w:vAlign w:val="center"/>
            <w:hideMark/>
          </w:tcPr>
          <w:p w14:paraId="18B1EA23" w14:textId="77777777" w:rsidR="009C30BA" w:rsidRPr="004E4D2C" w:rsidRDefault="009C30BA" w:rsidP="009C30BA">
            <w:pPr>
              <w:spacing w:after="0" w:line="240" w:lineRule="auto"/>
              <w:rPr>
                <w:rFonts w:ascii="Times New Roman" w:eastAsia="Times New Roman" w:hAnsi="Times New Roman" w:cs="Times New Roman"/>
                <w:bCs/>
                <w:iCs/>
                <w:color w:val="000000"/>
                <w:lang w:eastAsia="ru-RU"/>
              </w:rPr>
            </w:pPr>
            <w:r w:rsidRPr="004E4D2C">
              <w:rPr>
                <w:rFonts w:ascii="Times New Roman" w:eastAsia="Times New Roman" w:hAnsi="Times New Roman" w:cs="Times New Roman"/>
                <w:bCs/>
                <w:iCs/>
                <w:color w:val="000000"/>
                <w:lang w:eastAsia="ru-RU"/>
              </w:rPr>
              <w:t xml:space="preserve">Карагандинская </w:t>
            </w:r>
          </w:p>
        </w:tc>
        <w:tc>
          <w:tcPr>
            <w:tcW w:w="1660" w:type="dxa"/>
            <w:shd w:val="clear" w:color="000000" w:fill="FFFFFF"/>
            <w:noWrap/>
          </w:tcPr>
          <w:p w14:paraId="7C7001AD" w14:textId="57A8D0CF"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8 154,5</w:t>
            </w:r>
          </w:p>
        </w:tc>
        <w:tc>
          <w:tcPr>
            <w:tcW w:w="1600" w:type="dxa"/>
            <w:shd w:val="clear" w:color="auto" w:fill="auto"/>
            <w:noWrap/>
          </w:tcPr>
          <w:p w14:paraId="6FFD3631" w14:textId="17EF0694"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8 072,2</w:t>
            </w:r>
          </w:p>
        </w:tc>
        <w:tc>
          <w:tcPr>
            <w:tcW w:w="1418" w:type="dxa"/>
            <w:shd w:val="clear" w:color="auto" w:fill="auto"/>
            <w:noWrap/>
          </w:tcPr>
          <w:p w14:paraId="6014E8D0" w14:textId="3962B070"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-82,3</w:t>
            </w:r>
          </w:p>
        </w:tc>
        <w:tc>
          <w:tcPr>
            <w:tcW w:w="1560" w:type="dxa"/>
            <w:shd w:val="clear" w:color="auto" w:fill="auto"/>
          </w:tcPr>
          <w:p w14:paraId="1D346CE0" w14:textId="613EB85D"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-1,0%</w:t>
            </w:r>
          </w:p>
        </w:tc>
      </w:tr>
      <w:tr w:rsidR="009C30BA" w:rsidRPr="004E4D2C" w14:paraId="7E230A15" w14:textId="77777777" w:rsidTr="009C30BA">
        <w:trPr>
          <w:trHeight w:val="340"/>
        </w:trPr>
        <w:tc>
          <w:tcPr>
            <w:tcW w:w="615" w:type="dxa"/>
            <w:shd w:val="clear" w:color="auto" w:fill="auto"/>
            <w:vAlign w:val="center"/>
            <w:hideMark/>
          </w:tcPr>
          <w:p w14:paraId="0F6917D4" w14:textId="77777777" w:rsidR="009C30BA" w:rsidRPr="004E4D2C" w:rsidRDefault="009C30BA" w:rsidP="009C30BA">
            <w:pPr>
              <w:spacing w:after="0" w:line="240" w:lineRule="auto"/>
              <w:jc w:val="center"/>
              <w:rPr>
                <w:rFonts w:ascii="Times New Roman" w:eastAsia="Times New Roman" w:hAnsi="Times New Roman" w:cs="Times New Roman"/>
                <w:bCs/>
                <w:iCs/>
                <w:color w:val="000000"/>
                <w:lang w:eastAsia="ru-RU"/>
              </w:rPr>
            </w:pPr>
            <w:r w:rsidRPr="004E4D2C">
              <w:rPr>
                <w:rFonts w:ascii="Times New Roman" w:eastAsia="Times New Roman" w:hAnsi="Times New Roman" w:cs="Times New Roman"/>
                <w:bCs/>
                <w:iCs/>
                <w:color w:val="000000"/>
                <w:lang w:eastAsia="ru-RU"/>
              </w:rPr>
              <w:t>9</w:t>
            </w:r>
          </w:p>
        </w:tc>
        <w:tc>
          <w:tcPr>
            <w:tcW w:w="3184" w:type="dxa"/>
            <w:shd w:val="clear" w:color="auto" w:fill="auto"/>
            <w:vAlign w:val="center"/>
            <w:hideMark/>
          </w:tcPr>
          <w:p w14:paraId="4DC3CBD9" w14:textId="77777777" w:rsidR="009C30BA" w:rsidRPr="004E4D2C" w:rsidRDefault="009C30BA" w:rsidP="009C30BA">
            <w:pPr>
              <w:spacing w:after="0" w:line="240" w:lineRule="auto"/>
              <w:rPr>
                <w:rFonts w:ascii="Times New Roman" w:eastAsia="Times New Roman" w:hAnsi="Times New Roman" w:cs="Times New Roman"/>
                <w:bCs/>
                <w:iCs/>
                <w:color w:val="000000"/>
                <w:lang w:eastAsia="ru-RU"/>
              </w:rPr>
            </w:pPr>
            <w:r w:rsidRPr="004E4D2C">
              <w:rPr>
                <w:rFonts w:ascii="Times New Roman" w:eastAsia="Times New Roman" w:hAnsi="Times New Roman" w:cs="Times New Roman"/>
                <w:bCs/>
                <w:iCs/>
                <w:color w:val="000000"/>
                <w:lang w:eastAsia="ru-RU"/>
              </w:rPr>
              <w:t xml:space="preserve">Костанайская </w:t>
            </w:r>
          </w:p>
        </w:tc>
        <w:tc>
          <w:tcPr>
            <w:tcW w:w="1660" w:type="dxa"/>
            <w:shd w:val="clear" w:color="000000" w:fill="FFFFFF"/>
            <w:noWrap/>
          </w:tcPr>
          <w:p w14:paraId="6B7027A2" w14:textId="218B7BE9"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2 059,6</w:t>
            </w:r>
          </w:p>
        </w:tc>
        <w:tc>
          <w:tcPr>
            <w:tcW w:w="1600" w:type="dxa"/>
            <w:shd w:val="clear" w:color="auto" w:fill="auto"/>
            <w:noWrap/>
          </w:tcPr>
          <w:p w14:paraId="48AD6FF5" w14:textId="6138C412"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2 078,0</w:t>
            </w:r>
          </w:p>
        </w:tc>
        <w:tc>
          <w:tcPr>
            <w:tcW w:w="1418" w:type="dxa"/>
            <w:shd w:val="clear" w:color="auto" w:fill="auto"/>
            <w:noWrap/>
          </w:tcPr>
          <w:p w14:paraId="40ACD874" w14:textId="1576F58E"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18,4</w:t>
            </w:r>
          </w:p>
        </w:tc>
        <w:tc>
          <w:tcPr>
            <w:tcW w:w="1560" w:type="dxa"/>
            <w:shd w:val="clear" w:color="auto" w:fill="auto"/>
          </w:tcPr>
          <w:p w14:paraId="41F8BACC" w14:textId="63276B1B"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0,9%</w:t>
            </w:r>
          </w:p>
        </w:tc>
      </w:tr>
      <w:tr w:rsidR="009C30BA" w:rsidRPr="004E4D2C" w14:paraId="51DED6C6" w14:textId="77777777" w:rsidTr="009C30BA">
        <w:trPr>
          <w:trHeight w:val="340"/>
        </w:trPr>
        <w:tc>
          <w:tcPr>
            <w:tcW w:w="615" w:type="dxa"/>
            <w:shd w:val="clear" w:color="auto" w:fill="auto"/>
            <w:vAlign w:val="center"/>
            <w:hideMark/>
          </w:tcPr>
          <w:p w14:paraId="2146D000" w14:textId="77777777" w:rsidR="009C30BA" w:rsidRPr="004E4D2C" w:rsidRDefault="009C30BA" w:rsidP="009C30BA">
            <w:pPr>
              <w:spacing w:after="0" w:line="240" w:lineRule="auto"/>
              <w:jc w:val="center"/>
              <w:rPr>
                <w:rFonts w:ascii="Times New Roman" w:eastAsia="Times New Roman" w:hAnsi="Times New Roman" w:cs="Times New Roman"/>
                <w:bCs/>
                <w:iCs/>
                <w:color w:val="000000"/>
                <w:lang w:eastAsia="ru-RU"/>
              </w:rPr>
            </w:pPr>
            <w:r w:rsidRPr="004E4D2C">
              <w:rPr>
                <w:rFonts w:ascii="Times New Roman" w:eastAsia="Times New Roman" w:hAnsi="Times New Roman" w:cs="Times New Roman"/>
                <w:bCs/>
                <w:iCs/>
                <w:color w:val="000000"/>
                <w:lang w:eastAsia="ru-RU"/>
              </w:rPr>
              <w:t>10</w:t>
            </w:r>
          </w:p>
        </w:tc>
        <w:tc>
          <w:tcPr>
            <w:tcW w:w="3184" w:type="dxa"/>
            <w:shd w:val="clear" w:color="auto" w:fill="auto"/>
            <w:vAlign w:val="center"/>
            <w:hideMark/>
          </w:tcPr>
          <w:p w14:paraId="34A659F5" w14:textId="77777777" w:rsidR="009C30BA" w:rsidRPr="004E4D2C" w:rsidRDefault="009C30BA" w:rsidP="009C30BA">
            <w:pPr>
              <w:spacing w:after="0" w:line="240" w:lineRule="auto"/>
              <w:rPr>
                <w:rFonts w:ascii="Times New Roman" w:eastAsia="Times New Roman" w:hAnsi="Times New Roman" w:cs="Times New Roman"/>
                <w:bCs/>
                <w:iCs/>
                <w:color w:val="000000"/>
                <w:lang w:eastAsia="ru-RU"/>
              </w:rPr>
            </w:pPr>
            <w:r w:rsidRPr="004E4D2C">
              <w:rPr>
                <w:rFonts w:ascii="Times New Roman" w:eastAsia="Times New Roman" w:hAnsi="Times New Roman" w:cs="Times New Roman"/>
                <w:bCs/>
                <w:iCs/>
                <w:color w:val="000000"/>
                <w:lang w:eastAsia="ru-RU"/>
              </w:rPr>
              <w:t xml:space="preserve">Кызылординская </w:t>
            </w:r>
          </w:p>
        </w:tc>
        <w:tc>
          <w:tcPr>
            <w:tcW w:w="1660" w:type="dxa"/>
            <w:shd w:val="clear" w:color="000000" w:fill="FFFFFF"/>
            <w:noWrap/>
          </w:tcPr>
          <w:p w14:paraId="6CD5CA31" w14:textId="243B2EE2"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835,0</w:t>
            </w:r>
          </w:p>
        </w:tc>
        <w:tc>
          <w:tcPr>
            <w:tcW w:w="1600" w:type="dxa"/>
            <w:shd w:val="clear" w:color="auto" w:fill="auto"/>
            <w:noWrap/>
          </w:tcPr>
          <w:p w14:paraId="60BAB0DC" w14:textId="3D1EE940"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807,1</w:t>
            </w:r>
          </w:p>
        </w:tc>
        <w:tc>
          <w:tcPr>
            <w:tcW w:w="1418" w:type="dxa"/>
            <w:shd w:val="clear" w:color="auto" w:fill="auto"/>
            <w:noWrap/>
          </w:tcPr>
          <w:p w14:paraId="751FD9E3" w14:textId="79FE4E6F" w:rsidR="009C30BA" w:rsidRPr="004E4D2C" w:rsidRDefault="009C30BA" w:rsidP="00CB71FC">
            <w:pPr>
              <w:spacing w:after="0" w:line="240" w:lineRule="auto"/>
              <w:jc w:val="center"/>
              <w:rPr>
                <w:rFonts w:ascii="Times New Roman" w:hAnsi="Times New Roman" w:cs="Times New Roman"/>
              </w:rPr>
            </w:pPr>
            <w:r w:rsidRPr="004E4D2C">
              <w:rPr>
                <w:rFonts w:ascii="Times New Roman" w:hAnsi="Times New Roman" w:cs="Times New Roman"/>
              </w:rPr>
              <w:t>-27,8</w:t>
            </w:r>
          </w:p>
        </w:tc>
        <w:tc>
          <w:tcPr>
            <w:tcW w:w="1560" w:type="dxa"/>
            <w:shd w:val="clear" w:color="auto" w:fill="auto"/>
          </w:tcPr>
          <w:p w14:paraId="61F6BDDE" w14:textId="3F85D472"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-3,3%</w:t>
            </w:r>
          </w:p>
        </w:tc>
      </w:tr>
      <w:tr w:rsidR="009C30BA" w:rsidRPr="004E4D2C" w14:paraId="6B64C157" w14:textId="77777777" w:rsidTr="009C30BA">
        <w:trPr>
          <w:trHeight w:val="340"/>
        </w:trPr>
        <w:tc>
          <w:tcPr>
            <w:tcW w:w="615" w:type="dxa"/>
            <w:shd w:val="clear" w:color="auto" w:fill="auto"/>
            <w:vAlign w:val="center"/>
            <w:hideMark/>
          </w:tcPr>
          <w:p w14:paraId="6CE23DB2" w14:textId="77777777" w:rsidR="009C30BA" w:rsidRPr="004E4D2C" w:rsidRDefault="009C30BA" w:rsidP="009C30BA">
            <w:pPr>
              <w:spacing w:after="0" w:line="240" w:lineRule="auto"/>
              <w:jc w:val="center"/>
              <w:rPr>
                <w:rFonts w:ascii="Times New Roman" w:eastAsia="Times New Roman" w:hAnsi="Times New Roman" w:cs="Times New Roman"/>
                <w:bCs/>
                <w:iCs/>
                <w:color w:val="000000"/>
                <w:lang w:eastAsia="ru-RU"/>
              </w:rPr>
            </w:pPr>
            <w:r w:rsidRPr="004E4D2C">
              <w:rPr>
                <w:rFonts w:ascii="Times New Roman" w:eastAsia="Times New Roman" w:hAnsi="Times New Roman" w:cs="Times New Roman"/>
                <w:bCs/>
                <w:iCs/>
                <w:color w:val="000000"/>
                <w:lang w:eastAsia="ru-RU"/>
              </w:rPr>
              <w:t>11</w:t>
            </w:r>
          </w:p>
        </w:tc>
        <w:tc>
          <w:tcPr>
            <w:tcW w:w="3184" w:type="dxa"/>
            <w:shd w:val="clear" w:color="auto" w:fill="auto"/>
            <w:vAlign w:val="center"/>
            <w:hideMark/>
          </w:tcPr>
          <w:p w14:paraId="3E65D8B7" w14:textId="77777777" w:rsidR="009C30BA" w:rsidRPr="004E4D2C" w:rsidRDefault="009C30BA" w:rsidP="009C30BA">
            <w:pPr>
              <w:spacing w:after="0" w:line="240" w:lineRule="auto"/>
              <w:rPr>
                <w:rFonts w:ascii="Times New Roman" w:eastAsia="Times New Roman" w:hAnsi="Times New Roman" w:cs="Times New Roman"/>
                <w:bCs/>
                <w:iCs/>
                <w:color w:val="000000"/>
                <w:lang w:eastAsia="ru-RU"/>
              </w:rPr>
            </w:pPr>
            <w:r w:rsidRPr="004E4D2C">
              <w:rPr>
                <w:rFonts w:ascii="Times New Roman" w:eastAsia="Times New Roman" w:hAnsi="Times New Roman" w:cs="Times New Roman"/>
                <w:bCs/>
                <w:iCs/>
                <w:color w:val="000000"/>
                <w:lang w:eastAsia="ru-RU"/>
              </w:rPr>
              <w:t xml:space="preserve">Мангистауская </w:t>
            </w:r>
          </w:p>
        </w:tc>
        <w:tc>
          <w:tcPr>
            <w:tcW w:w="1660" w:type="dxa"/>
            <w:shd w:val="clear" w:color="000000" w:fill="FFFFFF"/>
            <w:noWrap/>
          </w:tcPr>
          <w:p w14:paraId="6437B27B" w14:textId="5E731739"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2 148,5</w:t>
            </w:r>
          </w:p>
        </w:tc>
        <w:tc>
          <w:tcPr>
            <w:tcW w:w="1600" w:type="dxa"/>
            <w:shd w:val="clear" w:color="auto" w:fill="auto"/>
            <w:noWrap/>
          </w:tcPr>
          <w:p w14:paraId="47C6F5E5" w14:textId="6BC6135B"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2 188,9</w:t>
            </w:r>
          </w:p>
        </w:tc>
        <w:tc>
          <w:tcPr>
            <w:tcW w:w="1418" w:type="dxa"/>
            <w:shd w:val="clear" w:color="auto" w:fill="auto"/>
            <w:noWrap/>
          </w:tcPr>
          <w:p w14:paraId="36D42A88" w14:textId="3F241A25"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40,4</w:t>
            </w:r>
          </w:p>
        </w:tc>
        <w:tc>
          <w:tcPr>
            <w:tcW w:w="1560" w:type="dxa"/>
            <w:shd w:val="clear" w:color="auto" w:fill="auto"/>
          </w:tcPr>
          <w:p w14:paraId="0470832B" w14:textId="3F27A05F"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1,9%</w:t>
            </w:r>
          </w:p>
        </w:tc>
      </w:tr>
      <w:tr w:rsidR="009C30BA" w:rsidRPr="004E4D2C" w14:paraId="11799783" w14:textId="77777777" w:rsidTr="009C30BA">
        <w:trPr>
          <w:trHeight w:val="340"/>
        </w:trPr>
        <w:tc>
          <w:tcPr>
            <w:tcW w:w="615" w:type="dxa"/>
            <w:shd w:val="clear" w:color="auto" w:fill="auto"/>
            <w:vAlign w:val="center"/>
            <w:hideMark/>
          </w:tcPr>
          <w:p w14:paraId="135A13B4" w14:textId="77777777" w:rsidR="009C30BA" w:rsidRPr="004E4D2C" w:rsidRDefault="009C30BA" w:rsidP="009C30BA">
            <w:pPr>
              <w:spacing w:after="0" w:line="240" w:lineRule="auto"/>
              <w:jc w:val="center"/>
              <w:rPr>
                <w:rFonts w:ascii="Times New Roman" w:eastAsia="Times New Roman" w:hAnsi="Times New Roman" w:cs="Times New Roman"/>
                <w:bCs/>
                <w:iCs/>
                <w:color w:val="000000"/>
                <w:lang w:eastAsia="ru-RU"/>
              </w:rPr>
            </w:pPr>
            <w:r w:rsidRPr="004E4D2C">
              <w:rPr>
                <w:rFonts w:ascii="Times New Roman" w:eastAsia="Times New Roman" w:hAnsi="Times New Roman" w:cs="Times New Roman"/>
                <w:bCs/>
                <w:iCs/>
                <w:color w:val="000000"/>
                <w:lang w:eastAsia="ru-RU"/>
              </w:rPr>
              <w:t>12</w:t>
            </w:r>
          </w:p>
        </w:tc>
        <w:tc>
          <w:tcPr>
            <w:tcW w:w="3184" w:type="dxa"/>
            <w:shd w:val="clear" w:color="auto" w:fill="auto"/>
            <w:vAlign w:val="center"/>
            <w:hideMark/>
          </w:tcPr>
          <w:p w14:paraId="01B2A5DA" w14:textId="77777777" w:rsidR="009C30BA" w:rsidRPr="004E4D2C" w:rsidRDefault="009C30BA" w:rsidP="009C30BA">
            <w:pPr>
              <w:spacing w:after="0" w:line="240" w:lineRule="auto"/>
              <w:rPr>
                <w:rFonts w:ascii="Times New Roman" w:eastAsia="Times New Roman" w:hAnsi="Times New Roman" w:cs="Times New Roman"/>
                <w:bCs/>
                <w:iCs/>
                <w:color w:val="000000"/>
                <w:lang w:eastAsia="ru-RU"/>
              </w:rPr>
            </w:pPr>
            <w:r w:rsidRPr="004E4D2C">
              <w:rPr>
                <w:rFonts w:ascii="Times New Roman" w:eastAsia="Times New Roman" w:hAnsi="Times New Roman" w:cs="Times New Roman"/>
                <w:bCs/>
                <w:iCs/>
                <w:color w:val="000000"/>
                <w:lang w:eastAsia="ru-RU"/>
              </w:rPr>
              <w:t xml:space="preserve">Павлодарская </w:t>
            </w:r>
          </w:p>
        </w:tc>
        <w:tc>
          <w:tcPr>
            <w:tcW w:w="1660" w:type="dxa"/>
            <w:shd w:val="clear" w:color="000000" w:fill="FFFFFF"/>
            <w:noWrap/>
          </w:tcPr>
          <w:p w14:paraId="3D915E48" w14:textId="6AAC51C9"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9 172,0</w:t>
            </w:r>
          </w:p>
        </w:tc>
        <w:tc>
          <w:tcPr>
            <w:tcW w:w="1600" w:type="dxa"/>
            <w:shd w:val="clear" w:color="auto" w:fill="auto"/>
            <w:noWrap/>
          </w:tcPr>
          <w:p w14:paraId="0CDAD1F2" w14:textId="6BF5A6F4"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8 181,6</w:t>
            </w:r>
          </w:p>
        </w:tc>
        <w:tc>
          <w:tcPr>
            <w:tcW w:w="1418" w:type="dxa"/>
            <w:shd w:val="clear" w:color="auto" w:fill="auto"/>
            <w:noWrap/>
          </w:tcPr>
          <w:p w14:paraId="41B4D69A" w14:textId="4A23EFCA"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-990,4</w:t>
            </w:r>
          </w:p>
        </w:tc>
        <w:tc>
          <w:tcPr>
            <w:tcW w:w="1560" w:type="dxa"/>
            <w:shd w:val="clear" w:color="auto" w:fill="auto"/>
          </w:tcPr>
          <w:p w14:paraId="5199B9CC" w14:textId="328E540E"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-10,8%</w:t>
            </w:r>
          </w:p>
        </w:tc>
      </w:tr>
      <w:tr w:rsidR="009C30BA" w:rsidRPr="004E4D2C" w14:paraId="3CFD10EC" w14:textId="77777777" w:rsidTr="009C30BA">
        <w:trPr>
          <w:trHeight w:val="70"/>
        </w:trPr>
        <w:tc>
          <w:tcPr>
            <w:tcW w:w="615" w:type="dxa"/>
            <w:shd w:val="clear" w:color="auto" w:fill="auto"/>
            <w:vAlign w:val="center"/>
            <w:hideMark/>
          </w:tcPr>
          <w:p w14:paraId="00B62C40" w14:textId="77777777" w:rsidR="009C30BA" w:rsidRPr="004E4D2C" w:rsidRDefault="009C30BA" w:rsidP="009C30BA">
            <w:pPr>
              <w:spacing w:after="0" w:line="240" w:lineRule="auto"/>
              <w:jc w:val="center"/>
              <w:rPr>
                <w:rFonts w:ascii="Times New Roman" w:eastAsia="Times New Roman" w:hAnsi="Times New Roman" w:cs="Times New Roman"/>
                <w:bCs/>
                <w:iCs/>
                <w:color w:val="000000"/>
                <w:lang w:eastAsia="ru-RU"/>
              </w:rPr>
            </w:pPr>
            <w:r w:rsidRPr="004E4D2C">
              <w:rPr>
                <w:rFonts w:ascii="Times New Roman" w:eastAsia="Times New Roman" w:hAnsi="Times New Roman" w:cs="Times New Roman"/>
                <w:bCs/>
                <w:iCs/>
                <w:color w:val="000000"/>
                <w:lang w:eastAsia="ru-RU"/>
              </w:rPr>
              <w:t>13</w:t>
            </w:r>
          </w:p>
        </w:tc>
        <w:tc>
          <w:tcPr>
            <w:tcW w:w="3184" w:type="dxa"/>
            <w:shd w:val="clear" w:color="auto" w:fill="auto"/>
            <w:vAlign w:val="center"/>
            <w:hideMark/>
          </w:tcPr>
          <w:p w14:paraId="67CC3471" w14:textId="77777777" w:rsidR="009C30BA" w:rsidRPr="004E4D2C" w:rsidRDefault="009C30BA" w:rsidP="009C30BA">
            <w:pPr>
              <w:spacing w:after="0" w:line="240" w:lineRule="auto"/>
              <w:rPr>
                <w:rFonts w:ascii="Times New Roman" w:eastAsia="Times New Roman" w:hAnsi="Times New Roman" w:cs="Times New Roman"/>
                <w:bCs/>
                <w:iCs/>
                <w:color w:val="000000"/>
                <w:lang w:eastAsia="ru-RU"/>
              </w:rPr>
            </w:pPr>
            <w:r w:rsidRPr="004E4D2C">
              <w:rPr>
                <w:rFonts w:ascii="Times New Roman" w:eastAsia="Times New Roman" w:hAnsi="Times New Roman" w:cs="Times New Roman"/>
                <w:bCs/>
                <w:iCs/>
                <w:color w:val="000000"/>
                <w:lang w:eastAsia="ru-RU"/>
              </w:rPr>
              <w:t>Северо-Казахстанская</w:t>
            </w:r>
          </w:p>
        </w:tc>
        <w:tc>
          <w:tcPr>
            <w:tcW w:w="1660" w:type="dxa"/>
            <w:shd w:val="clear" w:color="000000" w:fill="FFFFFF"/>
            <w:noWrap/>
          </w:tcPr>
          <w:p w14:paraId="2004BECD" w14:textId="4450765B"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767,7</w:t>
            </w:r>
          </w:p>
        </w:tc>
        <w:tc>
          <w:tcPr>
            <w:tcW w:w="1600" w:type="dxa"/>
            <w:shd w:val="clear" w:color="auto" w:fill="auto"/>
            <w:noWrap/>
          </w:tcPr>
          <w:p w14:paraId="7118850D" w14:textId="4BE5B0E0"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715,0</w:t>
            </w:r>
          </w:p>
        </w:tc>
        <w:tc>
          <w:tcPr>
            <w:tcW w:w="1418" w:type="dxa"/>
            <w:shd w:val="clear" w:color="auto" w:fill="auto"/>
            <w:noWrap/>
          </w:tcPr>
          <w:p w14:paraId="54B547F8" w14:textId="6D6838DF"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-52,7</w:t>
            </w:r>
          </w:p>
        </w:tc>
        <w:tc>
          <w:tcPr>
            <w:tcW w:w="1560" w:type="dxa"/>
            <w:shd w:val="clear" w:color="auto" w:fill="auto"/>
          </w:tcPr>
          <w:p w14:paraId="4996E5DC" w14:textId="18234139"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-6,9%</w:t>
            </w:r>
          </w:p>
        </w:tc>
      </w:tr>
      <w:tr w:rsidR="009C30BA" w:rsidRPr="004E4D2C" w14:paraId="759E3F04" w14:textId="77777777" w:rsidTr="009C30BA">
        <w:trPr>
          <w:trHeight w:val="340"/>
        </w:trPr>
        <w:tc>
          <w:tcPr>
            <w:tcW w:w="615" w:type="dxa"/>
            <w:shd w:val="clear" w:color="auto" w:fill="auto"/>
            <w:vAlign w:val="center"/>
            <w:hideMark/>
          </w:tcPr>
          <w:p w14:paraId="537F0C11" w14:textId="77777777" w:rsidR="009C30BA" w:rsidRPr="004E4D2C" w:rsidRDefault="009C30BA" w:rsidP="009C30BA">
            <w:pPr>
              <w:spacing w:after="0" w:line="240" w:lineRule="auto"/>
              <w:jc w:val="center"/>
              <w:rPr>
                <w:rFonts w:ascii="Times New Roman" w:eastAsia="Times New Roman" w:hAnsi="Times New Roman" w:cs="Times New Roman"/>
                <w:bCs/>
                <w:iCs/>
                <w:color w:val="000000"/>
                <w:lang w:eastAsia="ru-RU"/>
              </w:rPr>
            </w:pPr>
            <w:r w:rsidRPr="004E4D2C">
              <w:rPr>
                <w:rFonts w:ascii="Times New Roman" w:eastAsia="Times New Roman" w:hAnsi="Times New Roman" w:cs="Times New Roman"/>
                <w:bCs/>
                <w:iCs/>
                <w:color w:val="000000"/>
                <w:lang w:eastAsia="ru-RU"/>
              </w:rPr>
              <w:t>14</w:t>
            </w:r>
          </w:p>
        </w:tc>
        <w:tc>
          <w:tcPr>
            <w:tcW w:w="3184" w:type="dxa"/>
            <w:shd w:val="clear" w:color="auto" w:fill="auto"/>
            <w:vAlign w:val="center"/>
            <w:hideMark/>
          </w:tcPr>
          <w:p w14:paraId="4BFEDC50" w14:textId="77777777" w:rsidR="009C30BA" w:rsidRPr="004E4D2C" w:rsidRDefault="009C30BA" w:rsidP="009C30BA">
            <w:pPr>
              <w:spacing w:after="0" w:line="240" w:lineRule="auto"/>
              <w:rPr>
                <w:rFonts w:ascii="Times New Roman" w:eastAsia="Times New Roman" w:hAnsi="Times New Roman" w:cs="Times New Roman"/>
                <w:bCs/>
                <w:iCs/>
                <w:color w:val="000000"/>
                <w:lang w:eastAsia="ru-RU"/>
              </w:rPr>
            </w:pPr>
            <w:r w:rsidRPr="004E4D2C">
              <w:rPr>
                <w:rFonts w:ascii="Times New Roman" w:eastAsia="Times New Roman" w:hAnsi="Times New Roman" w:cs="Times New Roman"/>
                <w:bCs/>
                <w:iCs/>
                <w:color w:val="000000"/>
                <w:lang w:eastAsia="ru-RU"/>
              </w:rPr>
              <w:t>Туркестанская</w:t>
            </w:r>
          </w:p>
        </w:tc>
        <w:tc>
          <w:tcPr>
            <w:tcW w:w="1660" w:type="dxa"/>
            <w:shd w:val="clear" w:color="000000" w:fill="FFFFFF"/>
            <w:noWrap/>
          </w:tcPr>
          <w:p w14:paraId="0B56D7BC" w14:textId="78CB60D7"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2 270,7</w:t>
            </w:r>
          </w:p>
        </w:tc>
        <w:tc>
          <w:tcPr>
            <w:tcW w:w="1600" w:type="dxa"/>
            <w:shd w:val="clear" w:color="auto" w:fill="auto"/>
            <w:noWrap/>
          </w:tcPr>
          <w:p w14:paraId="1D9F05A4" w14:textId="592F3DBF"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2 426,9</w:t>
            </w:r>
          </w:p>
        </w:tc>
        <w:tc>
          <w:tcPr>
            <w:tcW w:w="1418" w:type="dxa"/>
            <w:shd w:val="clear" w:color="auto" w:fill="auto"/>
            <w:noWrap/>
          </w:tcPr>
          <w:p w14:paraId="78A81CD9" w14:textId="7B42B1DD"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156,2</w:t>
            </w:r>
          </w:p>
        </w:tc>
        <w:tc>
          <w:tcPr>
            <w:tcW w:w="1560" w:type="dxa"/>
            <w:shd w:val="clear" w:color="auto" w:fill="auto"/>
          </w:tcPr>
          <w:p w14:paraId="64679A7B" w14:textId="13962125" w:rsidR="009C30BA" w:rsidRPr="004E4D2C" w:rsidRDefault="009C30BA" w:rsidP="009C30BA">
            <w:pPr>
              <w:spacing w:after="0" w:line="240" w:lineRule="auto"/>
              <w:jc w:val="center"/>
              <w:rPr>
                <w:rFonts w:ascii="Times New Roman" w:hAnsi="Times New Roman" w:cs="Times New Roman"/>
              </w:rPr>
            </w:pPr>
            <w:r w:rsidRPr="004E4D2C">
              <w:rPr>
                <w:rFonts w:ascii="Times New Roman" w:hAnsi="Times New Roman" w:cs="Times New Roman"/>
              </w:rPr>
              <w:t>6,9%</w:t>
            </w:r>
          </w:p>
        </w:tc>
      </w:tr>
    </w:tbl>
    <w:p w14:paraId="52E47097" w14:textId="77777777" w:rsidR="004E6BB1" w:rsidRDefault="004E6BB1" w:rsidP="00AE2893">
      <w:pPr>
        <w:pStyle w:val="1"/>
        <w:spacing w:before="0" w:line="240" w:lineRule="auto"/>
        <w:jc w:val="center"/>
        <w:rPr>
          <w:rFonts w:ascii="Times New Roman" w:eastAsiaTheme="minorHAnsi" w:hAnsi="Times New Roman" w:cs="Times New Roman"/>
          <w:color w:val="auto"/>
          <w:sz w:val="28"/>
          <w:szCs w:val="22"/>
        </w:rPr>
      </w:pPr>
      <w:bookmarkStart w:id="10" w:name="_Toc510196470"/>
    </w:p>
    <w:p w14:paraId="1A2C29C3" w14:textId="77777777" w:rsidR="00426C2D" w:rsidRDefault="00426C2D" w:rsidP="00426C2D"/>
    <w:p w14:paraId="2B4AD643" w14:textId="77777777" w:rsidR="00426C2D" w:rsidRPr="00426C2D" w:rsidRDefault="00426C2D" w:rsidP="00426C2D"/>
    <w:p w14:paraId="20C03FAD" w14:textId="77777777" w:rsidR="00220F66" w:rsidRPr="004E4D2C" w:rsidRDefault="00031F5F" w:rsidP="00AE2893">
      <w:pPr>
        <w:pStyle w:val="1"/>
        <w:spacing w:before="0" w:line="240" w:lineRule="auto"/>
        <w:jc w:val="center"/>
        <w:rPr>
          <w:rFonts w:ascii="Times New Roman" w:hAnsi="Times New Roman" w:cs="Times New Roman"/>
          <w:i/>
          <w:color w:val="auto"/>
          <w:sz w:val="28"/>
        </w:rPr>
      </w:pPr>
      <w:bookmarkStart w:id="11" w:name="_Toc104388604"/>
      <w:r w:rsidRPr="004E4D2C">
        <w:rPr>
          <w:rFonts w:ascii="Times New Roman" w:hAnsi="Times New Roman" w:cs="Times New Roman"/>
          <w:i/>
          <w:color w:val="auto"/>
          <w:sz w:val="28"/>
        </w:rPr>
        <w:lastRenderedPageBreak/>
        <w:t>2.2</w:t>
      </w:r>
      <w:r w:rsidR="00220F66" w:rsidRPr="004E4D2C">
        <w:rPr>
          <w:rFonts w:ascii="Times New Roman" w:hAnsi="Times New Roman" w:cs="Times New Roman"/>
          <w:i/>
          <w:color w:val="auto"/>
          <w:sz w:val="28"/>
        </w:rPr>
        <w:t xml:space="preserve"> </w:t>
      </w:r>
      <w:r w:rsidR="00BD48CC" w:rsidRPr="004E4D2C">
        <w:rPr>
          <w:rFonts w:ascii="Times New Roman" w:hAnsi="Times New Roman" w:cs="Times New Roman"/>
          <w:i/>
          <w:color w:val="auto"/>
          <w:sz w:val="28"/>
        </w:rPr>
        <w:t>П</w:t>
      </w:r>
      <w:r w:rsidR="00220F66" w:rsidRPr="004E4D2C">
        <w:rPr>
          <w:rFonts w:ascii="Times New Roman" w:hAnsi="Times New Roman" w:cs="Times New Roman"/>
          <w:i/>
          <w:color w:val="auto"/>
          <w:sz w:val="28"/>
        </w:rPr>
        <w:t xml:space="preserve">отребление </w:t>
      </w:r>
      <w:r w:rsidR="0076489C" w:rsidRPr="004E4D2C">
        <w:rPr>
          <w:rFonts w:ascii="Times New Roman" w:hAnsi="Times New Roman" w:cs="Times New Roman"/>
          <w:i/>
          <w:color w:val="auto"/>
          <w:sz w:val="28"/>
        </w:rPr>
        <w:t xml:space="preserve">электроэнергии </w:t>
      </w:r>
      <w:r w:rsidR="00220F66" w:rsidRPr="004E4D2C">
        <w:rPr>
          <w:rFonts w:ascii="Times New Roman" w:hAnsi="Times New Roman" w:cs="Times New Roman"/>
          <w:i/>
          <w:color w:val="auto"/>
          <w:sz w:val="28"/>
        </w:rPr>
        <w:t xml:space="preserve">потребителями </w:t>
      </w:r>
      <w:bookmarkEnd w:id="10"/>
      <w:r w:rsidR="00194BBF" w:rsidRPr="004E4D2C">
        <w:rPr>
          <w:rFonts w:ascii="Times New Roman" w:hAnsi="Times New Roman" w:cs="Times New Roman"/>
          <w:i/>
          <w:color w:val="auto"/>
          <w:sz w:val="28"/>
        </w:rPr>
        <w:t xml:space="preserve">энергохолдингов и крупных </w:t>
      </w:r>
      <w:r w:rsidR="0076489C" w:rsidRPr="004E4D2C">
        <w:rPr>
          <w:rFonts w:ascii="Times New Roman" w:hAnsi="Times New Roman" w:cs="Times New Roman"/>
          <w:i/>
          <w:color w:val="auto"/>
          <w:sz w:val="28"/>
        </w:rPr>
        <w:t>энергопроизводящих организаций</w:t>
      </w:r>
      <w:bookmarkEnd w:id="11"/>
    </w:p>
    <w:p w14:paraId="0A579C21" w14:textId="77777777" w:rsidR="00220F66" w:rsidRPr="004E4D2C" w:rsidRDefault="00220F66" w:rsidP="00AE2893">
      <w:pPr>
        <w:pStyle w:val="a3"/>
        <w:spacing w:after="0" w:line="240" w:lineRule="auto"/>
        <w:ind w:left="0" w:firstLine="709"/>
        <w:jc w:val="both"/>
        <w:rPr>
          <w:rFonts w:ascii="Times New Roman" w:hAnsi="Times New Roman" w:cs="Times New Roman"/>
          <w:sz w:val="28"/>
        </w:rPr>
      </w:pPr>
    </w:p>
    <w:p w14:paraId="5E0D4E04" w14:textId="17F52555" w:rsidR="00220F66" w:rsidRPr="004E4D2C" w:rsidRDefault="009C30BA" w:rsidP="00AE2893">
      <w:pPr>
        <w:pStyle w:val="a3"/>
        <w:spacing w:after="0" w:line="240" w:lineRule="auto"/>
        <w:ind w:left="0" w:firstLine="709"/>
        <w:jc w:val="both"/>
        <w:rPr>
          <w:rFonts w:ascii="Times New Roman" w:hAnsi="Times New Roman" w:cs="Times New Roman"/>
          <w:sz w:val="28"/>
        </w:rPr>
      </w:pPr>
      <w:r w:rsidRPr="004E4D2C">
        <w:rPr>
          <w:rFonts w:ascii="Times New Roman" w:hAnsi="Times New Roman" w:cs="Times New Roman"/>
          <w:sz w:val="28"/>
        </w:rPr>
        <w:t>За январь-май 2022 года наблюдается снижение электропотребления потребителями</w:t>
      </w:r>
      <w:r w:rsidRPr="004E4D2C">
        <w:rPr>
          <w:rFonts w:ascii="Times New Roman" w:hAnsi="Times New Roman" w:cs="Times New Roman"/>
        </w:rPr>
        <w:t xml:space="preserve"> </w:t>
      </w:r>
      <w:r w:rsidRPr="004E4D2C">
        <w:rPr>
          <w:rFonts w:ascii="Times New Roman" w:hAnsi="Times New Roman" w:cs="Times New Roman"/>
          <w:sz w:val="28"/>
        </w:rPr>
        <w:t>энергохолдингов и крупных энергопроизводящих организаций</w:t>
      </w:r>
      <w:r w:rsidR="0076489C" w:rsidRPr="004E4D2C">
        <w:rPr>
          <w:rFonts w:ascii="Times New Roman" w:hAnsi="Times New Roman" w:cs="Times New Roman"/>
          <w:sz w:val="28"/>
        </w:rPr>
        <w:t>.</w:t>
      </w:r>
    </w:p>
    <w:p w14:paraId="3F76D9DA" w14:textId="77777777" w:rsidR="00220F66" w:rsidRPr="004E4D2C" w:rsidRDefault="00220F66" w:rsidP="00AE2893">
      <w:pPr>
        <w:spacing w:after="0" w:line="240" w:lineRule="auto"/>
        <w:jc w:val="right"/>
        <w:rPr>
          <w:rFonts w:ascii="Times New Roman" w:hAnsi="Times New Roman" w:cs="Times New Roman"/>
          <w:i/>
          <w:sz w:val="24"/>
        </w:rPr>
      </w:pPr>
      <w:r w:rsidRPr="004E4D2C">
        <w:rPr>
          <w:rFonts w:ascii="Times New Roman" w:hAnsi="Times New Roman" w:cs="Times New Roman"/>
          <w:i/>
          <w:sz w:val="24"/>
        </w:rPr>
        <w:t>млн. кВтч</w:t>
      </w:r>
    </w:p>
    <w:tbl>
      <w:tblPr>
        <w:tblW w:w="100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795"/>
        <w:gridCol w:w="1320"/>
        <w:gridCol w:w="1231"/>
        <w:gridCol w:w="1590"/>
        <w:gridCol w:w="1564"/>
      </w:tblGrid>
      <w:tr w:rsidR="00220F66" w:rsidRPr="004E4D2C" w14:paraId="7ADA82B4" w14:textId="77777777" w:rsidTr="009C30BA">
        <w:trPr>
          <w:trHeight w:val="300"/>
        </w:trPr>
        <w:tc>
          <w:tcPr>
            <w:tcW w:w="531" w:type="dxa"/>
            <w:vMerge w:val="restart"/>
            <w:shd w:val="clear" w:color="auto" w:fill="8DB3E2" w:themeFill="text2" w:themeFillTint="66"/>
            <w:noWrap/>
            <w:vAlign w:val="center"/>
            <w:hideMark/>
          </w:tcPr>
          <w:p w14:paraId="4D905756" w14:textId="1FEA5FC3" w:rsidR="00220F66" w:rsidRPr="004E4D2C" w:rsidRDefault="00531B1A" w:rsidP="00AE2893">
            <w:pPr>
              <w:spacing w:after="0" w:line="240" w:lineRule="auto"/>
              <w:jc w:val="center"/>
              <w:rPr>
                <w:rFonts w:ascii="Times New Roman" w:eastAsia="Times New Roman" w:hAnsi="Times New Roman" w:cs="Times New Roman"/>
                <w:szCs w:val="24"/>
                <w:lang w:eastAsia="ru-RU"/>
              </w:rPr>
            </w:pPr>
            <w:r w:rsidRPr="004E4D2C">
              <w:rPr>
                <w:rFonts w:ascii="Times New Roman" w:eastAsia="Times New Roman" w:hAnsi="Times New Roman" w:cs="Times New Roman"/>
                <w:b/>
                <w:bCs/>
                <w:color w:val="000000"/>
                <w:lang w:eastAsia="ru-RU"/>
              </w:rPr>
              <w:t>№ п/п</w:t>
            </w:r>
          </w:p>
        </w:tc>
        <w:tc>
          <w:tcPr>
            <w:tcW w:w="3795" w:type="dxa"/>
            <w:vMerge w:val="restart"/>
            <w:shd w:val="clear" w:color="auto" w:fill="8DB3E2" w:themeFill="text2" w:themeFillTint="66"/>
            <w:noWrap/>
            <w:vAlign w:val="center"/>
            <w:hideMark/>
          </w:tcPr>
          <w:p w14:paraId="35736199" w14:textId="77777777" w:rsidR="00220F66" w:rsidRPr="004E4D2C" w:rsidRDefault="00220F66" w:rsidP="00AE2893">
            <w:pPr>
              <w:spacing w:after="0" w:line="240" w:lineRule="auto"/>
              <w:jc w:val="center"/>
              <w:rPr>
                <w:rFonts w:ascii="Times New Roman" w:eastAsia="Times New Roman" w:hAnsi="Times New Roman" w:cs="Times New Roman"/>
                <w:b/>
                <w:bCs/>
                <w:szCs w:val="24"/>
                <w:lang w:eastAsia="ru-RU"/>
              </w:rPr>
            </w:pPr>
            <w:r w:rsidRPr="004E4D2C">
              <w:rPr>
                <w:rFonts w:ascii="Times New Roman" w:eastAsia="Times New Roman" w:hAnsi="Times New Roman" w:cs="Times New Roman"/>
                <w:b/>
                <w:bCs/>
                <w:szCs w:val="24"/>
                <w:lang w:eastAsia="ru-RU"/>
              </w:rPr>
              <w:t>Наименование</w:t>
            </w:r>
          </w:p>
        </w:tc>
        <w:tc>
          <w:tcPr>
            <w:tcW w:w="2551" w:type="dxa"/>
            <w:gridSpan w:val="2"/>
            <w:shd w:val="clear" w:color="auto" w:fill="8DB3E2" w:themeFill="text2" w:themeFillTint="66"/>
            <w:vAlign w:val="center"/>
            <w:hideMark/>
          </w:tcPr>
          <w:p w14:paraId="2673FEE1" w14:textId="202DB875" w:rsidR="00220F66" w:rsidRPr="004E4D2C" w:rsidRDefault="00220F66" w:rsidP="00AE2893">
            <w:pPr>
              <w:spacing w:after="0" w:line="240" w:lineRule="auto"/>
              <w:jc w:val="center"/>
              <w:rPr>
                <w:rFonts w:ascii="Times New Roman" w:eastAsia="Times New Roman" w:hAnsi="Times New Roman" w:cs="Times New Roman"/>
                <w:b/>
                <w:bCs/>
                <w:szCs w:val="24"/>
                <w:lang w:eastAsia="ru-RU"/>
              </w:rPr>
            </w:pPr>
            <w:r w:rsidRPr="004E4D2C">
              <w:rPr>
                <w:rFonts w:ascii="Times New Roman" w:hAnsi="Times New Roman" w:cs="Times New Roman"/>
                <w:b/>
                <w:bCs/>
                <w:szCs w:val="24"/>
              </w:rPr>
              <w:t>Январь</w:t>
            </w:r>
            <w:r w:rsidR="006E752A" w:rsidRPr="004E4D2C">
              <w:rPr>
                <w:rFonts w:ascii="Times New Roman" w:hAnsi="Times New Roman" w:cs="Times New Roman"/>
                <w:b/>
                <w:bCs/>
                <w:szCs w:val="24"/>
              </w:rPr>
              <w:t>-</w:t>
            </w:r>
            <w:r w:rsidR="009C30BA" w:rsidRPr="004E4D2C">
              <w:rPr>
                <w:rFonts w:ascii="Times New Roman" w:hAnsi="Times New Roman" w:cs="Times New Roman"/>
                <w:b/>
                <w:bCs/>
                <w:szCs w:val="24"/>
              </w:rPr>
              <w:t>май</w:t>
            </w:r>
          </w:p>
        </w:tc>
        <w:tc>
          <w:tcPr>
            <w:tcW w:w="1590" w:type="dxa"/>
            <w:vMerge w:val="restart"/>
            <w:shd w:val="clear" w:color="auto" w:fill="8DB3E2" w:themeFill="text2" w:themeFillTint="66"/>
            <w:vAlign w:val="center"/>
            <w:hideMark/>
          </w:tcPr>
          <w:p w14:paraId="4B05BE7A" w14:textId="77777777" w:rsidR="00220F66" w:rsidRPr="004E4D2C" w:rsidRDefault="00B43361" w:rsidP="00AE2893">
            <w:pPr>
              <w:spacing w:after="0" w:line="240" w:lineRule="auto"/>
              <w:jc w:val="center"/>
              <w:rPr>
                <w:rFonts w:ascii="Times New Roman" w:eastAsia="Times New Roman" w:hAnsi="Times New Roman" w:cs="Times New Roman"/>
                <w:b/>
                <w:bCs/>
                <w:szCs w:val="24"/>
                <w:lang w:eastAsia="ru-RU"/>
              </w:rPr>
            </w:pPr>
            <w:r w:rsidRPr="004E4D2C">
              <w:rPr>
                <w:rFonts w:ascii="Times New Roman" w:eastAsia="Times New Roman" w:hAnsi="Times New Roman" w:cs="Times New Roman"/>
                <w:b/>
                <w:bCs/>
                <w:szCs w:val="24"/>
                <w:lang w:eastAsia="ru-RU"/>
              </w:rPr>
              <w:t>Δ</w:t>
            </w:r>
            <w:r w:rsidR="00220F66" w:rsidRPr="004E4D2C">
              <w:rPr>
                <w:rFonts w:ascii="Times New Roman" w:eastAsia="Times New Roman" w:hAnsi="Times New Roman" w:cs="Times New Roman"/>
                <w:b/>
                <w:bCs/>
                <w:szCs w:val="24"/>
                <w:lang w:eastAsia="ru-RU"/>
              </w:rPr>
              <w:t>, млн. кВтч</w:t>
            </w:r>
          </w:p>
        </w:tc>
        <w:tc>
          <w:tcPr>
            <w:tcW w:w="1564" w:type="dxa"/>
            <w:vMerge w:val="restart"/>
            <w:shd w:val="clear" w:color="auto" w:fill="8DB3E2" w:themeFill="text2" w:themeFillTint="66"/>
            <w:vAlign w:val="center"/>
            <w:hideMark/>
          </w:tcPr>
          <w:p w14:paraId="366925C3" w14:textId="77777777" w:rsidR="00220F66" w:rsidRPr="004E4D2C" w:rsidRDefault="00220F66" w:rsidP="00AE2893">
            <w:pPr>
              <w:spacing w:after="0" w:line="240" w:lineRule="auto"/>
              <w:jc w:val="center"/>
              <w:rPr>
                <w:rFonts w:ascii="Times New Roman" w:eastAsia="Times New Roman" w:hAnsi="Times New Roman" w:cs="Times New Roman"/>
                <w:b/>
                <w:bCs/>
                <w:szCs w:val="24"/>
                <w:lang w:eastAsia="ru-RU"/>
              </w:rPr>
            </w:pPr>
            <w:r w:rsidRPr="004E4D2C">
              <w:rPr>
                <w:rFonts w:ascii="Times New Roman" w:eastAsia="Times New Roman" w:hAnsi="Times New Roman" w:cs="Times New Roman"/>
                <w:b/>
                <w:bCs/>
                <w:szCs w:val="24"/>
                <w:lang w:eastAsia="ru-RU"/>
              </w:rPr>
              <w:t>Δ, %</w:t>
            </w:r>
          </w:p>
        </w:tc>
      </w:tr>
      <w:tr w:rsidR="00220F66" w:rsidRPr="004E4D2C" w14:paraId="78609179" w14:textId="77777777" w:rsidTr="009C30BA">
        <w:trPr>
          <w:trHeight w:val="315"/>
        </w:trPr>
        <w:tc>
          <w:tcPr>
            <w:tcW w:w="531" w:type="dxa"/>
            <w:vMerge/>
            <w:shd w:val="clear" w:color="auto" w:fill="B8CCE4" w:themeFill="accent1" w:themeFillTint="66"/>
            <w:vAlign w:val="center"/>
            <w:hideMark/>
          </w:tcPr>
          <w:p w14:paraId="2BD51D91" w14:textId="77777777" w:rsidR="00220F66" w:rsidRPr="004E4D2C" w:rsidRDefault="00220F66" w:rsidP="00AE2893">
            <w:pPr>
              <w:spacing w:after="0" w:line="240" w:lineRule="auto"/>
              <w:jc w:val="center"/>
              <w:rPr>
                <w:rFonts w:ascii="Times New Roman" w:eastAsia="Times New Roman" w:hAnsi="Times New Roman" w:cs="Times New Roman"/>
                <w:szCs w:val="24"/>
                <w:lang w:eastAsia="ru-RU"/>
              </w:rPr>
            </w:pPr>
          </w:p>
        </w:tc>
        <w:tc>
          <w:tcPr>
            <w:tcW w:w="3795" w:type="dxa"/>
            <w:vMerge/>
            <w:shd w:val="clear" w:color="auto" w:fill="B8CCE4" w:themeFill="accent1" w:themeFillTint="66"/>
            <w:vAlign w:val="center"/>
            <w:hideMark/>
          </w:tcPr>
          <w:p w14:paraId="29DC05FD" w14:textId="77777777" w:rsidR="00220F66" w:rsidRPr="004E4D2C" w:rsidRDefault="00220F66" w:rsidP="00AE2893">
            <w:pPr>
              <w:spacing w:after="0" w:line="240" w:lineRule="auto"/>
              <w:jc w:val="center"/>
              <w:rPr>
                <w:rFonts w:ascii="Times New Roman" w:eastAsia="Times New Roman" w:hAnsi="Times New Roman" w:cs="Times New Roman"/>
                <w:b/>
                <w:bCs/>
                <w:szCs w:val="24"/>
                <w:lang w:eastAsia="ru-RU"/>
              </w:rPr>
            </w:pPr>
          </w:p>
        </w:tc>
        <w:tc>
          <w:tcPr>
            <w:tcW w:w="1320" w:type="dxa"/>
            <w:shd w:val="clear" w:color="auto" w:fill="8DB3E2" w:themeFill="text2" w:themeFillTint="66"/>
            <w:vAlign w:val="center"/>
            <w:hideMark/>
          </w:tcPr>
          <w:p w14:paraId="78DE8B3B" w14:textId="77777777" w:rsidR="00220F66" w:rsidRPr="004E4D2C" w:rsidRDefault="00220F66" w:rsidP="00AE2893">
            <w:pPr>
              <w:spacing w:after="0" w:line="240" w:lineRule="auto"/>
              <w:jc w:val="center"/>
              <w:rPr>
                <w:rFonts w:ascii="Times New Roman" w:eastAsia="Times New Roman" w:hAnsi="Times New Roman" w:cs="Times New Roman"/>
                <w:b/>
                <w:bCs/>
                <w:szCs w:val="24"/>
                <w:lang w:eastAsia="ru-RU"/>
              </w:rPr>
            </w:pPr>
            <w:r w:rsidRPr="004E4D2C">
              <w:rPr>
                <w:rFonts w:ascii="Times New Roman" w:eastAsia="Times New Roman" w:hAnsi="Times New Roman" w:cs="Times New Roman"/>
                <w:b/>
                <w:bCs/>
                <w:szCs w:val="24"/>
                <w:lang w:eastAsia="ru-RU"/>
              </w:rPr>
              <w:t>202</w:t>
            </w:r>
            <w:r w:rsidR="00194BBF" w:rsidRPr="004E4D2C">
              <w:rPr>
                <w:rFonts w:ascii="Times New Roman" w:eastAsia="Times New Roman" w:hAnsi="Times New Roman" w:cs="Times New Roman"/>
                <w:b/>
                <w:bCs/>
                <w:szCs w:val="24"/>
                <w:lang w:eastAsia="ru-RU"/>
              </w:rPr>
              <w:t>1</w:t>
            </w:r>
            <w:r w:rsidRPr="004E4D2C">
              <w:rPr>
                <w:rFonts w:ascii="Times New Roman" w:eastAsia="Times New Roman" w:hAnsi="Times New Roman" w:cs="Times New Roman"/>
                <w:b/>
                <w:bCs/>
                <w:szCs w:val="24"/>
                <w:lang w:eastAsia="ru-RU"/>
              </w:rPr>
              <w:t>год</w:t>
            </w:r>
          </w:p>
        </w:tc>
        <w:tc>
          <w:tcPr>
            <w:tcW w:w="1231" w:type="dxa"/>
            <w:shd w:val="clear" w:color="auto" w:fill="8DB3E2" w:themeFill="text2" w:themeFillTint="66"/>
            <w:vAlign w:val="center"/>
            <w:hideMark/>
          </w:tcPr>
          <w:p w14:paraId="0C904BDA" w14:textId="77777777" w:rsidR="00220F66" w:rsidRPr="004E4D2C" w:rsidRDefault="00194BBF" w:rsidP="00AE2893">
            <w:pPr>
              <w:spacing w:after="0" w:line="240" w:lineRule="auto"/>
              <w:jc w:val="center"/>
              <w:rPr>
                <w:rFonts w:ascii="Times New Roman" w:eastAsia="Times New Roman" w:hAnsi="Times New Roman" w:cs="Times New Roman"/>
                <w:b/>
                <w:bCs/>
                <w:szCs w:val="24"/>
                <w:lang w:eastAsia="ru-RU"/>
              </w:rPr>
            </w:pPr>
            <w:r w:rsidRPr="004E4D2C">
              <w:rPr>
                <w:rFonts w:ascii="Times New Roman" w:eastAsia="Times New Roman" w:hAnsi="Times New Roman" w:cs="Times New Roman"/>
                <w:b/>
                <w:bCs/>
                <w:szCs w:val="24"/>
                <w:lang w:eastAsia="ru-RU"/>
              </w:rPr>
              <w:t>2022</w:t>
            </w:r>
            <w:r w:rsidR="00220F66" w:rsidRPr="004E4D2C">
              <w:rPr>
                <w:rFonts w:ascii="Times New Roman" w:eastAsia="Times New Roman" w:hAnsi="Times New Roman" w:cs="Times New Roman"/>
                <w:b/>
                <w:bCs/>
                <w:szCs w:val="24"/>
                <w:lang w:eastAsia="ru-RU"/>
              </w:rPr>
              <w:t xml:space="preserve"> год</w:t>
            </w:r>
          </w:p>
        </w:tc>
        <w:tc>
          <w:tcPr>
            <w:tcW w:w="1590" w:type="dxa"/>
            <w:vMerge/>
            <w:shd w:val="clear" w:color="auto" w:fill="B8CCE4" w:themeFill="accent1" w:themeFillTint="66"/>
            <w:vAlign w:val="center"/>
            <w:hideMark/>
          </w:tcPr>
          <w:p w14:paraId="16BA8F96" w14:textId="77777777" w:rsidR="00220F66" w:rsidRPr="004E4D2C" w:rsidRDefault="00220F66" w:rsidP="00AE2893">
            <w:pPr>
              <w:spacing w:after="0" w:line="240" w:lineRule="auto"/>
              <w:jc w:val="center"/>
              <w:rPr>
                <w:rFonts w:ascii="Times New Roman" w:eastAsia="Times New Roman" w:hAnsi="Times New Roman" w:cs="Times New Roman"/>
                <w:b/>
                <w:bCs/>
                <w:szCs w:val="24"/>
                <w:lang w:eastAsia="ru-RU"/>
              </w:rPr>
            </w:pPr>
          </w:p>
        </w:tc>
        <w:tc>
          <w:tcPr>
            <w:tcW w:w="1564" w:type="dxa"/>
            <w:vMerge/>
            <w:shd w:val="clear" w:color="auto" w:fill="B8CCE4" w:themeFill="accent1" w:themeFillTint="66"/>
            <w:vAlign w:val="center"/>
            <w:hideMark/>
          </w:tcPr>
          <w:p w14:paraId="0E233979" w14:textId="77777777" w:rsidR="00220F66" w:rsidRPr="004E4D2C" w:rsidRDefault="00220F66" w:rsidP="00AE2893">
            <w:pPr>
              <w:spacing w:after="0" w:line="240" w:lineRule="auto"/>
              <w:jc w:val="center"/>
              <w:rPr>
                <w:rFonts w:ascii="Times New Roman" w:eastAsia="Times New Roman" w:hAnsi="Times New Roman" w:cs="Times New Roman"/>
                <w:b/>
                <w:bCs/>
                <w:szCs w:val="24"/>
                <w:lang w:eastAsia="ru-RU"/>
              </w:rPr>
            </w:pPr>
          </w:p>
        </w:tc>
      </w:tr>
      <w:tr w:rsidR="009C30BA" w:rsidRPr="004E4D2C" w14:paraId="12D54849" w14:textId="77777777" w:rsidTr="009C30BA">
        <w:trPr>
          <w:trHeight w:val="340"/>
        </w:trPr>
        <w:tc>
          <w:tcPr>
            <w:tcW w:w="531" w:type="dxa"/>
            <w:shd w:val="clear" w:color="auto" w:fill="17365D" w:themeFill="text2" w:themeFillShade="BF"/>
            <w:vAlign w:val="center"/>
          </w:tcPr>
          <w:p w14:paraId="2BB9C9D7" w14:textId="77777777" w:rsidR="009C30BA" w:rsidRPr="004E4D2C" w:rsidRDefault="009C30BA" w:rsidP="009C30BA">
            <w:pPr>
              <w:spacing w:after="0" w:line="240" w:lineRule="auto"/>
              <w:jc w:val="center"/>
              <w:rPr>
                <w:rFonts w:ascii="Times New Roman" w:eastAsia="Times New Roman" w:hAnsi="Times New Roman" w:cs="Times New Roman"/>
                <w:b/>
                <w:bCs/>
                <w:color w:val="000000" w:themeColor="text1"/>
                <w:szCs w:val="24"/>
                <w:lang w:eastAsia="ru-RU"/>
              </w:rPr>
            </w:pPr>
          </w:p>
        </w:tc>
        <w:tc>
          <w:tcPr>
            <w:tcW w:w="3795" w:type="dxa"/>
            <w:shd w:val="clear" w:color="auto" w:fill="17365D" w:themeFill="text2" w:themeFillShade="BF"/>
            <w:vAlign w:val="center"/>
          </w:tcPr>
          <w:p w14:paraId="118112C0" w14:textId="77777777" w:rsidR="009C30BA" w:rsidRPr="004E4D2C" w:rsidRDefault="009C30BA" w:rsidP="009C30BA">
            <w:pPr>
              <w:spacing w:after="0" w:line="240" w:lineRule="auto"/>
              <w:rPr>
                <w:rFonts w:ascii="Times New Roman" w:eastAsia="Times New Roman" w:hAnsi="Times New Roman" w:cs="Times New Roman"/>
                <w:b/>
                <w:bCs/>
                <w:color w:val="FFFFFF" w:themeColor="background1"/>
                <w:szCs w:val="24"/>
                <w:lang w:eastAsia="ru-RU"/>
              </w:rPr>
            </w:pPr>
            <w:r w:rsidRPr="004E4D2C">
              <w:rPr>
                <w:rFonts w:ascii="Times New Roman" w:eastAsia="Times New Roman" w:hAnsi="Times New Roman" w:cs="Times New Roman"/>
                <w:b/>
                <w:bCs/>
                <w:color w:val="FFFFFF" w:themeColor="background1"/>
                <w:szCs w:val="24"/>
                <w:lang w:eastAsia="ru-RU"/>
              </w:rPr>
              <w:t>Всего</w:t>
            </w:r>
          </w:p>
        </w:tc>
        <w:tc>
          <w:tcPr>
            <w:tcW w:w="1320" w:type="dxa"/>
            <w:shd w:val="clear" w:color="auto" w:fill="17365D" w:themeFill="text2" w:themeFillShade="BF"/>
            <w:vAlign w:val="center"/>
          </w:tcPr>
          <w:p w14:paraId="1FB91AD5" w14:textId="226A21CE" w:rsidR="009C30BA" w:rsidRPr="004E4D2C" w:rsidRDefault="009C30BA" w:rsidP="009C30BA">
            <w:pPr>
              <w:spacing w:after="0" w:line="240" w:lineRule="auto"/>
              <w:jc w:val="center"/>
              <w:rPr>
                <w:rFonts w:ascii="Times New Roman" w:hAnsi="Times New Roman" w:cs="Times New Roman"/>
                <w:b/>
                <w:bCs/>
                <w:color w:val="FFFFFF" w:themeColor="background1"/>
                <w:szCs w:val="24"/>
              </w:rPr>
            </w:pPr>
            <w:r w:rsidRPr="004E4D2C">
              <w:rPr>
                <w:rFonts w:ascii="Times New Roman" w:hAnsi="Times New Roman" w:cs="Times New Roman"/>
                <w:b/>
                <w:bCs/>
                <w:color w:val="FFFFFF"/>
              </w:rPr>
              <w:t>19 257,1</w:t>
            </w:r>
          </w:p>
        </w:tc>
        <w:tc>
          <w:tcPr>
            <w:tcW w:w="1231" w:type="dxa"/>
            <w:shd w:val="clear" w:color="auto" w:fill="17365D" w:themeFill="text2" w:themeFillShade="BF"/>
            <w:vAlign w:val="center"/>
          </w:tcPr>
          <w:p w14:paraId="1B471102" w14:textId="742C54FC" w:rsidR="009C30BA" w:rsidRPr="004E4D2C" w:rsidRDefault="009C30BA" w:rsidP="009C30BA">
            <w:pPr>
              <w:spacing w:after="0" w:line="240" w:lineRule="auto"/>
              <w:jc w:val="center"/>
              <w:rPr>
                <w:rFonts w:ascii="Times New Roman" w:hAnsi="Times New Roman" w:cs="Times New Roman"/>
                <w:b/>
                <w:bCs/>
                <w:color w:val="FFFFFF" w:themeColor="background1"/>
                <w:szCs w:val="24"/>
              </w:rPr>
            </w:pPr>
            <w:r w:rsidRPr="004E4D2C">
              <w:rPr>
                <w:rFonts w:ascii="Times New Roman" w:hAnsi="Times New Roman" w:cs="Times New Roman"/>
                <w:b/>
                <w:bCs/>
                <w:color w:val="FFFFFF"/>
              </w:rPr>
              <w:t>18 597,6</w:t>
            </w:r>
          </w:p>
        </w:tc>
        <w:tc>
          <w:tcPr>
            <w:tcW w:w="1590" w:type="dxa"/>
            <w:shd w:val="clear" w:color="auto" w:fill="17365D" w:themeFill="text2" w:themeFillShade="BF"/>
            <w:vAlign w:val="center"/>
          </w:tcPr>
          <w:p w14:paraId="106432FA" w14:textId="2414603E" w:rsidR="009C30BA" w:rsidRPr="004E4D2C" w:rsidRDefault="009C30BA" w:rsidP="009C30BA">
            <w:pPr>
              <w:spacing w:after="0" w:line="240" w:lineRule="auto"/>
              <w:jc w:val="center"/>
              <w:rPr>
                <w:rFonts w:ascii="Times New Roman" w:hAnsi="Times New Roman" w:cs="Times New Roman"/>
                <w:b/>
                <w:bCs/>
                <w:color w:val="FFFFFF" w:themeColor="background1"/>
                <w:szCs w:val="24"/>
              </w:rPr>
            </w:pPr>
            <w:r w:rsidRPr="004E4D2C">
              <w:rPr>
                <w:rFonts w:ascii="Times New Roman" w:hAnsi="Times New Roman" w:cs="Times New Roman"/>
                <w:b/>
                <w:bCs/>
                <w:color w:val="FFFFFF"/>
              </w:rPr>
              <w:t>-659,5</w:t>
            </w:r>
          </w:p>
        </w:tc>
        <w:tc>
          <w:tcPr>
            <w:tcW w:w="1564" w:type="dxa"/>
            <w:shd w:val="clear" w:color="auto" w:fill="17365D" w:themeFill="text2" w:themeFillShade="BF"/>
            <w:vAlign w:val="center"/>
          </w:tcPr>
          <w:p w14:paraId="6F044B9A" w14:textId="39C4DC50" w:rsidR="009C30BA" w:rsidRPr="004E4D2C" w:rsidRDefault="009C30BA" w:rsidP="009C30BA">
            <w:pPr>
              <w:spacing w:after="0" w:line="240" w:lineRule="auto"/>
              <w:jc w:val="center"/>
              <w:rPr>
                <w:rFonts w:ascii="Times New Roman" w:hAnsi="Times New Roman" w:cs="Times New Roman"/>
                <w:b/>
                <w:bCs/>
                <w:color w:val="FFFFFF" w:themeColor="background1"/>
                <w:szCs w:val="24"/>
              </w:rPr>
            </w:pPr>
            <w:r w:rsidRPr="004E4D2C">
              <w:rPr>
                <w:rFonts w:ascii="Times New Roman" w:hAnsi="Times New Roman" w:cs="Times New Roman"/>
                <w:b/>
                <w:bCs/>
                <w:color w:val="FFFFFF"/>
              </w:rPr>
              <w:t>-3,4%</w:t>
            </w:r>
          </w:p>
        </w:tc>
      </w:tr>
      <w:tr w:rsidR="009C30BA" w:rsidRPr="004E4D2C" w14:paraId="58AD982F" w14:textId="77777777" w:rsidTr="009C30BA">
        <w:trPr>
          <w:trHeight w:val="340"/>
        </w:trPr>
        <w:tc>
          <w:tcPr>
            <w:tcW w:w="531" w:type="dxa"/>
            <w:shd w:val="clear" w:color="auto" w:fill="auto"/>
            <w:noWrap/>
            <w:vAlign w:val="center"/>
            <w:hideMark/>
          </w:tcPr>
          <w:p w14:paraId="1B42DD62" w14:textId="77777777" w:rsidR="009C30BA" w:rsidRPr="004E4D2C" w:rsidRDefault="009C30BA" w:rsidP="009C30BA">
            <w:pPr>
              <w:spacing w:after="0" w:line="240" w:lineRule="auto"/>
              <w:jc w:val="center"/>
              <w:rPr>
                <w:rFonts w:ascii="Times New Roman" w:eastAsia="Times New Roman" w:hAnsi="Times New Roman" w:cs="Times New Roman"/>
                <w:bCs/>
                <w:iCs/>
                <w:szCs w:val="24"/>
                <w:lang w:eastAsia="ru-RU"/>
              </w:rPr>
            </w:pPr>
            <w:r w:rsidRPr="004E4D2C">
              <w:rPr>
                <w:rFonts w:ascii="Times New Roman" w:eastAsia="Times New Roman" w:hAnsi="Times New Roman" w:cs="Times New Roman"/>
                <w:bCs/>
                <w:iCs/>
                <w:szCs w:val="24"/>
                <w:lang w:eastAsia="ru-RU"/>
              </w:rPr>
              <w:t>1.</w:t>
            </w:r>
          </w:p>
        </w:tc>
        <w:tc>
          <w:tcPr>
            <w:tcW w:w="3795" w:type="dxa"/>
            <w:shd w:val="clear" w:color="auto" w:fill="auto"/>
            <w:vAlign w:val="center"/>
            <w:hideMark/>
          </w:tcPr>
          <w:p w14:paraId="6F33A94D" w14:textId="77777777" w:rsidR="009C30BA" w:rsidRPr="004E4D2C" w:rsidRDefault="009C30BA" w:rsidP="009C30BA">
            <w:pPr>
              <w:spacing w:after="0" w:line="240" w:lineRule="auto"/>
              <w:rPr>
                <w:rFonts w:ascii="Times New Roman" w:eastAsia="Times New Roman" w:hAnsi="Times New Roman" w:cs="Times New Roman"/>
                <w:bCs/>
                <w:iCs/>
                <w:szCs w:val="24"/>
                <w:lang w:eastAsia="ru-RU"/>
              </w:rPr>
            </w:pPr>
            <w:r w:rsidRPr="004E4D2C">
              <w:rPr>
                <w:rFonts w:ascii="Times New Roman" w:eastAsia="Times New Roman" w:hAnsi="Times New Roman" w:cs="Times New Roman"/>
                <w:bCs/>
                <w:iCs/>
                <w:szCs w:val="24"/>
                <w:lang w:eastAsia="ru-RU"/>
              </w:rPr>
              <w:t>ERG</w:t>
            </w:r>
          </w:p>
        </w:tc>
        <w:tc>
          <w:tcPr>
            <w:tcW w:w="1320" w:type="dxa"/>
            <w:shd w:val="clear" w:color="auto" w:fill="auto"/>
            <w:vAlign w:val="center"/>
          </w:tcPr>
          <w:p w14:paraId="2BF2F1B9" w14:textId="2155EE66" w:rsidR="009C30BA" w:rsidRPr="004E4D2C" w:rsidRDefault="009C30BA" w:rsidP="009C30BA">
            <w:pPr>
              <w:spacing w:after="0" w:line="240" w:lineRule="auto"/>
              <w:jc w:val="center"/>
              <w:rPr>
                <w:rFonts w:ascii="Times New Roman" w:hAnsi="Times New Roman" w:cs="Times New Roman"/>
                <w:bCs/>
                <w:iCs/>
                <w:szCs w:val="24"/>
              </w:rPr>
            </w:pPr>
            <w:r w:rsidRPr="004E4D2C">
              <w:rPr>
                <w:rFonts w:ascii="Times New Roman" w:hAnsi="Times New Roman" w:cs="Times New Roman"/>
                <w:bCs/>
                <w:iCs/>
                <w:color w:val="000000"/>
              </w:rPr>
              <w:t>6 441,8</w:t>
            </w:r>
          </w:p>
        </w:tc>
        <w:tc>
          <w:tcPr>
            <w:tcW w:w="1231" w:type="dxa"/>
            <w:shd w:val="clear" w:color="auto" w:fill="auto"/>
            <w:vAlign w:val="center"/>
          </w:tcPr>
          <w:p w14:paraId="22301EB3" w14:textId="2071CE74" w:rsidR="009C30BA" w:rsidRPr="004E4D2C" w:rsidRDefault="009C30BA" w:rsidP="009C30BA">
            <w:pPr>
              <w:spacing w:after="0" w:line="240" w:lineRule="auto"/>
              <w:jc w:val="center"/>
              <w:rPr>
                <w:rFonts w:ascii="Times New Roman" w:hAnsi="Times New Roman" w:cs="Times New Roman"/>
                <w:bCs/>
                <w:iCs/>
                <w:szCs w:val="24"/>
              </w:rPr>
            </w:pPr>
            <w:r w:rsidRPr="004E4D2C">
              <w:rPr>
                <w:rFonts w:ascii="Times New Roman" w:hAnsi="Times New Roman" w:cs="Times New Roman"/>
                <w:bCs/>
                <w:iCs/>
                <w:color w:val="000000"/>
              </w:rPr>
              <w:t>6 319,2</w:t>
            </w:r>
          </w:p>
        </w:tc>
        <w:tc>
          <w:tcPr>
            <w:tcW w:w="1590" w:type="dxa"/>
            <w:shd w:val="clear" w:color="auto" w:fill="auto"/>
            <w:vAlign w:val="center"/>
          </w:tcPr>
          <w:p w14:paraId="2B16805C" w14:textId="77215EAB" w:rsidR="009C30BA" w:rsidRPr="004E4D2C" w:rsidRDefault="009C30BA" w:rsidP="009C30BA">
            <w:pPr>
              <w:spacing w:after="0" w:line="240" w:lineRule="auto"/>
              <w:jc w:val="center"/>
              <w:rPr>
                <w:rFonts w:ascii="Times New Roman" w:hAnsi="Times New Roman" w:cs="Times New Roman"/>
                <w:bCs/>
                <w:szCs w:val="24"/>
              </w:rPr>
            </w:pPr>
            <w:r w:rsidRPr="004E4D2C">
              <w:rPr>
                <w:rFonts w:ascii="Times New Roman" w:hAnsi="Times New Roman" w:cs="Times New Roman"/>
                <w:bCs/>
                <w:color w:val="000000"/>
              </w:rPr>
              <w:t>-122,7</w:t>
            </w:r>
          </w:p>
        </w:tc>
        <w:tc>
          <w:tcPr>
            <w:tcW w:w="1564" w:type="dxa"/>
            <w:shd w:val="clear" w:color="auto" w:fill="auto"/>
            <w:vAlign w:val="center"/>
          </w:tcPr>
          <w:p w14:paraId="19472044" w14:textId="7E977135" w:rsidR="009C30BA" w:rsidRPr="004E4D2C" w:rsidRDefault="009C30BA" w:rsidP="009C30BA">
            <w:pPr>
              <w:spacing w:after="0" w:line="240" w:lineRule="auto"/>
              <w:jc w:val="center"/>
              <w:rPr>
                <w:rFonts w:ascii="Times New Roman" w:hAnsi="Times New Roman" w:cs="Times New Roman"/>
                <w:bCs/>
                <w:szCs w:val="24"/>
              </w:rPr>
            </w:pPr>
            <w:r w:rsidRPr="004E4D2C">
              <w:rPr>
                <w:rFonts w:ascii="Times New Roman" w:hAnsi="Times New Roman" w:cs="Times New Roman"/>
                <w:bCs/>
                <w:color w:val="000000"/>
              </w:rPr>
              <w:t>-1,9%</w:t>
            </w:r>
          </w:p>
        </w:tc>
      </w:tr>
      <w:tr w:rsidR="009C30BA" w:rsidRPr="004E4D2C" w14:paraId="6A4F91A5" w14:textId="77777777" w:rsidTr="009C30BA">
        <w:trPr>
          <w:trHeight w:val="340"/>
        </w:trPr>
        <w:tc>
          <w:tcPr>
            <w:tcW w:w="531" w:type="dxa"/>
            <w:shd w:val="clear" w:color="auto" w:fill="auto"/>
            <w:noWrap/>
            <w:vAlign w:val="center"/>
            <w:hideMark/>
          </w:tcPr>
          <w:p w14:paraId="16B427DB" w14:textId="77777777" w:rsidR="009C30BA" w:rsidRPr="004E4D2C" w:rsidRDefault="009C30BA" w:rsidP="009C30BA">
            <w:pPr>
              <w:spacing w:after="0" w:line="240" w:lineRule="auto"/>
              <w:jc w:val="center"/>
              <w:rPr>
                <w:rFonts w:ascii="Times New Roman" w:eastAsia="Times New Roman" w:hAnsi="Times New Roman" w:cs="Times New Roman"/>
                <w:bCs/>
                <w:iCs/>
                <w:szCs w:val="24"/>
                <w:lang w:eastAsia="ru-RU"/>
              </w:rPr>
            </w:pPr>
            <w:r w:rsidRPr="004E4D2C">
              <w:rPr>
                <w:rFonts w:ascii="Times New Roman" w:eastAsia="Times New Roman" w:hAnsi="Times New Roman" w:cs="Times New Roman"/>
                <w:bCs/>
                <w:iCs/>
                <w:szCs w:val="24"/>
                <w:lang w:eastAsia="ru-RU"/>
              </w:rPr>
              <w:t>2.</w:t>
            </w:r>
          </w:p>
        </w:tc>
        <w:tc>
          <w:tcPr>
            <w:tcW w:w="3795" w:type="dxa"/>
            <w:shd w:val="clear" w:color="auto" w:fill="auto"/>
            <w:vAlign w:val="center"/>
            <w:hideMark/>
          </w:tcPr>
          <w:p w14:paraId="1869BBCD" w14:textId="77777777" w:rsidR="009C30BA" w:rsidRPr="004E4D2C" w:rsidRDefault="009C30BA" w:rsidP="009C30BA">
            <w:pPr>
              <w:spacing w:after="0" w:line="240" w:lineRule="auto"/>
              <w:rPr>
                <w:rFonts w:ascii="Times New Roman" w:eastAsia="Times New Roman" w:hAnsi="Times New Roman" w:cs="Times New Roman"/>
                <w:bCs/>
                <w:iCs/>
                <w:szCs w:val="24"/>
                <w:lang w:eastAsia="ru-RU"/>
              </w:rPr>
            </w:pPr>
            <w:r w:rsidRPr="004E4D2C">
              <w:rPr>
                <w:rFonts w:ascii="Times New Roman" w:eastAsia="Times New Roman" w:hAnsi="Times New Roman" w:cs="Times New Roman"/>
                <w:bCs/>
                <w:iCs/>
                <w:szCs w:val="24"/>
                <w:lang w:eastAsia="ru-RU"/>
              </w:rPr>
              <w:t>ТОО «Корпорация Казахмыс»</w:t>
            </w:r>
          </w:p>
        </w:tc>
        <w:tc>
          <w:tcPr>
            <w:tcW w:w="1320" w:type="dxa"/>
            <w:shd w:val="clear" w:color="auto" w:fill="auto"/>
            <w:noWrap/>
            <w:vAlign w:val="center"/>
          </w:tcPr>
          <w:p w14:paraId="2B5666A4" w14:textId="22140D9B" w:rsidR="009C30BA" w:rsidRPr="004E4D2C" w:rsidRDefault="009C30BA" w:rsidP="009C30BA">
            <w:pPr>
              <w:spacing w:after="0" w:line="240" w:lineRule="auto"/>
              <w:jc w:val="center"/>
              <w:rPr>
                <w:rFonts w:ascii="Times New Roman" w:hAnsi="Times New Roman" w:cs="Times New Roman"/>
                <w:bCs/>
                <w:iCs/>
                <w:szCs w:val="24"/>
              </w:rPr>
            </w:pPr>
            <w:r w:rsidRPr="004E4D2C">
              <w:rPr>
                <w:rFonts w:ascii="Times New Roman" w:hAnsi="Times New Roman" w:cs="Times New Roman"/>
                <w:bCs/>
                <w:iCs/>
                <w:color w:val="000000"/>
              </w:rPr>
              <w:t>1 539,7</w:t>
            </w:r>
          </w:p>
        </w:tc>
        <w:tc>
          <w:tcPr>
            <w:tcW w:w="1231" w:type="dxa"/>
            <w:shd w:val="clear" w:color="auto" w:fill="auto"/>
            <w:noWrap/>
            <w:vAlign w:val="center"/>
          </w:tcPr>
          <w:p w14:paraId="2CAC59C7" w14:textId="1DC8FC41" w:rsidR="009C30BA" w:rsidRPr="004E4D2C" w:rsidRDefault="009C30BA" w:rsidP="009C30BA">
            <w:pPr>
              <w:spacing w:after="0" w:line="240" w:lineRule="auto"/>
              <w:jc w:val="center"/>
              <w:rPr>
                <w:rFonts w:ascii="Times New Roman" w:hAnsi="Times New Roman" w:cs="Times New Roman"/>
                <w:bCs/>
                <w:iCs/>
                <w:szCs w:val="24"/>
              </w:rPr>
            </w:pPr>
            <w:r w:rsidRPr="004E4D2C">
              <w:rPr>
                <w:rFonts w:ascii="Times New Roman" w:hAnsi="Times New Roman" w:cs="Times New Roman"/>
                <w:bCs/>
                <w:iCs/>
                <w:color w:val="000000"/>
              </w:rPr>
              <w:t>1 656,0</w:t>
            </w:r>
          </w:p>
        </w:tc>
        <w:tc>
          <w:tcPr>
            <w:tcW w:w="1590" w:type="dxa"/>
            <w:shd w:val="clear" w:color="auto" w:fill="auto"/>
            <w:vAlign w:val="center"/>
          </w:tcPr>
          <w:p w14:paraId="6AFCE39C" w14:textId="0F98430B" w:rsidR="009C30BA" w:rsidRPr="004E4D2C" w:rsidRDefault="009C30BA" w:rsidP="009C30BA">
            <w:pPr>
              <w:spacing w:after="0" w:line="240" w:lineRule="auto"/>
              <w:jc w:val="center"/>
              <w:rPr>
                <w:rFonts w:ascii="Times New Roman" w:hAnsi="Times New Roman" w:cs="Times New Roman"/>
                <w:bCs/>
                <w:szCs w:val="24"/>
              </w:rPr>
            </w:pPr>
            <w:r w:rsidRPr="004E4D2C">
              <w:rPr>
                <w:rFonts w:ascii="Times New Roman" w:hAnsi="Times New Roman" w:cs="Times New Roman"/>
                <w:bCs/>
                <w:color w:val="000000"/>
              </w:rPr>
              <w:t>116,3</w:t>
            </w:r>
          </w:p>
        </w:tc>
        <w:tc>
          <w:tcPr>
            <w:tcW w:w="1564" w:type="dxa"/>
            <w:shd w:val="clear" w:color="auto" w:fill="auto"/>
            <w:vAlign w:val="center"/>
          </w:tcPr>
          <w:p w14:paraId="02B4B9FB" w14:textId="390CDB69" w:rsidR="009C30BA" w:rsidRPr="004E4D2C" w:rsidRDefault="009C30BA" w:rsidP="009C30BA">
            <w:pPr>
              <w:spacing w:after="0" w:line="240" w:lineRule="auto"/>
              <w:jc w:val="center"/>
              <w:rPr>
                <w:rFonts w:ascii="Times New Roman" w:hAnsi="Times New Roman" w:cs="Times New Roman"/>
                <w:bCs/>
                <w:szCs w:val="24"/>
              </w:rPr>
            </w:pPr>
            <w:r w:rsidRPr="004E4D2C">
              <w:rPr>
                <w:rFonts w:ascii="Times New Roman" w:hAnsi="Times New Roman" w:cs="Times New Roman"/>
                <w:bCs/>
                <w:color w:val="000000"/>
              </w:rPr>
              <w:t>7,6%</w:t>
            </w:r>
          </w:p>
        </w:tc>
      </w:tr>
      <w:tr w:rsidR="009C30BA" w:rsidRPr="004E4D2C" w14:paraId="41EFEB72" w14:textId="77777777" w:rsidTr="009C30BA">
        <w:trPr>
          <w:trHeight w:val="340"/>
        </w:trPr>
        <w:tc>
          <w:tcPr>
            <w:tcW w:w="531" w:type="dxa"/>
            <w:shd w:val="clear" w:color="auto" w:fill="auto"/>
            <w:noWrap/>
            <w:vAlign w:val="center"/>
            <w:hideMark/>
          </w:tcPr>
          <w:p w14:paraId="09936161" w14:textId="77777777" w:rsidR="009C30BA" w:rsidRPr="004E4D2C" w:rsidRDefault="009C30BA" w:rsidP="009C30BA">
            <w:pPr>
              <w:spacing w:after="0" w:line="240" w:lineRule="auto"/>
              <w:jc w:val="center"/>
              <w:rPr>
                <w:rFonts w:ascii="Times New Roman" w:eastAsia="Times New Roman" w:hAnsi="Times New Roman" w:cs="Times New Roman"/>
                <w:bCs/>
                <w:iCs/>
                <w:szCs w:val="24"/>
                <w:lang w:eastAsia="ru-RU"/>
              </w:rPr>
            </w:pPr>
            <w:r w:rsidRPr="004E4D2C">
              <w:rPr>
                <w:rFonts w:ascii="Times New Roman" w:eastAsia="Times New Roman" w:hAnsi="Times New Roman" w:cs="Times New Roman"/>
                <w:bCs/>
                <w:iCs/>
                <w:szCs w:val="24"/>
                <w:lang w:eastAsia="ru-RU"/>
              </w:rPr>
              <w:t>3.</w:t>
            </w:r>
          </w:p>
        </w:tc>
        <w:tc>
          <w:tcPr>
            <w:tcW w:w="3795" w:type="dxa"/>
            <w:shd w:val="clear" w:color="auto" w:fill="auto"/>
            <w:vAlign w:val="center"/>
            <w:hideMark/>
          </w:tcPr>
          <w:p w14:paraId="760B8912" w14:textId="77777777" w:rsidR="009C30BA" w:rsidRPr="004E4D2C" w:rsidRDefault="009C30BA" w:rsidP="009C30BA">
            <w:pPr>
              <w:spacing w:after="0" w:line="240" w:lineRule="auto"/>
              <w:rPr>
                <w:rFonts w:ascii="Times New Roman" w:eastAsia="Times New Roman" w:hAnsi="Times New Roman" w:cs="Times New Roman"/>
                <w:bCs/>
                <w:iCs/>
                <w:szCs w:val="24"/>
                <w:lang w:eastAsia="ru-RU"/>
              </w:rPr>
            </w:pPr>
            <w:r w:rsidRPr="004E4D2C">
              <w:rPr>
                <w:rFonts w:ascii="Times New Roman" w:eastAsia="Times New Roman" w:hAnsi="Times New Roman" w:cs="Times New Roman"/>
                <w:bCs/>
                <w:iCs/>
                <w:szCs w:val="24"/>
                <w:lang w:eastAsia="ru-RU"/>
              </w:rPr>
              <w:t>ТОО «Казцинк»</w:t>
            </w:r>
          </w:p>
        </w:tc>
        <w:tc>
          <w:tcPr>
            <w:tcW w:w="1320" w:type="dxa"/>
            <w:shd w:val="clear" w:color="auto" w:fill="auto"/>
            <w:noWrap/>
            <w:vAlign w:val="center"/>
          </w:tcPr>
          <w:p w14:paraId="339678A4" w14:textId="2B17CA23" w:rsidR="009C30BA" w:rsidRPr="004E4D2C" w:rsidRDefault="009C30BA" w:rsidP="009C30BA">
            <w:pPr>
              <w:spacing w:after="0" w:line="240" w:lineRule="auto"/>
              <w:jc w:val="center"/>
              <w:rPr>
                <w:rFonts w:ascii="Times New Roman" w:hAnsi="Times New Roman" w:cs="Times New Roman"/>
                <w:bCs/>
                <w:iCs/>
                <w:szCs w:val="24"/>
              </w:rPr>
            </w:pPr>
            <w:r w:rsidRPr="004E4D2C">
              <w:rPr>
                <w:rFonts w:ascii="Times New Roman" w:hAnsi="Times New Roman" w:cs="Times New Roman"/>
                <w:bCs/>
                <w:iCs/>
                <w:color w:val="000000"/>
              </w:rPr>
              <w:t>1 261,6</w:t>
            </w:r>
          </w:p>
        </w:tc>
        <w:tc>
          <w:tcPr>
            <w:tcW w:w="1231" w:type="dxa"/>
            <w:shd w:val="clear" w:color="auto" w:fill="auto"/>
            <w:noWrap/>
            <w:vAlign w:val="center"/>
          </w:tcPr>
          <w:p w14:paraId="2E9F0438" w14:textId="119A78BA" w:rsidR="009C30BA" w:rsidRPr="004E4D2C" w:rsidRDefault="009C30BA" w:rsidP="009C30BA">
            <w:pPr>
              <w:spacing w:after="0" w:line="240" w:lineRule="auto"/>
              <w:jc w:val="center"/>
              <w:rPr>
                <w:rFonts w:ascii="Times New Roman" w:hAnsi="Times New Roman" w:cs="Times New Roman"/>
                <w:bCs/>
                <w:iCs/>
                <w:szCs w:val="24"/>
              </w:rPr>
            </w:pPr>
            <w:r w:rsidRPr="004E4D2C">
              <w:rPr>
                <w:rFonts w:ascii="Times New Roman" w:hAnsi="Times New Roman" w:cs="Times New Roman"/>
                <w:bCs/>
                <w:iCs/>
                <w:color w:val="000000"/>
              </w:rPr>
              <w:t>1 017,0</w:t>
            </w:r>
          </w:p>
        </w:tc>
        <w:tc>
          <w:tcPr>
            <w:tcW w:w="1590" w:type="dxa"/>
            <w:shd w:val="clear" w:color="auto" w:fill="auto"/>
            <w:vAlign w:val="center"/>
          </w:tcPr>
          <w:p w14:paraId="2571AD9D" w14:textId="5E0FA506" w:rsidR="009C30BA" w:rsidRPr="004E4D2C" w:rsidRDefault="009C30BA" w:rsidP="009C30BA">
            <w:pPr>
              <w:spacing w:after="0" w:line="240" w:lineRule="auto"/>
              <w:jc w:val="center"/>
              <w:rPr>
                <w:rFonts w:ascii="Times New Roman" w:hAnsi="Times New Roman" w:cs="Times New Roman"/>
                <w:bCs/>
                <w:szCs w:val="24"/>
              </w:rPr>
            </w:pPr>
            <w:r w:rsidRPr="004E4D2C">
              <w:rPr>
                <w:rFonts w:ascii="Times New Roman" w:hAnsi="Times New Roman" w:cs="Times New Roman"/>
                <w:bCs/>
                <w:color w:val="000000"/>
              </w:rPr>
              <w:t>-244,6</w:t>
            </w:r>
          </w:p>
        </w:tc>
        <w:tc>
          <w:tcPr>
            <w:tcW w:w="1564" w:type="dxa"/>
            <w:shd w:val="clear" w:color="auto" w:fill="auto"/>
            <w:vAlign w:val="center"/>
          </w:tcPr>
          <w:p w14:paraId="151E2EA3" w14:textId="7C2178ED" w:rsidR="009C30BA" w:rsidRPr="004E4D2C" w:rsidRDefault="009C30BA" w:rsidP="009C30BA">
            <w:pPr>
              <w:spacing w:after="0" w:line="240" w:lineRule="auto"/>
              <w:jc w:val="center"/>
              <w:rPr>
                <w:rFonts w:ascii="Times New Roman" w:hAnsi="Times New Roman" w:cs="Times New Roman"/>
                <w:bCs/>
                <w:szCs w:val="24"/>
              </w:rPr>
            </w:pPr>
            <w:r w:rsidRPr="004E4D2C">
              <w:rPr>
                <w:rFonts w:ascii="Times New Roman" w:hAnsi="Times New Roman" w:cs="Times New Roman"/>
                <w:bCs/>
                <w:color w:val="000000"/>
              </w:rPr>
              <w:t>-19,4%</w:t>
            </w:r>
          </w:p>
        </w:tc>
      </w:tr>
      <w:tr w:rsidR="009C30BA" w:rsidRPr="004E4D2C" w14:paraId="2F5384A0" w14:textId="77777777" w:rsidTr="009C30BA">
        <w:trPr>
          <w:trHeight w:val="340"/>
        </w:trPr>
        <w:tc>
          <w:tcPr>
            <w:tcW w:w="531" w:type="dxa"/>
            <w:shd w:val="clear" w:color="auto" w:fill="auto"/>
            <w:noWrap/>
            <w:vAlign w:val="center"/>
            <w:hideMark/>
          </w:tcPr>
          <w:p w14:paraId="2C285227" w14:textId="77777777" w:rsidR="009C30BA" w:rsidRPr="004E4D2C" w:rsidRDefault="009C30BA" w:rsidP="009C30BA">
            <w:pPr>
              <w:spacing w:after="0" w:line="240" w:lineRule="auto"/>
              <w:jc w:val="center"/>
              <w:rPr>
                <w:rFonts w:ascii="Times New Roman" w:eastAsia="Times New Roman" w:hAnsi="Times New Roman" w:cs="Times New Roman"/>
                <w:bCs/>
                <w:iCs/>
                <w:szCs w:val="24"/>
                <w:lang w:eastAsia="ru-RU"/>
              </w:rPr>
            </w:pPr>
            <w:r w:rsidRPr="004E4D2C">
              <w:rPr>
                <w:rFonts w:ascii="Times New Roman" w:eastAsia="Times New Roman" w:hAnsi="Times New Roman" w:cs="Times New Roman"/>
                <w:bCs/>
                <w:iCs/>
                <w:szCs w:val="24"/>
                <w:lang w:eastAsia="ru-RU"/>
              </w:rPr>
              <w:t>4.</w:t>
            </w:r>
          </w:p>
        </w:tc>
        <w:tc>
          <w:tcPr>
            <w:tcW w:w="3795" w:type="dxa"/>
            <w:shd w:val="clear" w:color="auto" w:fill="auto"/>
            <w:vAlign w:val="center"/>
            <w:hideMark/>
          </w:tcPr>
          <w:p w14:paraId="21E45E90" w14:textId="77777777" w:rsidR="009C30BA" w:rsidRPr="004E4D2C" w:rsidRDefault="009C30BA" w:rsidP="009C30BA">
            <w:pPr>
              <w:spacing w:after="0" w:line="240" w:lineRule="auto"/>
              <w:rPr>
                <w:rFonts w:ascii="Times New Roman" w:eastAsia="Times New Roman" w:hAnsi="Times New Roman" w:cs="Times New Roman"/>
                <w:bCs/>
                <w:iCs/>
                <w:szCs w:val="24"/>
                <w:lang w:eastAsia="ru-RU"/>
              </w:rPr>
            </w:pPr>
            <w:r w:rsidRPr="004E4D2C">
              <w:rPr>
                <w:rFonts w:ascii="Times New Roman" w:eastAsia="Times New Roman" w:hAnsi="Times New Roman" w:cs="Times New Roman"/>
                <w:bCs/>
                <w:iCs/>
                <w:szCs w:val="24"/>
                <w:lang w:eastAsia="ru-RU"/>
              </w:rPr>
              <w:t>АО «Арселор Миттал Темиртау»</w:t>
            </w:r>
          </w:p>
        </w:tc>
        <w:tc>
          <w:tcPr>
            <w:tcW w:w="1320" w:type="dxa"/>
            <w:shd w:val="clear" w:color="auto" w:fill="auto"/>
            <w:noWrap/>
            <w:vAlign w:val="center"/>
          </w:tcPr>
          <w:p w14:paraId="510C7D39" w14:textId="389C9EDD" w:rsidR="009C30BA" w:rsidRPr="004E4D2C" w:rsidRDefault="009C30BA" w:rsidP="009C30BA">
            <w:pPr>
              <w:spacing w:after="0" w:line="240" w:lineRule="auto"/>
              <w:jc w:val="center"/>
              <w:rPr>
                <w:rFonts w:ascii="Times New Roman" w:hAnsi="Times New Roman" w:cs="Times New Roman"/>
                <w:bCs/>
                <w:iCs/>
                <w:szCs w:val="24"/>
              </w:rPr>
            </w:pPr>
            <w:r w:rsidRPr="004E4D2C">
              <w:rPr>
                <w:rFonts w:ascii="Times New Roman" w:hAnsi="Times New Roman" w:cs="Times New Roman"/>
                <w:bCs/>
                <w:iCs/>
                <w:color w:val="000000"/>
              </w:rPr>
              <w:t>1 577,4</w:t>
            </w:r>
          </w:p>
        </w:tc>
        <w:tc>
          <w:tcPr>
            <w:tcW w:w="1231" w:type="dxa"/>
            <w:shd w:val="clear" w:color="auto" w:fill="auto"/>
            <w:noWrap/>
            <w:vAlign w:val="center"/>
          </w:tcPr>
          <w:p w14:paraId="672CD569" w14:textId="643354E2" w:rsidR="009C30BA" w:rsidRPr="004E4D2C" w:rsidRDefault="009C30BA" w:rsidP="009C30BA">
            <w:pPr>
              <w:spacing w:after="0" w:line="240" w:lineRule="auto"/>
              <w:jc w:val="center"/>
              <w:rPr>
                <w:rFonts w:ascii="Times New Roman" w:hAnsi="Times New Roman" w:cs="Times New Roman"/>
                <w:bCs/>
                <w:iCs/>
                <w:szCs w:val="24"/>
              </w:rPr>
            </w:pPr>
            <w:r w:rsidRPr="004E4D2C">
              <w:rPr>
                <w:rFonts w:ascii="Times New Roman" w:hAnsi="Times New Roman" w:cs="Times New Roman"/>
                <w:bCs/>
                <w:iCs/>
                <w:color w:val="000000"/>
              </w:rPr>
              <w:t>1 565,4</w:t>
            </w:r>
          </w:p>
        </w:tc>
        <w:tc>
          <w:tcPr>
            <w:tcW w:w="1590" w:type="dxa"/>
            <w:shd w:val="clear" w:color="auto" w:fill="auto"/>
            <w:vAlign w:val="center"/>
          </w:tcPr>
          <w:p w14:paraId="3E0417F4" w14:textId="5F8F116A" w:rsidR="009C30BA" w:rsidRPr="004E4D2C" w:rsidRDefault="009C30BA" w:rsidP="009C30BA">
            <w:pPr>
              <w:spacing w:after="0" w:line="240" w:lineRule="auto"/>
              <w:jc w:val="center"/>
              <w:rPr>
                <w:rFonts w:ascii="Times New Roman" w:hAnsi="Times New Roman" w:cs="Times New Roman"/>
                <w:bCs/>
                <w:szCs w:val="24"/>
              </w:rPr>
            </w:pPr>
            <w:r w:rsidRPr="004E4D2C">
              <w:rPr>
                <w:rFonts w:ascii="Times New Roman" w:hAnsi="Times New Roman" w:cs="Times New Roman"/>
                <w:bCs/>
                <w:color w:val="000000"/>
              </w:rPr>
              <w:t>-12,0</w:t>
            </w:r>
          </w:p>
        </w:tc>
        <w:tc>
          <w:tcPr>
            <w:tcW w:w="1564" w:type="dxa"/>
            <w:shd w:val="clear" w:color="auto" w:fill="auto"/>
            <w:vAlign w:val="center"/>
          </w:tcPr>
          <w:p w14:paraId="3E17BA51" w14:textId="1244BF9D" w:rsidR="009C30BA" w:rsidRPr="004E4D2C" w:rsidRDefault="009C30BA" w:rsidP="009C30BA">
            <w:pPr>
              <w:spacing w:after="0" w:line="240" w:lineRule="auto"/>
              <w:jc w:val="center"/>
              <w:rPr>
                <w:rFonts w:ascii="Times New Roman" w:hAnsi="Times New Roman" w:cs="Times New Roman"/>
                <w:bCs/>
                <w:szCs w:val="24"/>
              </w:rPr>
            </w:pPr>
            <w:r w:rsidRPr="004E4D2C">
              <w:rPr>
                <w:rFonts w:ascii="Times New Roman" w:hAnsi="Times New Roman" w:cs="Times New Roman"/>
                <w:bCs/>
                <w:color w:val="000000"/>
              </w:rPr>
              <w:t>-0,8%</w:t>
            </w:r>
          </w:p>
        </w:tc>
      </w:tr>
      <w:tr w:rsidR="009C30BA" w:rsidRPr="004E4D2C" w14:paraId="569568CB" w14:textId="77777777" w:rsidTr="009C30BA">
        <w:trPr>
          <w:trHeight w:val="340"/>
        </w:trPr>
        <w:tc>
          <w:tcPr>
            <w:tcW w:w="531" w:type="dxa"/>
            <w:shd w:val="clear" w:color="auto" w:fill="auto"/>
            <w:noWrap/>
            <w:vAlign w:val="center"/>
            <w:hideMark/>
          </w:tcPr>
          <w:p w14:paraId="3213C7BE" w14:textId="77777777" w:rsidR="009C30BA" w:rsidRPr="004E4D2C" w:rsidRDefault="009C30BA" w:rsidP="009C30BA">
            <w:pPr>
              <w:spacing w:after="0" w:line="240" w:lineRule="auto"/>
              <w:jc w:val="center"/>
              <w:rPr>
                <w:rFonts w:ascii="Times New Roman" w:eastAsia="Times New Roman" w:hAnsi="Times New Roman" w:cs="Times New Roman"/>
                <w:bCs/>
                <w:iCs/>
                <w:szCs w:val="24"/>
                <w:lang w:eastAsia="ru-RU"/>
              </w:rPr>
            </w:pPr>
            <w:r w:rsidRPr="004E4D2C">
              <w:rPr>
                <w:rFonts w:ascii="Times New Roman" w:eastAsia="Times New Roman" w:hAnsi="Times New Roman" w:cs="Times New Roman"/>
                <w:bCs/>
                <w:iCs/>
                <w:szCs w:val="24"/>
                <w:lang w:eastAsia="ru-RU"/>
              </w:rPr>
              <w:t>5.</w:t>
            </w:r>
          </w:p>
        </w:tc>
        <w:tc>
          <w:tcPr>
            <w:tcW w:w="3795" w:type="dxa"/>
            <w:shd w:val="clear" w:color="auto" w:fill="auto"/>
            <w:vAlign w:val="center"/>
            <w:hideMark/>
          </w:tcPr>
          <w:p w14:paraId="3BE280CA" w14:textId="77777777" w:rsidR="009C30BA" w:rsidRPr="004E4D2C" w:rsidRDefault="009C30BA" w:rsidP="009C30BA">
            <w:pPr>
              <w:spacing w:after="0" w:line="240" w:lineRule="auto"/>
              <w:rPr>
                <w:rFonts w:ascii="Times New Roman" w:eastAsia="Times New Roman" w:hAnsi="Times New Roman" w:cs="Times New Roman"/>
                <w:bCs/>
                <w:iCs/>
                <w:szCs w:val="24"/>
                <w:lang w:eastAsia="ru-RU"/>
              </w:rPr>
            </w:pPr>
            <w:r w:rsidRPr="004E4D2C">
              <w:rPr>
                <w:rFonts w:ascii="Times New Roman" w:eastAsia="Times New Roman" w:hAnsi="Times New Roman" w:cs="Times New Roman"/>
                <w:bCs/>
                <w:iCs/>
                <w:szCs w:val="24"/>
                <w:lang w:eastAsia="ru-RU"/>
              </w:rPr>
              <w:t>ТОО «ККС»</w:t>
            </w:r>
          </w:p>
        </w:tc>
        <w:tc>
          <w:tcPr>
            <w:tcW w:w="1320" w:type="dxa"/>
            <w:shd w:val="clear" w:color="auto" w:fill="auto"/>
            <w:noWrap/>
            <w:vAlign w:val="center"/>
          </w:tcPr>
          <w:p w14:paraId="7B73AB22" w14:textId="34C881F8" w:rsidR="009C30BA" w:rsidRPr="004E4D2C" w:rsidRDefault="009C30BA" w:rsidP="009C30BA">
            <w:pPr>
              <w:spacing w:after="0" w:line="240" w:lineRule="auto"/>
              <w:jc w:val="center"/>
              <w:rPr>
                <w:rFonts w:ascii="Times New Roman" w:hAnsi="Times New Roman" w:cs="Times New Roman"/>
                <w:bCs/>
                <w:iCs/>
                <w:szCs w:val="24"/>
              </w:rPr>
            </w:pPr>
            <w:r w:rsidRPr="004E4D2C">
              <w:rPr>
                <w:rFonts w:ascii="Times New Roman" w:hAnsi="Times New Roman" w:cs="Times New Roman"/>
                <w:bCs/>
                <w:color w:val="000000"/>
              </w:rPr>
              <w:t>6 293,8</w:t>
            </w:r>
          </w:p>
        </w:tc>
        <w:tc>
          <w:tcPr>
            <w:tcW w:w="1231" w:type="dxa"/>
            <w:shd w:val="clear" w:color="auto" w:fill="auto"/>
            <w:noWrap/>
            <w:vAlign w:val="center"/>
          </w:tcPr>
          <w:p w14:paraId="1F792AD2" w14:textId="28EC0F7B" w:rsidR="009C30BA" w:rsidRPr="004E4D2C" w:rsidRDefault="009C30BA" w:rsidP="009C30BA">
            <w:pPr>
              <w:spacing w:after="0" w:line="240" w:lineRule="auto"/>
              <w:jc w:val="center"/>
              <w:rPr>
                <w:rFonts w:ascii="Times New Roman" w:hAnsi="Times New Roman" w:cs="Times New Roman"/>
                <w:bCs/>
                <w:iCs/>
                <w:szCs w:val="24"/>
              </w:rPr>
            </w:pPr>
            <w:r w:rsidRPr="004E4D2C">
              <w:rPr>
                <w:rFonts w:ascii="Times New Roman" w:hAnsi="Times New Roman" w:cs="Times New Roman"/>
                <w:bCs/>
                <w:iCs/>
                <w:color w:val="000000"/>
              </w:rPr>
              <w:t>5 928,9</w:t>
            </w:r>
          </w:p>
        </w:tc>
        <w:tc>
          <w:tcPr>
            <w:tcW w:w="1590" w:type="dxa"/>
            <w:shd w:val="clear" w:color="auto" w:fill="auto"/>
            <w:vAlign w:val="center"/>
          </w:tcPr>
          <w:p w14:paraId="066C6A52" w14:textId="73834982" w:rsidR="009C30BA" w:rsidRPr="004E4D2C" w:rsidRDefault="009C30BA" w:rsidP="009C30BA">
            <w:pPr>
              <w:spacing w:after="0" w:line="240" w:lineRule="auto"/>
              <w:jc w:val="center"/>
              <w:rPr>
                <w:rFonts w:ascii="Times New Roman" w:hAnsi="Times New Roman" w:cs="Times New Roman"/>
                <w:bCs/>
                <w:szCs w:val="24"/>
              </w:rPr>
            </w:pPr>
            <w:r w:rsidRPr="004E4D2C">
              <w:rPr>
                <w:rFonts w:ascii="Times New Roman" w:hAnsi="Times New Roman" w:cs="Times New Roman"/>
                <w:bCs/>
                <w:color w:val="000000"/>
              </w:rPr>
              <w:t>-364,9</w:t>
            </w:r>
          </w:p>
        </w:tc>
        <w:tc>
          <w:tcPr>
            <w:tcW w:w="1564" w:type="dxa"/>
            <w:shd w:val="clear" w:color="auto" w:fill="auto"/>
            <w:vAlign w:val="center"/>
          </w:tcPr>
          <w:p w14:paraId="08378FD4" w14:textId="5AC6F481" w:rsidR="009C30BA" w:rsidRPr="004E4D2C" w:rsidRDefault="009C30BA" w:rsidP="009C30BA">
            <w:pPr>
              <w:spacing w:after="0" w:line="240" w:lineRule="auto"/>
              <w:jc w:val="center"/>
              <w:rPr>
                <w:rFonts w:ascii="Times New Roman" w:hAnsi="Times New Roman" w:cs="Times New Roman"/>
                <w:bCs/>
                <w:szCs w:val="24"/>
              </w:rPr>
            </w:pPr>
            <w:r w:rsidRPr="004E4D2C">
              <w:rPr>
                <w:rFonts w:ascii="Times New Roman" w:hAnsi="Times New Roman" w:cs="Times New Roman"/>
                <w:bCs/>
                <w:color w:val="000000"/>
              </w:rPr>
              <w:t>-5,8%</w:t>
            </w:r>
          </w:p>
        </w:tc>
      </w:tr>
      <w:tr w:rsidR="009C30BA" w:rsidRPr="004E4D2C" w14:paraId="6F2F4F40" w14:textId="77777777" w:rsidTr="009C30BA">
        <w:trPr>
          <w:trHeight w:val="340"/>
        </w:trPr>
        <w:tc>
          <w:tcPr>
            <w:tcW w:w="531" w:type="dxa"/>
            <w:shd w:val="clear" w:color="auto" w:fill="auto"/>
            <w:noWrap/>
            <w:vAlign w:val="center"/>
            <w:hideMark/>
          </w:tcPr>
          <w:p w14:paraId="3CE2171A" w14:textId="77777777" w:rsidR="009C30BA" w:rsidRPr="004E4D2C" w:rsidRDefault="009C30BA" w:rsidP="009C30BA">
            <w:pPr>
              <w:spacing w:after="0" w:line="240" w:lineRule="auto"/>
              <w:jc w:val="center"/>
              <w:rPr>
                <w:rFonts w:ascii="Times New Roman" w:eastAsia="Times New Roman" w:hAnsi="Times New Roman" w:cs="Times New Roman"/>
                <w:bCs/>
                <w:iCs/>
                <w:szCs w:val="24"/>
                <w:lang w:eastAsia="ru-RU"/>
              </w:rPr>
            </w:pPr>
            <w:r w:rsidRPr="004E4D2C">
              <w:rPr>
                <w:rFonts w:ascii="Times New Roman" w:eastAsia="Times New Roman" w:hAnsi="Times New Roman" w:cs="Times New Roman"/>
                <w:bCs/>
                <w:iCs/>
                <w:szCs w:val="24"/>
                <w:lang w:eastAsia="ru-RU"/>
              </w:rPr>
              <w:t>6.</w:t>
            </w:r>
          </w:p>
        </w:tc>
        <w:tc>
          <w:tcPr>
            <w:tcW w:w="3795" w:type="dxa"/>
            <w:shd w:val="clear" w:color="auto" w:fill="auto"/>
            <w:vAlign w:val="center"/>
            <w:hideMark/>
          </w:tcPr>
          <w:p w14:paraId="489D14BD" w14:textId="77777777" w:rsidR="009C30BA" w:rsidRPr="004E4D2C" w:rsidRDefault="009C30BA" w:rsidP="009C30BA">
            <w:pPr>
              <w:spacing w:after="0" w:line="240" w:lineRule="auto"/>
              <w:rPr>
                <w:rFonts w:ascii="Times New Roman" w:eastAsia="Times New Roman" w:hAnsi="Times New Roman" w:cs="Times New Roman"/>
                <w:bCs/>
                <w:iCs/>
                <w:szCs w:val="24"/>
                <w:lang w:eastAsia="ru-RU"/>
              </w:rPr>
            </w:pPr>
            <w:r w:rsidRPr="004E4D2C">
              <w:rPr>
                <w:rFonts w:ascii="Times New Roman" w:eastAsia="Times New Roman" w:hAnsi="Times New Roman" w:cs="Times New Roman"/>
                <w:bCs/>
                <w:iCs/>
                <w:szCs w:val="24"/>
                <w:lang w:eastAsia="ru-RU"/>
              </w:rPr>
              <w:t>АО «ЦАЭК»</w:t>
            </w:r>
          </w:p>
        </w:tc>
        <w:tc>
          <w:tcPr>
            <w:tcW w:w="1320" w:type="dxa"/>
            <w:shd w:val="clear" w:color="auto" w:fill="auto"/>
            <w:noWrap/>
            <w:vAlign w:val="center"/>
          </w:tcPr>
          <w:p w14:paraId="4D317DC3" w14:textId="59840255" w:rsidR="009C30BA" w:rsidRPr="004E4D2C" w:rsidRDefault="009C30BA" w:rsidP="009C30BA">
            <w:pPr>
              <w:spacing w:after="0" w:line="240" w:lineRule="auto"/>
              <w:jc w:val="center"/>
              <w:rPr>
                <w:rFonts w:ascii="Times New Roman" w:hAnsi="Times New Roman" w:cs="Times New Roman"/>
                <w:bCs/>
                <w:iCs/>
                <w:szCs w:val="24"/>
              </w:rPr>
            </w:pPr>
            <w:r w:rsidRPr="004E4D2C">
              <w:rPr>
                <w:rFonts w:ascii="Times New Roman" w:hAnsi="Times New Roman" w:cs="Times New Roman"/>
                <w:bCs/>
                <w:iCs/>
                <w:color w:val="000000"/>
              </w:rPr>
              <w:t>2 757,1</w:t>
            </w:r>
          </w:p>
        </w:tc>
        <w:tc>
          <w:tcPr>
            <w:tcW w:w="1231" w:type="dxa"/>
            <w:shd w:val="clear" w:color="auto" w:fill="auto"/>
            <w:noWrap/>
            <w:vAlign w:val="center"/>
          </w:tcPr>
          <w:p w14:paraId="7EB27947" w14:textId="321D666C" w:rsidR="009C30BA" w:rsidRPr="004E4D2C" w:rsidRDefault="009C30BA" w:rsidP="009C30BA">
            <w:pPr>
              <w:spacing w:after="0" w:line="240" w:lineRule="auto"/>
              <w:jc w:val="center"/>
              <w:rPr>
                <w:rFonts w:ascii="Times New Roman" w:hAnsi="Times New Roman" w:cs="Times New Roman"/>
                <w:bCs/>
                <w:iCs/>
                <w:szCs w:val="24"/>
              </w:rPr>
            </w:pPr>
            <w:r w:rsidRPr="004E4D2C">
              <w:rPr>
                <w:rFonts w:ascii="Times New Roman" w:hAnsi="Times New Roman" w:cs="Times New Roman"/>
                <w:bCs/>
                <w:iCs/>
                <w:color w:val="000000"/>
              </w:rPr>
              <w:t>2 809,9</w:t>
            </w:r>
          </w:p>
        </w:tc>
        <w:tc>
          <w:tcPr>
            <w:tcW w:w="1590" w:type="dxa"/>
            <w:shd w:val="clear" w:color="auto" w:fill="auto"/>
            <w:vAlign w:val="center"/>
          </w:tcPr>
          <w:p w14:paraId="1FE39806" w14:textId="734D9ACE" w:rsidR="009C30BA" w:rsidRPr="004E4D2C" w:rsidRDefault="009C30BA" w:rsidP="009C30BA">
            <w:pPr>
              <w:spacing w:after="0" w:line="240" w:lineRule="auto"/>
              <w:jc w:val="center"/>
              <w:rPr>
                <w:rFonts w:ascii="Times New Roman" w:hAnsi="Times New Roman" w:cs="Times New Roman"/>
                <w:bCs/>
                <w:szCs w:val="24"/>
              </w:rPr>
            </w:pPr>
            <w:r w:rsidRPr="004E4D2C">
              <w:rPr>
                <w:rFonts w:ascii="Times New Roman" w:hAnsi="Times New Roman" w:cs="Times New Roman"/>
                <w:bCs/>
                <w:color w:val="000000"/>
              </w:rPr>
              <w:t>52,9</w:t>
            </w:r>
          </w:p>
        </w:tc>
        <w:tc>
          <w:tcPr>
            <w:tcW w:w="1564" w:type="dxa"/>
            <w:shd w:val="clear" w:color="auto" w:fill="auto"/>
            <w:vAlign w:val="center"/>
          </w:tcPr>
          <w:p w14:paraId="794BE223" w14:textId="36C39247" w:rsidR="009C30BA" w:rsidRPr="004E4D2C" w:rsidRDefault="009C30BA" w:rsidP="009C30BA">
            <w:pPr>
              <w:spacing w:after="0" w:line="240" w:lineRule="auto"/>
              <w:jc w:val="center"/>
              <w:rPr>
                <w:rFonts w:ascii="Times New Roman" w:hAnsi="Times New Roman" w:cs="Times New Roman"/>
                <w:bCs/>
                <w:szCs w:val="24"/>
              </w:rPr>
            </w:pPr>
            <w:r w:rsidRPr="004E4D2C">
              <w:rPr>
                <w:rFonts w:ascii="Times New Roman" w:hAnsi="Times New Roman" w:cs="Times New Roman"/>
                <w:bCs/>
                <w:color w:val="000000"/>
              </w:rPr>
              <w:t>1,9%</w:t>
            </w:r>
          </w:p>
        </w:tc>
      </w:tr>
      <w:tr w:rsidR="009C30BA" w:rsidRPr="004E4D2C" w14:paraId="222D2565" w14:textId="77777777" w:rsidTr="009C30BA">
        <w:trPr>
          <w:trHeight w:val="340"/>
        </w:trPr>
        <w:tc>
          <w:tcPr>
            <w:tcW w:w="531" w:type="dxa"/>
            <w:shd w:val="clear" w:color="auto" w:fill="auto"/>
            <w:noWrap/>
            <w:vAlign w:val="center"/>
            <w:hideMark/>
          </w:tcPr>
          <w:p w14:paraId="050031E1" w14:textId="77777777" w:rsidR="009C30BA" w:rsidRPr="004E4D2C" w:rsidRDefault="009C30BA" w:rsidP="009C30BA">
            <w:pPr>
              <w:spacing w:after="0" w:line="240" w:lineRule="auto"/>
              <w:jc w:val="center"/>
              <w:rPr>
                <w:rFonts w:ascii="Times New Roman" w:eastAsia="Times New Roman" w:hAnsi="Times New Roman" w:cs="Times New Roman"/>
                <w:bCs/>
                <w:iCs/>
                <w:szCs w:val="24"/>
                <w:lang w:eastAsia="ru-RU"/>
              </w:rPr>
            </w:pPr>
            <w:r w:rsidRPr="004E4D2C">
              <w:rPr>
                <w:rFonts w:ascii="Times New Roman" w:eastAsia="Times New Roman" w:hAnsi="Times New Roman" w:cs="Times New Roman"/>
                <w:bCs/>
                <w:iCs/>
                <w:szCs w:val="24"/>
                <w:lang w:eastAsia="ru-RU"/>
              </w:rPr>
              <w:t>7.</w:t>
            </w:r>
          </w:p>
        </w:tc>
        <w:tc>
          <w:tcPr>
            <w:tcW w:w="3795" w:type="dxa"/>
            <w:shd w:val="clear" w:color="auto" w:fill="auto"/>
            <w:vAlign w:val="center"/>
            <w:hideMark/>
          </w:tcPr>
          <w:p w14:paraId="7386404E" w14:textId="77777777" w:rsidR="009C30BA" w:rsidRPr="004E4D2C" w:rsidRDefault="009C30BA" w:rsidP="009C30BA">
            <w:pPr>
              <w:spacing w:after="0" w:line="240" w:lineRule="auto"/>
              <w:rPr>
                <w:rFonts w:ascii="Times New Roman" w:eastAsia="Times New Roman" w:hAnsi="Times New Roman" w:cs="Times New Roman"/>
                <w:bCs/>
                <w:iCs/>
                <w:szCs w:val="24"/>
                <w:lang w:eastAsia="ru-RU"/>
              </w:rPr>
            </w:pPr>
            <w:r w:rsidRPr="004E4D2C">
              <w:rPr>
                <w:rFonts w:ascii="Times New Roman" w:eastAsia="Times New Roman" w:hAnsi="Times New Roman" w:cs="Times New Roman"/>
                <w:bCs/>
                <w:iCs/>
                <w:szCs w:val="24"/>
                <w:lang w:eastAsia="ru-RU"/>
              </w:rPr>
              <w:t>Жамбылская ГРЭС</w:t>
            </w:r>
          </w:p>
        </w:tc>
        <w:tc>
          <w:tcPr>
            <w:tcW w:w="1320" w:type="dxa"/>
            <w:shd w:val="clear" w:color="auto" w:fill="auto"/>
            <w:noWrap/>
            <w:vAlign w:val="center"/>
          </w:tcPr>
          <w:p w14:paraId="005DD9B0" w14:textId="7C68B48A" w:rsidR="009C30BA" w:rsidRPr="004E4D2C" w:rsidRDefault="009C30BA" w:rsidP="009C30BA">
            <w:pPr>
              <w:spacing w:after="0" w:line="240" w:lineRule="auto"/>
              <w:jc w:val="center"/>
              <w:rPr>
                <w:rFonts w:ascii="Times New Roman" w:hAnsi="Times New Roman" w:cs="Times New Roman"/>
                <w:bCs/>
                <w:iCs/>
                <w:szCs w:val="24"/>
              </w:rPr>
            </w:pPr>
            <w:r w:rsidRPr="004E4D2C">
              <w:rPr>
                <w:rFonts w:ascii="Times New Roman" w:hAnsi="Times New Roman" w:cs="Times New Roman"/>
                <w:bCs/>
                <w:iCs/>
                <w:color w:val="000000"/>
              </w:rPr>
              <w:t>2 534,2</w:t>
            </w:r>
          </w:p>
        </w:tc>
        <w:tc>
          <w:tcPr>
            <w:tcW w:w="1231" w:type="dxa"/>
            <w:shd w:val="clear" w:color="auto" w:fill="auto"/>
            <w:noWrap/>
            <w:vAlign w:val="center"/>
          </w:tcPr>
          <w:p w14:paraId="2B74F767" w14:textId="6C4C5174" w:rsidR="009C30BA" w:rsidRPr="004E4D2C" w:rsidRDefault="009C30BA" w:rsidP="009C30BA">
            <w:pPr>
              <w:spacing w:after="0" w:line="240" w:lineRule="auto"/>
              <w:jc w:val="center"/>
              <w:rPr>
                <w:rFonts w:ascii="Times New Roman" w:hAnsi="Times New Roman" w:cs="Times New Roman"/>
                <w:bCs/>
                <w:iCs/>
                <w:szCs w:val="24"/>
              </w:rPr>
            </w:pPr>
            <w:r w:rsidRPr="004E4D2C">
              <w:rPr>
                <w:rFonts w:ascii="Times New Roman" w:hAnsi="Times New Roman" w:cs="Times New Roman"/>
                <w:bCs/>
                <w:iCs/>
                <w:color w:val="000000"/>
              </w:rPr>
              <w:t>2 417,4</w:t>
            </w:r>
          </w:p>
        </w:tc>
        <w:tc>
          <w:tcPr>
            <w:tcW w:w="1590" w:type="dxa"/>
            <w:shd w:val="clear" w:color="auto" w:fill="auto"/>
            <w:vAlign w:val="center"/>
          </w:tcPr>
          <w:p w14:paraId="4143E251" w14:textId="3F905AA8" w:rsidR="009C30BA" w:rsidRPr="004E4D2C" w:rsidRDefault="009C30BA" w:rsidP="009C30BA">
            <w:pPr>
              <w:spacing w:after="0" w:line="240" w:lineRule="auto"/>
              <w:jc w:val="center"/>
              <w:rPr>
                <w:rFonts w:ascii="Times New Roman" w:hAnsi="Times New Roman" w:cs="Times New Roman"/>
                <w:bCs/>
                <w:szCs w:val="24"/>
              </w:rPr>
            </w:pPr>
            <w:r w:rsidRPr="004E4D2C">
              <w:rPr>
                <w:rFonts w:ascii="Times New Roman" w:hAnsi="Times New Roman" w:cs="Times New Roman"/>
                <w:bCs/>
                <w:color w:val="000000"/>
              </w:rPr>
              <w:t>-116,8</w:t>
            </w:r>
          </w:p>
        </w:tc>
        <w:tc>
          <w:tcPr>
            <w:tcW w:w="1564" w:type="dxa"/>
            <w:shd w:val="clear" w:color="auto" w:fill="auto"/>
            <w:vAlign w:val="center"/>
          </w:tcPr>
          <w:p w14:paraId="644E129E" w14:textId="3CDC1DFF" w:rsidR="009C30BA" w:rsidRPr="004E4D2C" w:rsidRDefault="009C30BA" w:rsidP="009C30BA">
            <w:pPr>
              <w:spacing w:after="0" w:line="240" w:lineRule="auto"/>
              <w:jc w:val="center"/>
              <w:rPr>
                <w:rFonts w:ascii="Times New Roman" w:hAnsi="Times New Roman" w:cs="Times New Roman"/>
                <w:bCs/>
                <w:szCs w:val="24"/>
              </w:rPr>
            </w:pPr>
            <w:r w:rsidRPr="004E4D2C">
              <w:rPr>
                <w:rFonts w:ascii="Times New Roman" w:hAnsi="Times New Roman" w:cs="Times New Roman"/>
                <w:bCs/>
                <w:color w:val="000000"/>
              </w:rPr>
              <w:t>-4,6%</w:t>
            </w:r>
          </w:p>
        </w:tc>
      </w:tr>
      <w:tr w:rsidR="009C30BA" w:rsidRPr="004E4D2C" w14:paraId="52ED1EB9" w14:textId="77777777" w:rsidTr="009C30BA">
        <w:trPr>
          <w:trHeight w:val="340"/>
        </w:trPr>
        <w:tc>
          <w:tcPr>
            <w:tcW w:w="531" w:type="dxa"/>
            <w:shd w:val="clear" w:color="auto" w:fill="auto"/>
            <w:noWrap/>
            <w:vAlign w:val="center"/>
            <w:hideMark/>
          </w:tcPr>
          <w:p w14:paraId="3900600B" w14:textId="77777777" w:rsidR="009C30BA" w:rsidRPr="004E4D2C" w:rsidRDefault="009C30BA" w:rsidP="009C30BA">
            <w:pPr>
              <w:spacing w:after="0" w:line="240" w:lineRule="auto"/>
              <w:jc w:val="center"/>
              <w:rPr>
                <w:rFonts w:ascii="Times New Roman" w:eastAsia="Times New Roman" w:hAnsi="Times New Roman" w:cs="Times New Roman"/>
                <w:iCs/>
                <w:szCs w:val="24"/>
                <w:lang w:eastAsia="ru-RU"/>
              </w:rPr>
            </w:pPr>
            <w:r w:rsidRPr="004E4D2C">
              <w:rPr>
                <w:rFonts w:ascii="Times New Roman" w:eastAsia="Times New Roman" w:hAnsi="Times New Roman" w:cs="Times New Roman"/>
                <w:iCs/>
                <w:szCs w:val="24"/>
                <w:lang w:eastAsia="ru-RU"/>
              </w:rPr>
              <w:t>8.</w:t>
            </w:r>
          </w:p>
        </w:tc>
        <w:tc>
          <w:tcPr>
            <w:tcW w:w="3795" w:type="dxa"/>
            <w:shd w:val="clear" w:color="auto" w:fill="auto"/>
            <w:vAlign w:val="center"/>
            <w:hideMark/>
          </w:tcPr>
          <w:p w14:paraId="5E71635B" w14:textId="77777777" w:rsidR="009C30BA" w:rsidRPr="004E4D2C" w:rsidRDefault="009C30BA" w:rsidP="009C30BA">
            <w:pPr>
              <w:spacing w:after="0" w:line="240" w:lineRule="auto"/>
              <w:rPr>
                <w:rFonts w:ascii="Times New Roman" w:eastAsia="Times New Roman" w:hAnsi="Times New Roman" w:cs="Times New Roman"/>
                <w:iCs/>
                <w:szCs w:val="24"/>
                <w:lang w:eastAsia="ru-RU"/>
              </w:rPr>
            </w:pPr>
            <w:r w:rsidRPr="004E4D2C">
              <w:rPr>
                <w:rFonts w:ascii="Times New Roman" w:eastAsia="Times New Roman" w:hAnsi="Times New Roman" w:cs="Times New Roman"/>
                <w:iCs/>
                <w:szCs w:val="24"/>
                <w:lang w:eastAsia="ru-RU"/>
              </w:rPr>
              <w:t>Нефтегазовые предприятия</w:t>
            </w:r>
          </w:p>
        </w:tc>
        <w:tc>
          <w:tcPr>
            <w:tcW w:w="1320" w:type="dxa"/>
            <w:shd w:val="clear" w:color="auto" w:fill="auto"/>
            <w:noWrap/>
            <w:vAlign w:val="center"/>
          </w:tcPr>
          <w:p w14:paraId="3EFD8056" w14:textId="2F06CFA7" w:rsidR="009C30BA" w:rsidRPr="004E4D2C" w:rsidRDefault="009C30BA" w:rsidP="009C30BA">
            <w:pPr>
              <w:spacing w:after="0" w:line="240" w:lineRule="auto"/>
              <w:jc w:val="center"/>
              <w:rPr>
                <w:rFonts w:ascii="Times New Roman" w:hAnsi="Times New Roman" w:cs="Times New Roman"/>
                <w:bCs/>
                <w:szCs w:val="24"/>
              </w:rPr>
            </w:pPr>
            <w:r w:rsidRPr="004E4D2C">
              <w:rPr>
                <w:rFonts w:ascii="Times New Roman" w:hAnsi="Times New Roman" w:cs="Times New Roman"/>
                <w:bCs/>
                <w:iCs/>
                <w:color w:val="000000"/>
              </w:rPr>
              <w:t>1 002,5</w:t>
            </w:r>
          </w:p>
        </w:tc>
        <w:tc>
          <w:tcPr>
            <w:tcW w:w="1231" w:type="dxa"/>
            <w:shd w:val="clear" w:color="auto" w:fill="auto"/>
            <w:vAlign w:val="center"/>
          </w:tcPr>
          <w:p w14:paraId="1E313AC3" w14:textId="439C74FE" w:rsidR="009C30BA" w:rsidRPr="004E4D2C" w:rsidRDefault="009C30BA" w:rsidP="009C30BA">
            <w:pPr>
              <w:spacing w:after="0" w:line="240" w:lineRule="auto"/>
              <w:jc w:val="center"/>
              <w:rPr>
                <w:rFonts w:ascii="Times New Roman" w:hAnsi="Times New Roman" w:cs="Times New Roman"/>
                <w:bCs/>
                <w:iCs/>
                <w:szCs w:val="24"/>
              </w:rPr>
            </w:pPr>
            <w:r w:rsidRPr="004E4D2C">
              <w:rPr>
                <w:rFonts w:ascii="Times New Roman" w:hAnsi="Times New Roman" w:cs="Times New Roman"/>
                <w:bCs/>
                <w:iCs/>
                <w:color w:val="000000"/>
              </w:rPr>
              <w:t>701,6</w:t>
            </w:r>
          </w:p>
        </w:tc>
        <w:tc>
          <w:tcPr>
            <w:tcW w:w="1590" w:type="dxa"/>
            <w:shd w:val="clear" w:color="auto" w:fill="auto"/>
            <w:vAlign w:val="center"/>
          </w:tcPr>
          <w:p w14:paraId="61A8044F" w14:textId="7CAF815A" w:rsidR="009C30BA" w:rsidRPr="004E4D2C" w:rsidRDefault="009C30BA" w:rsidP="009C30BA">
            <w:pPr>
              <w:spacing w:after="0" w:line="240" w:lineRule="auto"/>
              <w:jc w:val="center"/>
              <w:rPr>
                <w:rFonts w:ascii="Times New Roman" w:hAnsi="Times New Roman" w:cs="Times New Roman"/>
                <w:bCs/>
                <w:szCs w:val="24"/>
              </w:rPr>
            </w:pPr>
            <w:r w:rsidRPr="004E4D2C">
              <w:rPr>
                <w:rFonts w:ascii="Times New Roman" w:hAnsi="Times New Roman" w:cs="Times New Roman"/>
                <w:bCs/>
                <w:color w:val="000000"/>
              </w:rPr>
              <w:t>-300,9</w:t>
            </w:r>
          </w:p>
        </w:tc>
        <w:tc>
          <w:tcPr>
            <w:tcW w:w="1564" w:type="dxa"/>
            <w:shd w:val="clear" w:color="auto" w:fill="auto"/>
            <w:vAlign w:val="center"/>
          </w:tcPr>
          <w:p w14:paraId="05BA30C1" w14:textId="1AA40E45" w:rsidR="009C30BA" w:rsidRPr="004E4D2C" w:rsidRDefault="009C30BA" w:rsidP="009C30BA">
            <w:pPr>
              <w:spacing w:after="0" w:line="240" w:lineRule="auto"/>
              <w:jc w:val="center"/>
              <w:rPr>
                <w:rFonts w:ascii="Times New Roman" w:hAnsi="Times New Roman" w:cs="Times New Roman"/>
                <w:bCs/>
                <w:szCs w:val="24"/>
              </w:rPr>
            </w:pPr>
            <w:r w:rsidRPr="004E4D2C">
              <w:rPr>
                <w:rFonts w:ascii="Times New Roman" w:hAnsi="Times New Roman" w:cs="Times New Roman"/>
                <w:bCs/>
                <w:color w:val="000000"/>
              </w:rPr>
              <w:t>-30,0%</w:t>
            </w:r>
          </w:p>
        </w:tc>
      </w:tr>
    </w:tbl>
    <w:p w14:paraId="6DC08B67" w14:textId="77777777" w:rsidR="00220F66" w:rsidRPr="004E4D2C" w:rsidRDefault="00220F66" w:rsidP="00AE2893">
      <w:pPr>
        <w:spacing w:after="0" w:line="240" w:lineRule="auto"/>
        <w:ind w:firstLine="709"/>
        <w:jc w:val="both"/>
        <w:rPr>
          <w:rFonts w:ascii="Times New Roman" w:hAnsi="Times New Roman" w:cs="Times New Roman"/>
          <w:sz w:val="24"/>
          <w:szCs w:val="24"/>
        </w:rPr>
      </w:pPr>
    </w:p>
    <w:p w14:paraId="5846CFFF" w14:textId="77777777" w:rsidR="009C30BA" w:rsidRPr="004E4D2C" w:rsidRDefault="009C30BA" w:rsidP="009C30BA">
      <w:pPr>
        <w:spacing w:after="0" w:line="240" w:lineRule="auto"/>
        <w:ind w:firstLine="709"/>
        <w:jc w:val="both"/>
        <w:rPr>
          <w:rFonts w:ascii="Times New Roman" w:hAnsi="Times New Roman" w:cs="Times New Roman"/>
          <w:sz w:val="28"/>
        </w:rPr>
      </w:pPr>
      <w:r w:rsidRPr="004E4D2C">
        <w:rPr>
          <w:rFonts w:ascii="Times New Roman" w:hAnsi="Times New Roman" w:cs="Times New Roman"/>
          <w:sz w:val="28"/>
        </w:rPr>
        <w:t>В январе-мае 2022 года наблюдается рост потребления электроэнергии компаниями АО «Самрук-Энерго» на 36,6 млн. кВтч или на 1,1% в сравнении с аналогичными показателями 2021 год.</w:t>
      </w:r>
    </w:p>
    <w:p w14:paraId="30A8CA96" w14:textId="77777777" w:rsidR="00F861C7" w:rsidRPr="004E4D2C" w:rsidRDefault="00F861C7" w:rsidP="00AE2893">
      <w:pPr>
        <w:spacing w:after="0" w:line="240" w:lineRule="auto"/>
        <w:jc w:val="right"/>
        <w:rPr>
          <w:rFonts w:ascii="Times New Roman" w:hAnsi="Times New Roman" w:cs="Times New Roman"/>
          <w:i/>
          <w:sz w:val="24"/>
        </w:rPr>
      </w:pPr>
      <w:r w:rsidRPr="004E4D2C">
        <w:rPr>
          <w:rFonts w:ascii="Times New Roman" w:hAnsi="Times New Roman" w:cs="Times New Roman"/>
          <w:i/>
          <w:sz w:val="24"/>
        </w:rPr>
        <w:t>млн. кВтч</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808"/>
        <w:gridCol w:w="1291"/>
        <w:gridCol w:w="1193"/>
        <w:gridCol w:w="1581"/>
        <w:gridCol w:w="1534"/>
      </w:tblGrid>
      <w:tr w:rsidR="00220F66" w:rsidRPr="004E4D2C" w14:paraId="2F649177" w14:textId="77777777" w:rsidTr="009C30BA">
        <w:trPr>
          <w:trHeight w:val="300"/>
        </w:trPr>
        <w:tc>
          <w:tcPr>
            <w:tcW w:w="531" w:type="dxa"/>
            <w:vMerge w:val="restart"/>
            <w:shd w:val="clear" w:color="auto" w:fill="8DB3E2" w:themeFill="text2" w:themeFillTint="66"/>
            <w:noWrap/>
            <w:vAlign w:val="center"/>
            <w:hideMark/>
          </w:tcPr>
          <w:p w14:paraId="56709A62" w14:textId="02DF88D0" w:rsidR="00220F66" w:rsidRPr="004E4D2C" w:rsidRDefault="00220F66" w:rsidP="00AE2893">
            <w:pPr>
              <w:spacing w:after="0" w:line="240" w:lineRule="auto"/>
              <w:jc w:val="center"/>
              <w:rPr>
                <w:rFonts w:ascii="Times New Roman" w:eastAsia="Times New Roman" w:hAnsi="Times New Roman" w:cs="Times New Roman"/>
                <w:szCs w:val="24"/>
                <w:lang w:eastAsia="ru-RU"/>
              </w:rPr>
            </w:pPr>
            <w:r w:rsidRPr="004E4D2C">
              <w:rPr>
                <w:rFonts w:ascii="Times New Roman" w:eastAsia="Times New Roman" w:hAnsi="Times New Roman" w:cs="Times New Roman"/>
                <w:szCs w:val="24"/>
                <w:lang w:eastAsia="ru-RU"/>
              </w:rPr>
              <w:t> </w:t>
            </w:r>
            <w:r w:rsidR="00531B1A" w:rsidRPr="004E4D2C">
              <w:rPr>
                <w:rFonts w:ascii="Times New Roman" w:eastAsia="Times New Roman" w:hAnsi="Times New Roman" w:cs="Times New Roman"/>
                <w:b/>
                <w:bCs/>
                <w:color w:val="000000"/>
                <w:lang w:eastAsia="ru-RU"/>
              </w:rPr>
              <w:t>№ п/п</w:t>
            </w:r>
          </w:p>
        </w:tc>
        <w:tc>
          <w:tcPr>
            <w:tcW w:w="3808" w:type="dxa"/>
            <w:vMerge w:val="restart"/>
            <w:shd w:val="clear" w:color="auto" w:fill="8DB3E2" w:themeFill="text2" w:themeFillTint="66"/>
            <w:noWrap/>
            <w:vAlign w:val="center"/>
            <w:hideMark/>
          </w:tcPr>
          <w:p w14:paraId="38DF7CCA" w14:textId="77777777" w:rsidR="00220F66" w:rsidRPr="004E4D2C" w:rsidRDefault="00220F66" w:rsidP="00AE2893">
            <w:pPr>
              <w:spacing w:after="0" w:line="240" w:lineRule="auto"/>
              <w:jc w:val="center"/>
              <w:rPr>
                <w:rFonts w:ascii="Times New Roman" w:eastAsia="Times New Roman" w:hAnsi="Times New Roman" w:cs="Times New Roman"/>
                <w:b/>
                <w:bCs/>
                <w:szCs w:val="24"/>
                <w:lang w:eastAsia="ru-RU"/>
              </w:rPr>
            </w:pPr>
            <w:r w:rsidRPr="004E4D2C">
              <w:rPr>
                <w:rFonts w:ascii="Times New Roman" w:eastAsia="Times New Roman" w:hAnsi="Times New Roman" w:cs="Times New Roman"/>
                <w:b/>
                <w:bCs/>
                <w:szCs w:val="24"/>
                <w:lang w:eastAsia="ru-RU"/>
              </w:rPr>
              <w:t>Наименование</w:t>
            </w:r>
          </w:p>
        </w:tc>
        <w:tc>
          <w:tcPr>
            <w:tcW w:w="2484" w:type="dxa"/>
            <w:gridSpan w:val="2"/>
            <w:shd w:val="clear" w:color="auto" w:fill="8DB3E2" w:themeFill="text2" w:themeFillTint="66"/>
            <w:vAlign w:val="center"/>
            <w:hideMark/>
          </w:tcPr>
          <w:p w14:paraId="70C32D64" w14:textId="7FF24CCC" w:rsidR="00220F66" w:rsidRPr="004E4D2C" w:rsidRDefault="00220F66" w:rsidP="00AE2893">
            <w:pPr>
              <w:spacing w:after="0" w:line="240" w:lineRule="auto"/>
              <w:jc w:val="center"/>
              <w:rPr>
                <w:rFonts w:ascii="Times New Roman" w:eastAsia="Times New Roman" w:hAnsi="Times New Roman" w:cs="Times New Roman"/>
                <w:b/>
                <w:bCs/>
                <w:szCs w:val="24"/>
                <w:lang w:eastAsia="ru-RU"/>
              </w:rPr>
            </w:pPr>
            <w:r w:rsidRPr="004E4D2C">
              <w:rPr>
                <w:rFonts w:ascii="Times New Roman" w:hAnsi="Times New Roman" w:cs="Times New Roman"/>
                <w:b/>
                <w:bCs/>
                <w:szCs w:val="24"/>
              </w:rPr>
              <w:t>Январь</w:t>
            </w:r>
            <w:r w:rsidR="006E752A" w:rsidRPr="004E4D2C">
              <w:rPr>
                <w:rFonts w:ascii="Times New Roman" w:hAnsi="Times New Roman" w:cs="Times New Roman"/>
                <w:b/>
                <w:bCs/>
                <w:szCs w:val="24"/>
              </w:rPr>
              <w:t>-</w:t>
            </w:r>
            <w:r w:rsidR="009C30BA" w:rsidRPr="004E4D2C">
              <w:rPr>
                <w:rFonts w:ascii="Times New Roman" w:hAnsi="Times New Roman" w:cs="Times New Roman"/>
                <w:b/>
                <w:bCs/>
                <w:szCs w:val="24"/>
              </w:rPr>
              <w:t>май</w:t>
            </w:r>
          </w:p>
        </w:tc>
        <w:tc>
          <w:tcPr>
            <w:tcW w:w="1581" w:type="dxa"/>
            <w:vMerge w:val="restart"/>
            <w:shd w:val="clear" w:color="auto" w:fill="8DB3E2" w:themeFill="text2" w:themeFillTint="66"/>
            <w:vAlign w:val="center"/>
            <w:hideMark/>
          </w:tcPr>
          <w:p w14:paraId="0AB157A2" w14:textId="77777777" w:rsidR="00220F66" w:rsidRPr="004E4D2C" w:rsidRDefault="00B43361" w:rsidP="00AE2893">
            <w:pPr>
              <w:spacing w:after="0" w:line="240" w:lineRule="auto"/>
              <w:jc w:val="center"/>
              <w:rPr>
                <w:rFonts w:ascii="Times New Roman" w:eastAsia="Times New Roman" w:hAnsi="Times New Roman" w:cs="Times New Roman"/>
                <w:b/>
                <w:bCs/>
                <w:szCs w:val="24"/>
                <w:lang w:eastAsia="ru-RU"/>
              </w:rPr>
            </w:pPr>
            <w:r w:rsidRPr="004E4D2C">
              <w:rPr>
                <w:rFonts w:ascii="Times New Roman" w:eastAsia="Times New Roman" w:hAnsi="Times New Roman" w:cs="Times New Roman"/>
                <w:b/>
                <w:bCs/>
                <w:szCs w:val="24"/>
                <w:lang w:eastAsia="ru-RU"/>
              </w:rPr>
              <w:t>Δ</w:t>
            </w:r>
            <w:r w:rsidR="00220F66" w:rsidRPr="004E4D2C">
              <w:rPr>
                <w:rFonts w:ascii="Times New Roman" w:eastAsia="Times New Roman" w:hAnsi="Times New Roman" w:cs="Times New Roman"/>
                <w:b/>
                <w:bCs/>
                <w:szCs w:val="24"/>
                <w:lang w:eastAsia="ru-RU"/>
              </w:rPr>
              <w:t>, млн. кВтч</w:t>
            </w:r>
          </w:p>
        </w:tc>
        <w:tc>
          <w:tcPr>
            <w:tcW w:w="1534" w:type="dxa"/>
            <w:vMerge w:val="restart"/>
            <w:shd w:val="clear" w:color="auto" w:fill="8DB3E2" w:themeFill="text2" w:themeFillTint="66"/>
            <w:vAlign w:val="center"/>
            <w:hideMark/>
          </w:tcPr>
          <w:p w14:paraId="507B9088" w14:textId="77777777" w:rsidR="00220F66" w:rsidRPr="004E4D2C" w:rsidRDefault="00220F66" w:rsidP="00AE2893">
            <w:pPr>
              <w:spacing w:after="0" w:line="240" w:lineRule="auto"/>
              <w:jc w:val="center"/>
              <w:rPr>
                <w:rFonts w:ascii="Times New Roman" w:eastAsia="Times New Roman" w:hAnsi="Times New Roman" w:cs="Times New Roman"/>
                <w:b/>
                <w:bCs/>
                <w:szCs w:val="24"/>
                <w:lang w:eastAsia="ru-RU"/>
              </w:rPr>
            </w:pPr>
            <w:r w:rsidRPr="004E4D2C">
              <w:rPr>
                <w:rFonts w:ascii="Times New Roman" w:eastAsia="Times New Roman" w:hAnsi="Times New Roman" w:cs="Times New Roman"/>
                <w:b/>
                <w:bCs/>
                <w:szCs w:val="24"/>
                <w:lang w:eastAsia="ru-RU"/>
              </w:rPr>
              <w:t>Δ, %</w:t>
            </w:r>
          </w:p>
        </w:tc>
      </w:tr>
      <w:tr w:rsidR="00220F66" w:rsidRPr="004E4D2C" w14:paraId="50BD1B31" w14:textId="77777777" w:rsidTr="009C30BA">
        <w:trPr>
          <w:trHeight w:val="315"/>
        </w:trPr>
        <w:tc>
          <w:tcPr>
            <w:tcW w:w="531" w:type="dxa"/>
            <w:vMerge/>
            <w:vAlign w:val="center"/>
            <w:hideMark/>
          </w:tcPr>
          <w:p w14:paraId="402D56D3" w14:textId="77777777" w:rsidR="00220F66" w:rsidRPr="004E4D2C" w:rsidRDefault="00220F66" w:rsidP="00AE2893">
            <w:pPr>
              <w:spacing w:after="0" w:line="240" w:lineRule="auto"/>
              <w:rPr>
                <w:rFonts w:ascii="Times New Roman" w:eastAsia="Times New Roman" w:hAnsi="Times New Roman" w:cs="Times New Roman"/>
                <w:szCs w:val="24"/>
                <w:lang w:eastAsia="ru-RU"/>
              </w:rPr>
            </w:pPr>
          </w:p>
        </w:tc>
        <w:tc>
          <w:tcPr>
            <w:tcW w:w="3808" w:type="dxa"/>
            <w:vMerge/>
            <w:vAlign w:val="center"/>
            <w:hideMark/>
          </w:tcPr>
          <w:p w14:paraId="2668B944" w14:textId="77777777" w:rsidR="00220F66" w:rsidRPr="004E4D2C" w:rsidRDefault="00220F66" w:rsidP="00AE2893">
            <w:pPr>
              <w:spacing w:after="0" w:line="240" w:lineRule="auto"/>
              <w:rPr>
                <w:rFonts w:ascii="Times New Roman" w:eastAsia="Times New Roman" w:hAnsi="Times New Roman" w:cs="Times New Roman"/>
                <w:b/>
                <w:bCs/>
                <w:szCs w:val="24"/>
                <w:lang w:eastAsia="ru-RU"/>
              </w:rPr>
            </w:pPr>
          </w:p>
        </w:tc>
        <w:tc>
          <w:tcPr>
            <w:tcW w:w="1291" w:type="dxa"/>
            <w:shd w:val="clear" w:color="auto" w:fill="8DB3E2" w:themeFill="text2" w:themeFillTint="66"/>
            <w:vAlign w:val="center"/>
            <w:hideMark/>
          </w:tcPr>
          <w:p w14:paraId="1A982CAA" w14:textId="77777777" w:rsidR="00220F66" w:rsidRPr="004E4D2C" w:rsidRDefault="00220F66" w:rsidP="00AE2893">
            <w:pPr>
              <w:spacing w:after="0" w:line="240" w:lineRule="auto"/>
              <w:jc w:val="center"/>
              <w:rPr>
                <w:rFonts w:ascii="Times New Roman" w:eastAsia="Times New Roman" w:hAnsi="Times New Roman" w:cs="Times New Roman"/>
                <w:b/>
                <w:bCs/>
                <w:szCs w:val="24"/>
                <w:lang w:eastAsia="ru-RU"/>
              </w:rPr>
            </w:pPr>
            <w:r w:rsidRPr="004E4D2C">
              <w:rPr>
                <w:rFonts w:ascii="Times New Roman" w:eastAsia="Times New Roman" w:hAnsi="Times New Roman" w:cs="Times New Roman"/>
                <w:b/>
                <w:bCs/>
                <w:szCs w:val="24"/>
                <w:lang w:eastAsia="ru-RU"/>
              </w:rPr>
              <w:t>202</w:t>
            </w:r>
            <w:r w:rsidR="00194BBF" w:rsidRPr="004E4D2C">
              <w:rPr>
                <w:rFonts w:ascii="Times New Roman" w:eastAsia="Times New Roman" w:hAnsi="Times New Roman" w:cs="Times New Roman"/>
                <w:b/>
                <w:bCs/>
                <w:szCs w:val="24"/>
                <w:lang w:eastAsia="ru-RU"/>
              </w:rPr>
              <w:t>1</w:t>
            </w:r>
            <w:r w:rsidRPr="004E4D2C">
              <w:rPr>
                <w:rFonts w:ascii="Times New Roman" w:eastAsia="Times New Roman" w:hAnsi="Times New Roman" w:cs="Times New Roman"/>
                <w:b/>
                <w:bCs/>
                <w:szCs w:val="24"/>
                <w:lang w:eastAsia="ru-RU"/>
              </w:rPr>
              <w:t xml:space="preserve"> год</w:t>
            </w:r>
          </w:p>
        </w:tc>
        <w:tc>
          <w:tcPr>
            <w:tcW w:w="1193" w:type="dxa"/>
            <w:shd w:val="clear" w:color="auto" w:fill="8DB3E2" w:themeFill="text2" w:themeFillTint="66"/>
            <w:vAlign w:val="center"/>
            <w:hideMark/>
          </w:tcPr>
          <w:p w14:paraId="5AF629C2" w14:textId="77777777" w:rsidR="00220F66" w:rsidRPr="004E4D2C" w:rsidRDefault="00220F66" w:rsidP="00AE2893">
            <w:pPr>
              <w:spacing w:after="0" w:line="240" w:lineRule="auto"/>
              <w:jc w:val="center"/>
              <w:rPr>
                <w:rFonts w:ascii="Times New Roman" w:eastAsia="Times New Roman" w:hAnsi="Times New Roman" w:cs="Times New Roman"/>
                <w:b/>
                <w:bCs/>
                <w:szCs w:val="24"/>
                <w:lang w:eastAsia="ru-RU"/>
              </w:rPr>
            </w:pPr>
            <w:r w:rsidRPr="004E4D2C">
              <w:rPr>
                <w:rFonts w:ascii="Times New Roman" w:eastAsia="Times New Roman" w:hAnsi="Times New Roman" w:cs="Times New Roman"/>
                <w:b/>
                <w:bCs/>
                <w:szCs w:val="24"/>
                <w:lang w:eastAsia="ru-RU"/>
              </w:rPr>
              <w:t>202</w:t>
            </w:r>
            <w:r w:rsidR="00194BBF" w:rsidRPr="004E4D2C">
              <w:rPr>
                <w:rFonts w:ascii="Times New Roman" w:eastAsia="Times New Roman" w:hAnsi="Times New Roman" w:cs="Times New Roman"/>
                <w:b/>
                <w:bCs/>
                <w:szCs w:val="24"/>
                <w:lang w:eastAsia="ru-RU"/>
              </w:rPr>
              <w:t>2</w:t>
            </w:r>
            <w:r w:rsidRPr="004E4D2C">
              <w:rPr>
                <w:rFonts w:ascii="Times New Roman" w:eastAsia="Times New Roman" w:hAnsi="Times New Roman" w:cs="Times New Roman"/>
                <w:b/>
                <w:bCs/>
                <w:szCs w:val="24"/>
                <w:lang w:eastAsia="ru-RU"/>
              </w:rPr>
              <w:t xml:space="preserve"> год</w:t>
            </w:r>
          </w:p>
        </w:tc>
        <w:tc>
          <w:tcPr>
            <w:tcW w:w="1581" w:type="dxa"/>
            <w:vMerge/>
            <w:vAlign w:val="center"/>
            <w:hideMark/>
          </w:tcPr>
          <w:p w14:paraId="30ACD391" w14:textId="77777777" w:rsidR="00220F66" w:rsidRPr="004E4D2C" w:rsidRDefault="00220F66" w:rsidP="00AE2893">
            <w:pPr>
              <w:spacing w:after="0" w:line="240" w:lineRule="auto"/>
              <w:jc w:val="center"/>
              <w:rPr>
                <w:rFonts w:ascii="Times New Roman" w:eastAsia="Times New Roman" w:hAnsi="Times New Roman" w:cs="Times New Roman"/>
                <w:b/>
                <w:bCs/>
                <w:szCs w:val="24"/>
                <w:lang w:eastAsia="ru-RU"/>
              </w:rPr>
            </w:pPr>
          </w:p>
        </w:tc>
        <w:tc>
          <w:tcPr>
            <w:tcW w:w="1534" w:type="dxa"/>
            <w:vMerge/>
            <w:vAlign w:val="center"/>
            <w:hideMark/>
          </w:tcPr>
          <w:p w14:paraId="713D1E37" w14:textId="77777777" w:rsidR="00220F66" w:rsidRPr="004E4D2C" w:rsidRDefault="00220F66" w:rsidP="00AE2893">
            <w:pPr>
              <w:spacing w:after="0" w:line="240" w:lineRule="auto"/>
              <w:jc w:val="center"/>
              <w:rPr>
                <w:rFonts w:ascii="Times New Roman" w:eastAsia="Times New Roman" w:hAnsi="Times New Roman" w:cs="Times New Roman"/>
                <w:b/>
                <w:bCs/>
                <w:szCs w:val="24"/>
                <w:lang w:eastAsia="ru-RU"/>
              </w:rPr>
            </w:pPr>
          </w:p>
        </w:tc>
      </w:tr>
      <w:tr w:rsidR="009C30BA" w:rsidRPr="004E4D2C" w14:paraId="365E85E5" w14:textId="77777777" w:rsidTr="009C30BA">
        <w:trPr>
          <w:trHeight w:val="340"/>
        </w:trPr>
        <w:tc>
          <w:tcPr>
            <w:tcW w:w="531" w:type="dxa"/>
            <w:shd w:val="clear" w:color="auto" w:fill="17365D" w:themeFill="text2" w:themeFillShade="BF"/>
            <w:vAlign w:val="center"/>
            <w:hideMark/>
          </w:tcPr>
          <w:p w14:paraId="01C90058" w14:textId="549049E2" w:rsidR="009C30BA" w:rsidRPr="004E4D2C" w:rsidRDefault="009C30BA" w:rsidP="009C30BA">
            <w:pPr>
              <w:spacing w:after="0" w:line="240" w:lineRule="auto"/>
              <w:jc w:val="center"/>
              <w:rPr>
                <w:rFonts w:ascii="Times New Roman" w:eastAsia="Times New Roman" w:hAnsi="Times New Roman" w:cs="Times New Roman"/>
                <w:b/>
                <w:bCs/>
                <w:color w:val="FFFFFF" w:themeColor="background1"/>
                <w:szCs w:val="24"/>
                <w:lang w:eastAsia="ru-RU"/>
              </w:rPr>
            </w:pPr>
          </w:p>
        </w:tc>
        <w:tc>
          <w:tcPr>
            <w:tcW w:w="3808" w:type="dxa"/>
            <w:shd w:val="clear" w:color="auto" w:fill="17365D" w:themeFill="text2" w:themeFillShade="BF"/>
            <w:vAlign w:val="center"/>
            <w:hideMark/>
          </w:tcPr>
          <w:p w14:paraId="171EE5C5" w14:textId="77777777" w:rsidR="009C30BA" w:rsidRPr="004E4D2C" w:rsidRDefault="009C30BA" w:rsidP="009C30BA">
            <w:pPr>
              <w:spacing w:after="0" w:line="240" w:lineRule="auto"/>
              <w:rPr>
                <w:rFonts w:ascii="Times New Roman" w:eastAsia="Times New Roman" w:hAnsi="Times New Roman" w:cs="Times New Roman"/>
                <w:b/>
                <w:bCs/>
                <w:color w:val="FFFFFF" w:themeColor="background1"/>
                <w:szCs w:val="24"/>
                <w:lang w:eastAsia="ru-RU"/>
              </w:rPr>
            </w:pPr>
            <w:r w:rsidRPr="004E4D2C">
              <w:rPr>
                <w:rFonts w:ascii="Times New Roman" w:eastAsia="Times New Roman" w:hAnsi="Times New Roman" w:cs="Times New Roman"/>
                <w:b/>
                <w:bCs/>
                <w:color w:val="FFFFFF" w:themeColor="background1"/>
                <w:szCs w:val="24"/>
                <w:lang w:eastAsia="ru-RU"/>
              </w:rPr>
              <w:t>АО «Самрук-Энерго»</w:t>
            </w:r>
          </w:p>
        </w:tc>
        <w:tc>
          <w:tcPr>
            <w:tcW w:w="1291" w:type="dxa"/>
            <w:shd w:val="clear" w:color="auto" w:fill="17365D" w:themeFill="text2" w:themeFillShade="BF"/>
            <w:vAlign w:val="center"/>
          </w:tcPr>
          <w:p w14:paraId="17617A15" w14:textId="5CC44280" w:rsidR="009C30BA" w:rsidRPr="004E4D2C" w:rsidRDefault="009C30BA" w:rsidP="009C30BA">
            <w:pPr>
              <w:spacing w:after="0" w:line="240" w:lineRule="auto"/>
              <w:jc w:val="center"/>
              <w:rPr>
                <w:rFonts w:ascii="Times New Roman" w:hAnsi="Times New Roman" w:cs="Times New Roman"/>
                <w:b/>
                <w:bCs/>
                <w:color w:val="FFFFFF" w:themeColor="background1"/>
                <w:szCs w:val="24"/>
              </w:rPr>
            </w:pPr>
            <w:r w:rsidRPr="004E4D2C">
              <w:rPr>
                <w:rFonts w:ascii="Times New Roman" w:hAnsi="Times New Roman" w:cs="Times New Roman"/>
                <w:b/>
                <w:bCs/>
                <w:color w:val="FFFFFF" w:themeColor="background1"/>
              </w:rPr>
              <w:t>3 359,2</w:t>
            </w:r>
          </w:p>
        </w:tc>
        <w:tc>
          <w:tcPr>
            <w:tcW w:w="1193" w:type="dxa"/>
            <w:shd w:val="clear" w:color="auto" w:fill="17365D" w:themeFill="text2" w:themeFillShade="BF"/>
            <w:vAlign w:val="center"/>
          </w:tcPr>
          <w:p w14:paraId="11953500" w14:textId="3333ED72" w:rsidR="009C30BA" w:rsidRPr="004E4D2C" w:rsidRDefault="009C30BA" w:rsidP="009C30BA">
            <w:pPr>
              <w:spacing w:after="0" w:line="240" w:lineRule="auto"/>
              <w:jc w:val="center"/>
              <w:rPr>
                <w:rFonts w:ascii="Times New Roman" w:hAnsi="Times New Roman" w:cs="Times New Roman"/>
                <w:b/>
                <w:bCs/>
                <w:color w:val="FFFFFF" w:themeColor="background1"/>
                <w:szCs w:val="24"/>
              </w:rPr>
            </w:pPr>
            <w:r w:rsidRPr="004E4D2C">
              <w:rPr>
                <w:rFonts w:ascii="Times New Roman" w:hAnsi="Times New Roman" w:cs="Times New Roman"/>
                <w:b/>
                <w:bCs/>
                <w:color w:val="FFFFFF" w:themeColor="background1"/>
              </w:rPr>
              <w:t>3 395,8</w:t>
            </w:r>
          </w:p>
        </w:tc>
        <w:tc>
          <w:tcPr>
            <w:tcW w:w="1581" w:type="dxa"/>
            <w:shd w:val="clear" w:color="auto" w:fill="17365D" w:themeFill="text2" w:themeFillShade="BF"/>
            <w:vAlign w:val="center"/>
          </w:tcPr>
          <w:p w14:paraId="241EEB69" w14:textId="42A47D7E" w:rsidR="009C30BA" w:rsidRPr="004E4D2C" w:rsidRDefault="009C30BA" w:rsidP="009C30BA">
            <w:pPr>
              <w:spacing w:after="0" w:line="240" w:lineRule="auto"/>
              <w:jc w:val="center"/>
              <w:rPr>
                <w:rFonts w:ascii="Times New Roman" w:hAnsi="Times New Roman" w:cs="Times New Roman"/>
                <w:b/>
                <w:bCs/>
                <w:color w:val="FFFFFF" w:themeColor="background1"/>
                <w:szCs w:val="24"/>
              </w:rPr>
            </w:pPr>
            <w:r w:rsidRPr="004E4D2C">
              <w:rPr>
                <w:rFonts w:ascii="Times New Roman" w:hAnsi="Times New Roman" w:cs="Times New Roman"/>
                <w:b/>
                <w:bCs/>
                <w:color w:val="FFFFFF" w:themeColor="background1"/>
              </w:rPr>
              <w:t>36,6</w:t>
            </w:r>
          </w:p>
        </w:tc>
        <w:tc>
          <w:tcPr>
            <w:tcW w:w="1534" w:type="dxa"/>
            <w:shd w:val="clear" w:color="auto" w:fill="17365D" w:themeFill="text2" w:themeFillShade="BF"/>
            <w:vAlign w:val="center"/>
          </w:tcPr>
          <w:p w14:paraId="5139EDA4" w14:textId="32B12323" w:rsidR="009C30BA" w:rsidRPr="004E4D2C" w:rsidRDefault="009C30BA" w:rsidP="009C30BA">
            <w:pPr>
              <w:spacing w:after="0" w:line="240" w:lineRule="auto"/>
              <w:jc w:val="center"/>
              <w:rPr>
                <w:rFonts w:ascii="Times New Roman" w:hAnsi="Times New Roman" w:cs="Times New Roman"/>
                <w:b/>
                <w:bCs/>
                <w:color w:val="FFFFFF" w:themeColor="background1"/>
                <w:szCs w:val="24"/>
              </w:rPr>
            </w:pPr>
            <w:r w:rsidRPr="004E4D2C">
              <w:rPr>
                <w:rFonts w:ascii="Times New Roman" w:hAnsi="Times New Roman" w:cs="Times New Roman"/>
                <w:b/>
                <w:bCs/>
                <w:color w:val="FFFFFF" w:themeColor="background1"/>
              </w:rPr>
              <w:t>1,1%</w:t>
            </w:r>
          </w:p>
        </w:tc>
      </w:tr>
      <w:tr w:rsidR="009C30BA" w:rsidRPr="004E4D2C" w14:paraId="463E7EB9" w14:textId="77777777" w:rsidTr="009C30BA">
        <w:trPr>
          <w:trHeight w:val="340"/>
        </w:trPr>
        <w:tc>
          <w:tcPr>
            <w:tcW w:w="531" w:type="dxa"/>
            <w:shd w:val="clear" w:color="auto" w:fill="auto"/>
            <w:noWrap/>
            <w:vAlign w:val="center"/>
            <w:hideMark/>
          </w:tcPr>
          <w:p w14:paraId="63436972" w14:textId="77777777" w:rsidR="009C30BA" w:rsidRPr="004E4D2C" w:rsidRDefault="009C30BA" w:rsidP="009C30BA">
            <w:pPr>
              <w:spacing w:after="0" w:line="240" w:lineRule="auto"/>
              <w:jc w:val="center"/>
              <w:rPr>
                <w:rFonts w:ascii="Times New Roman" w:eastAsia="Times New Roman" w:hAnsi="Times New Roman" w:cs="Times New Roman"/>
                <w:bCs/>
                <w:iCs/>
                <w:szCs w:val="24"/>
                <w:lang w:eastAsia="ru-RU"/>
              </w:rPr>
            </w:pPr>
            <w:r w:rsidRPr="004E4D2C">
              <w:rPr>
                <w:rFonts w:ascii="Times New Roman" w:eastAsia="Times New Roman" w:hAnsi="Times New Roman" w:cs="Times New Roman"/>
                <w:bCs/>
                <w:iCs/>
                <w:szCs w:val="24"/>
                <w:lang w:eastAsia="ru-RU"/>
              </w:rPr>
              <w:t>1.</w:t>
            </w:r>
          </w:p>
        </w:tc>
        <w:tc>
          <w:tcPr>
            <w:tcW w:w="3808" w:type="dxa"/>
            <w:shd w:val="clear" w:color="auto" w:fill="auto"/>
            <w:noWrap/>
            <w:vAlign w:val="center"/>
            <w:hideMark/>
          </w:tcPr>
          <w:p w14:paraId="2C3130A7" w14:textId="77777777" w:rsidR="009C30BA" w:rsidRPr="004E4D2C" w:rsidRDefault="009C30BA" w:rsidP="009C30BA">
            <w:pPr>
              <w:spacing w:after="0" w:line="240" w:lineRule="auto"/>
              <w:rPr>
                <w:rFonts w:ascii="Times New Roman" w:eastAsia="Times New Roman" w:hAnsi="Times New Roman" w:cs="Times New Roman"/>
                <w:bCs/>
                <w:iCs/>
                <w:szCs w:val="24"/>
                <w:lang w:eastAsia="ru-RU"/>
              </w:rPr>
            </w:pPr>
            <w:r w:rsidRPr="004E4D2C">
              <w:rPr>
                <w:rFonts w:ascii="Times New Roman" w:eastAsia="Times New Roman" w:hAnsi="Times New Roman" w:cs="Times New Roman"/>
                <w:bCs/>
                <w:iCs/>
                <w:szCs w:val="24"/>
                <w:lang w:eastAsia="ru-RU"/>
              </w:rPr>
              <w:t>ТОО «Богатырь-Комир»</w:t>
            </w:r>
          </w:p>
        </w:tc>
        <w:tc>
          <w:tcPr>
            <w:tcW w:w="1291" w:type="dxa"/>
            <w:shd w:val="clear" w:color="auto" w:fill="auto"/>
            <w:vAlign w:val="center"/>
          </w:tcPr>
          <w:p w14:paraId="76244245" w14:textId="5169C9AC" w:rsidR="009C30BA" w:rsidRPr="004E4D2C" w:rsidRDefault="009C30BA" w:rsidP="009C30BA">
            <w:pPr>
              <w:spacing w:after="0" w:line="240" w:lineRule="auto"/>
              <w:jc w:val="center"/>
              <w:rPr>
                <w:rFonts w:ascii="Times New Roman" w:hAnsi="Times New Roman" w:cs="Times New Roman"/>
                <w:color w:val="000000"/>
                <w:szCs w:val="24"/>
              </w:rPr>
            </w:pPr>
            <w:r w:rsidRPr="004E4D2C">
              <w:rPr>
                <w:rFonts w:ascii="Times New Roman" w:hAnsi="Times New Roman" w:cs="Times New Roman"/>
                <w:color w:val="000000"/>
              </w:rPr>
              <w:t>129,6</w:t>
            </w:r>
          </w:p>
        </w:tc>
        <w:tc>
          <w:tcPr>
            <w:tcW w:w="1193" w:type="dxa"/>
            <w:shd w:val="clear" w:color="auto" w:fill="auto"/>
            <w:vAlign w:val="center"/>
          </w:tcPr>
          <w:p w14:paraId="680F3578" w14:textId="2F697D6E" w:rsidR="009C30BA" w:rsidRPr="004E4D2C" w:rsidRDefault="009C30BA" w:rsidP="009C30BA">
            <w:pPr>
              <w:spacing w:after="0" w:line="240" w:lineRule="auto"/>
              <w:jc w:val="center"/>
              <w:rPr>
                <w:rFonts w:ascii="Times New Roman" w:hAnsi="Times New Roman" w:cs="Times New Roman"/>
                <w:color w:val="000000"/>
                <w:szCs w:val="24"/>
              </w:rPr>
            </w:pPr>
            <w:r w:rsidRPr="004E4D2C">
              <w:rPr>
                <w:rFonts w:ascii="Times New Roman" w:hAnsi="Times New Roman" w:cs="Times New Roman"/>
                <w:color w:val="000000"/>
              </w:rPr>
              <w:t>132,7</w:t>
            </w:r>
          </w:p>
        </w:tc>
        <w:tc>
          <w:tcPr>
            <w:tcW w:w="1581" w:type="dxa"/>
            <w:shd w:val="clear" w:color="auto" w:fill="auto"/>
            <w:vAlign w:val="center"/>
          </w:tcPr>
          <w:p w14:paraId="2A8325B8" w14:textId="2C629D99" w:rsidR="009C30BA" w:rsidRPr="004E4D2C" w:rsidRDefault="009C30BA" w:rsidP="009C30BA">
            <w:pPr>
              <w:spacing w:after="0" w:line="240" w:lineRule="auto"/>
              <w:jc w:val="center"/>
              <w:rPr>
                <w:rFonts w:ascii="Times New Roman" w:hAnsi="Times New Roman" w:cs="Times New Roman"/>
                <w:bCs/>
                <w:iCs/>
                <w:color w:val="000000"/>
                <w:szCs w:val="24"/>
              </w:rPr>
            </w:pPr>
            <w:r w:rsidRPr="004E4D2C">
              <w:rPr>
                <w:rFonts w:ascii="Times New Roman" w:hAnsi="Times New Roman" w:cs="Times New Roman"/>
                <w:bCs/>
                <w:iCs/>
                <w:color w:val="000000"/>
              </w:rPr>
              <w:t>3,1</w:t>
            </w:r>
          </w:p>
        </w:tc>
        <w:tc>
          <w:tcPr>
            <w:tcW w:w="1534" w:type="dxa"/>
            <w:shd w:val="clear" w:color="auto" w:fill="auto"/>
            <w:vAlign w:val="center"/>
          </w:tcPr>
          <w:p w14:paraId="044AD79E" w14:textId="0C2E4843" w:rsidR="009C30BA" w:rsidRPr="004E4D2C" w:rsidRDefault="009C30BA" w:rsidP="009C30BA">
            <w:pPr>
              <w:spacing w:after="0" w:line="240" w:lineRule="auto"/>
              <w:jc w:val="center"/>
              <w:rPr>
                <w:rFonts w:ascii="Times New Roman" w:hAnsi="Times New Roman" w:cs="Times New Roman"/>
                <w:bCs/>
                <w:color w:val="000000"/>
                <w:szCs w:val="24"/>
              </w:rPr>
            </w:pPr>
            <w:r w:rsidRPr="004E4D2C">
              <w:rPr>
                <w:rFonts w:ascii="Times New Roman" w:hAnsi="Times New Roman" w:cs="Times New Roman"/>
                <w:bCs/>
                <w:color w:val="000000"/>
              </w:rPr>
              <w:t>2,4%</w:t>
            </w:r>
          </w:p>
        </w:tc>
      </w:tr>
      <w:tr w:rsidR="009C30BA" w:rsidRPr="004E4D2C" w14:paraId="599E21DC" w14:textId="77777777" w:rsidTr="009C30BA">
        <w:trPr>
          <w:trHeight w:val="340"/>
        </w:trPr>
        <w:tc>
          <w:tcPr>
            <w:tcW w:w="531" w:type="dxa"/>
            <w:shd w:val="clear" w:color="auto" w:fill="auto"/>
            <w:noWrap/>
            <w:vAlign w:val="center"/>
            <w:hideMark/>
          </w:tcPr>
          <w:p w14:paraId="66904D21" w14:textId="77777777" w:rsidR="009C30BA" w:rsidRPr="004E4D2C" w:rsidRDefault="009C30BA" w:rsidP="009C30BA">
            <w:pPr>
              <w:spacing w:after="0" w:line="240" w:lineRule="auto"/>
              <w:jc w:val="center"/>
              <w:rPr>
                <w:rFonts w:ascii="Times New Roman" w:eastAsia="Times New Roman" w:hAnsi="Times New Roman" w:cs="Times New Roman"/>
                <w:bCs/>
                <w:iCs/>
                <w:szCs w:val="24"/>
                <w:lang w:eastAsia="ru-RU"/>
              </w:rPr>
            </w:pPr>
            <w:r w:rsidRPr="004E4D2C">
              <w:rPr>
                <w:rFonts w:ascii="Times New Roman" w:eastAsia="Times New Roman" w:hAnsi="Times New Roman" w:cs="Times New Roman"/>
                <w:bCs/>
                <w:iCs/>
                <w:szCs w:val="24"/>
                <w:lang w:eastAsia="ru-RU"/>
              </w:rPr>
              <w:t>2.</w:t>
            </w:r>
          </w:p>
        </w:tc>
        <w:tc>
          <w:tcPr>
            <w:tcW w:w="3808" w:type="dxa"/>
            <w:shd w:val="clear" w:color="auto" w:fill="auto"/>
            <w:noWrap/>
            <w:vAlign w:val="center"/>
            <w:hideMark/>
          </w:tcPr>
          <w:p w14:paraId="48EBE798" w14:textId="77777777" w:rsidR="009C30BA" w:rsidRPr="004E4D2C" w:rsidRDefault="009C30BA" w:rsidP="009C30BA">
            <w:pPr>
              <w:spacing w:after="0" w:line="240" w:lineRule="auto"/>
              <w:rPr>
                <w:rFonts w:ascii="Times New Roman" w:eastAsia="Times New Roman" w:hAnsi="Times New Roman" w:cs="Times New Roman"/>
                <w:bCs/>
                <w:iCs/>
                <w:szCs w:val="24"/>
                <w:lang w:eastAsia="ru-RU"/>
              </w:rPr>
            </w:pPr>
            <w:r w:rsidRPr="004E4D2C">
              <w:rPr>
                <w:rFonts w:ascii="Times New Roman" w:eastAsia="Times New Roman" w:hAnsi="Times New Roman" w:cs="Times New Roman"/>
                <w:bCs/>
                <w:iCs/>
                <w:szCs w:val="24"/>
                <w:lang w:eastAsia="ru-RU"/>
              </w:rPr>
              <w:t>АО «АлатауЖарык Компаниясы»</w:t>
            </w:r>
          </w:p>
        </w:tc>
        <w:tc>
          <w:tcPr>
            <w:tcW w:w="1291" w:type="dxa"/>
            <w:shd w:val="clear" w:color="auto" w:fill="auto"/>
            <w:vAlign w:val="center"/>
          </w:tcPr>
          <w:p w14:paraId="1D208EAF" w14:textId="2A31A658" w:rsidR="009C30BA" w:rsidRPr="004E4D2C" w:rsidRDefault="00CB71FC" w:rsidP="009C30BA">
            <w:pPr>
              <w:spacing w:after="0" w:line="240" w:lineRule="auto"/>
              <w:jc w:val="center"/>
              <w:rPr>
                <w:rFonts w:ascii="Times New Roman" w:hAnsi="Times New Roman" w:cs="Times New Roman"/>
                <w:color w:val="000000"/>
                <w:szCs w:val="24"/>
              </w:rPr>
            </w:pPr>
            <w:r w:rsidRPr="004E4D2C">
              <w:rPr>
                <w:rFonts w:ascii="Times New Roman" w:hAnsi="Times New Roman" w:cs="Times New Roman"/>
                <w:color w:val="000000"/>
              </w:rPr>
              <w:t>415,0</w:t>
            </w:r>
          </w:p>
        </w:tc>
        <w:tc>
          <w:tcPr>
            <w:tcW w:w="1193" w:type="dxa"/>
            <w:shd w:val="clear" w:color="auto" w:fill="auto"/>
            <w:vAlign w:val="center"/>
          </w:tcPr>
          <w:p w14:paraId="050E8899" w14:textId="36905D09" w:rsidR="009C30BA" w:rsidRPr="004E4D2C" w:rsidRDefault="009C30BA" w:rsidP="009C30BA">
            <w:pPr>
              <w:spacing w:after="0" w:line="240" w:lineRule="auto"/>
              <w:jc w:val="center"/>
              <w:rPr>
                <w:rFonts w:ascii="Times New Roman" w:hAnsi="Times New Roman" w:cs="Times New Roman"/>
                <w:color w:val="000000"/>
                <w:szCs w:val="24"/>
              </w:rPr>
            </w:pPr>
            <w:r w:rsidRPr="004E4D2C">
              <w:rPr>
                <w:rFonts w:ascii="Times New Roman" w:hAnsi="Times New Roman" w:cs="Times New Roman"/>
                <w:color w:val="000000"/>
              </w:rPr>
              <w:t>448,1</w:t>
            </w:r>
          </w:p>
        </w:tc>
        <w:tc>
          <w:tcPr>
            <w:tcW w:w="1581" w:type="dxa"/>
            <w:shd w:val="clear" w:color="auto" w:fill="auto"/>
            <w:vAlign w:val="center"/>
          </w:tcPr>
          <w:p w14:paraId="199B11D4" w14:textId="55B17F2D" w:rsidR="009C30BA" w:rsidRPr="004E4D2C" w:rsidRDefault="009C30BA" w:rsidP="009C30BA">
            <w:pPr>
              <w:spacing w:after="0" w:line="240" w:lineRule="auto"/>
              <w:jc w:val="center"/>
              <w:rPr>
                <w:rFonts w:ascii="Times New Roman" w:hAnsi="Times New Roman" w:cs="Times New Roman"/>
                <w:bCs/>
                <w:iCs/>
                <w:color w:val="000000"/>
                <w:szCs w:val="24"/>
              </w:rPr>
            </w:pPr>
            <w:r w:rsidRPr="004E4D2C">
              <w:rPr>
                <w:rFonts w:ascii="Times New Roman" w:hAnsi="Times New Roman" w:cs="Times New Roman"/>
                <w:bCs/>
                <w:iCs/>
                <w:color w:val="000000"/>
              </w:rPr>
              <w:t>33,1</w:t>
            </w:r>
          </w:p>
        </w:tc>
        <w:tc>
          <w:tcPr>
            <w:tcW w:w="1534" w:type="dxa"/>
            <w:shd w:val="clear" w:color="auto" w:fill="auto"/>
            <w:vAlign w:val="center"/>
          </w:tcPr>
          <w:p w14:paraId="6D07A6FD" w14:textId="6FA25DEF" w:rsidR="009C30BA" w:rsidRPr="004E4D2C" w:rsidRDefault="009C30BA" w:rsidP="009C30BA">
            <w:pPr>
              <w:spacing w:after="0" w:line="240" w:lineRule="auto"/>
              <w:jc w:val="center"/>
              <w:rPr>
                <w:rFonts w:ascii="Times New Roman" w:hAnsi="Times New Roman" w:cs="Times New Roman"/>
                <w:bCs/>
                <w:color w:val="000000"/>
                <w:szCs w:val="24"/>
              </w:rPr>
            </w:pPr>
            <w:r w:rsidRPr="004E4D2C">
              <w:rPr>
                <w:rFonts w:ascii="Times New Roman" w:hAnsi="Times New Roman" w:cs="Times New Roman"/>
                <w:bCs/>
                <w:color w:val="000000"/>
              </w:rPr>
              <w:t>8%</w:t>
            </w:r>
          </w:p>
        </w:tc>
      </w:tr>
      <w:tr w:rsidR="009C30BA" w:rsidRPr="004E4D2C" w14:paraId="03CAE635" w14:textId="77777777" w:rsidTr="009C30BA">
        <w:trPr>
          <w:trHeight w:val="340"/>
        </w:trPr>
        <w:tc>
          <w:tcPr>
            <w:tcW w:w="531" w:type="dxa"/>
            <w:shd w:val="clear" w:color="auto" w:fill="auto"/>
            <w:noWrap/>
            <w:vAlign w:val="center"/>
            <w:hideMark/>
          </w:tcPr>
          <w:p w14:paraId="2285C8C5" w14:textId="77777777" w:rsidR="009C30BA" w:rsidRPr="004E4D2C" w:rsidRDefault="009C30BA" w:rsidP="009C30BA">
            <w:pPr>
              <w:spacing w:after="0" w:line="240" w:lineRule="auto"/>
              <w:jc w:val="center"/>
              <w:rPr>
                <w:rFonts w:ascii="Times New Roman" w:eastAsia="Times New Roman" w:hAnsi="Times New Roman" w:cs="Times New Roman"/>
                <w:bCs/>
                <w:iCs/>
                <w:szCs w:val="24"/>
                <w:lang w:eastAsia="ru-RU"/>
              </w:rPr>
            </w:pPr>
            <w:r w:rsidRPr="004E4D2C">
              <w:rPr>
                <w:rFonts w:ascii="Times New Roman" w:eastAsia="Times New Roman" w:hAnsi="Times New Roman" w:cs="Times New Roman"/>
                <w:bCs/>
                <w:iCs/>
                <w:szCs w:val="24"/>
                <w:lang w:eastAsia="ru-RU"/>
              </w:rPr>
              <w:t>3.</w:t>
            </w:r>
          </w:p>
        </w:tc>
        <w:tc>
          <w:tcPr>
            <w:tcW w:w="3808" w:type="dxa"/>
            <w:shd w:val="clear" w:color="auto" w:fill="auto"/>
            <w:noWrap/>
            <w:vAlign w:val="center"/>
            <w:hideMark/>
          </w:tcPr>
          <w:p w14:paraId="0173EADD" w14:textId="77777777" w:rsidR="009C30BA" w:rsidRPr="004E4D2C" w:rsidRDefault="009C30BA" w:rsidP="009C30BA">
            <w:pPr>
              <w:spacing w:after="0" w:line="240" w:lineRule="auto"/>
              <w:rPr>
                <w:rFonts w:ascii="Times New Roman" w:eastAsia="Times New Roman" w:hAnsi="Times New Roman" w:cs="Times New Roman"/>
                <w:bCs/>
                <w:iCs/>
                <w:szCs w:val="24"/>
                <w:lang w:eastAsia="ru-RU"/>
              </w:rPr>
            </w:pPr>
            <w:r w:rsidRPr="004E4D2C">
              <w:rPr>
                <w:rFonts w:ascii="Times New Roman" w:eastAsia="Times New Roman" w:hAnsi="Times New Roman" w:cs="Times New Roman"/>
                <w:bCs/>
                <w:iCs/>
                <w:szCs w:val="24"/>
                <w:lang w:eastAsia="ru-RU"/>
              </w:rPr>
              <w:t>ТОО «АлматыЭнергоСбыт»</w:t>
            </w:r>
          </w:p>
        </w:tc>
        <w:tc>
          <w:tcPr>
            <w:tcW w:w="1291" w:type="dxa"/>
            <w:shd w:val="clear" w:color="auto" w:fill="auto"/>
            <w:vAlign w:val="center"/>
          </w:tcPr>
          <w:p w14:paraId="5705C3BA" w14:textId="1E87433F" w:rsidR="009C30BA" w:rsidRPr="004E4D2C" w:rsidRDefault="009C30BA" w:rsidP="009C30BA">
            <w:pPr>
              <w:spacing w:after="0" w:line="240" w:lineRule="auto"/>
              <w:jc w:val="center"/>
              <w:rPr>
                <w:rFonts w:ascii="Times New Roman" w:hAnsi="Times New Roman" w:cs="Times New Roman"/>
                <w:color w:val="000000"/>
                <w:szCs w:val="24"/>
              </w:rPr>
            </w:pPr>
            <w:r w:rsidRPr="004E4D2C">
              <w:rPr>
                <w:rFonts w:ascii="Times New Roman" w:hAnsi="Times New Roman" w:cs="Times New Roman"/>
                <w:color w:val="000000"/>
              </w:rPr>
              <w:t>2 814,6</w:t>
            </w:r>
          </w:p>
        </w:tc>
        <w:tc>
          <w:tcPr>
            <w:tcW w:w="1193" w:type="dxa"/>
            <w:shd w:val="clear" w:color="auto" w:fill="auto"/>
            <w:vAlign w:val="center"/>
          </w:tcPr>
          <w:p w14:paraId="13328D31" w14:textId="1F0E1312" w:rsidR="009C30BA" w:rsidRPr="004E4D2C" w:rsidRDefault="009C30BA" w:rsidP="009C30BA">
            <w:pPr>
              <w:spacing w:after="0" w:line="240" w:lineRule="auto"/>
              <w:jc w:val="center"/>
              <w:rPr>
                <w:rFonts w:ascii="Times New Roman" w:hAnsi="Times New Roman" w:cs="Times New Roman"/>
                <w:color w:val="000000"/>
                <w:szCs w:val="24"/>
              </w:rPr>
            </w:pPr>
            <w:r w:rsidRPr="004E4D2C">
              <w:rPr>
                <w:rFonts w:ascii="Times New Roman" w:hAnsi="Times New Roman" w:cs="Times New Roman"/>
                <w:color w:val="000000"/>
              </w:rPr>
              <w:t>2</w:t>
            </w:r>
            <w:r w:rsidR="00CB71FC" w:rsidRPr="004E4D2C">
              <w:rPr>
                <w:rFonts w:ascii="Times New Roman" w:hAnsi="Times New Roman" w:cs="Times New Roman"/>
                <w:color w:val="000000"/>
              </w:rPr>
              <w:t> </w:t>
            </w:r>
            <w:r w:rsidRPr="004E4D2C">
              <w:rPr>
                <w:rFonts w:ascii="Times New Roman" w:hAnsi="Times New Roman" w:cs="Times New Roman"/>
                <w:color w:val="000000"/>
              </w:rPr>
              <w:t>815</w:t>
            </w:r>
            <w:r w:rsidR="00CB71FC" w:rsidRPr="004E4D2C">
              <w:rPr>
                <w:rFonts w:ascii="Times New Roman" w:hAnsi="Times New Roman" w:cs="Times New Roman"/>
                <w:color w:val="000000"/>
              </w:rPr>
              <w:t>,0</w:t>
            </w:r>
          </w:p>
        </w:tc>
        <w:tc>
          <w:tcPr>
            <w:tcW w:w="1581" w:type="dxa"/>
            <w:shd w:val="clear" w:color="auto" w:fill="auto"/>
            <w:vAlign w:val="center"/>
          </w:tcPr>
          <w:p w14:paraId="155F4ED8" w14:textId="79798FB7" w:rsidR="009C30BA" w:rsidRPr="004E4D2C" w:rsidRDefault="009C30BA" w:rsidP="009C30BA">
            <w:pPr>
              <w:spacing w:after="0" w:line="240" w:lineRule="auto"/>
              <w:jc w:val="center"/>
              <w:rPr>
                <w:rFonts w:ascii="Times New Roman" w:hAnsi="Times New Roman" w:cs="Times New Roman"/>
                <w:bCs/>
                <w:iCs/>
                <w:color w:val="000000"/>
                <w:szCs w:val="24"/>
              </w:rPr>
            </w:pPr>
            <w:r w:rsidRPr="004E4D2C">
              <w:rPr>
                <w:rFonts w:ascii="Times New Roman" w:hAnsi="Times New Roman" w:cs="Times New Roman"/>
                <w:bCs/>
                <w:iCs/>
                <w:color w:val="000000"/>
              </w:rPr>
              <w:t>0,4</w:t>
            </w:r>
          </w:p>
        </w:tc>
        <w:tc>
          <w:tcPr>
            <w:tcW w:w="1534" w:type="dxa"/>
            <w:shd w:val="clear" w:color="auto" w:fill="auto"/>
            <w:vAlign w:val="center"/>
          </w:tcPr>
          <w:p w14:paraId="0460773C" w14:textId="457B956F" w:rsidR="009C30BA" w:rsidRPr="004E4D2C" w:rsidRDefault="009C30BA" w:rsidP="009C30BA">
            <w:pPr>
              <w:spacing w:after="0" w:line="240" w:lineRule="auto"/>
              <w:jc w:val="center"/>
              <w:rPr>
                <w:rFonts w:ascii="Times New Roman" w:hAnsi="Times New Roman" w:cs="Times New Roman"/>
                <w:bCs/>
                <w:color w:val="000000"/>
                <w:szCs w:val="24"/>
              </w:rPr>
            </w:pPr>
            <w:r w:rsidRPr="004E4D2C">
              <w:rPr>
                <w:rFonts w:ascii="Times New Roman" w:hAnsi="Times New Roman" w:cs="Times New Roman"/>
                <w:bCs/>
                <w:color w:val="000000"/>
              </w:rPr>
              <w:t>0%</w:t>
            </w:r>
          </w:p>
        </w:tc>
      </w:tr>
    </w:tbl>
    <w:p w14:paraId="3D064CFE" w14:textId="77777777" w:rsidR="002E292E" w:rsidRDefault="002E292E" w:rsidP="008A1BD0">
      <w:pPr>
        <w:pStyle w:val="a3"/>
        <w:keepNext/>
        <w:keepLines/>
        <w:spacing w:after="0" w:line="240" w:lineRule="auto"/>
        <w:ind w:left="360"/>
        <w:jc w:val="center"/>
        <w:outlineLvl w:val="0"/>
        <w:rPr>
          <w:rFonts w:ascii="Times New Roman" w:eastAsiaTheme="majorEastAsia" w:hAnsi="Times New Roman" w:cs="Times New Roman"/>
          <w:i/>
          <w:sz w:val="28"/>
          <w:szCs w:val="32"/>
        </w:rPr>
      </w:pPr>
      <w:bookmarkStart w:id="12" w:name="_Toc510196469"/>
      <w:bookmarkStart w:id="13" w:name="_Toc507606021"/>
    </w:p>
    <w:p w14:paraId="502C9EE9" w14:textId="2208621E" w:rsidR="00961F76" w:rsidRPr="004E4D2C" w:rsidRDefault="008A1BD0" w:rsidP="008A1BD0">
      <w:pPr>
        <w:pStyle w:val="a3"/>
        <w:keepNext/>
        <w:keepLines/>
        <w:spacing w:after="0" w:line="240" w:lineRule="auto"/>
        <w:ind w:left="360"/>
        <w:jc w:val="center"/>
        <w:outlineLvl w:val="0"/>
        <w:rPr>
          <w:rFonts w:ascii="Times New Roman" w:eastAsiaTheme="majorEastAsia" w:hAnsi="Times New Roman" w:cs="Times New Roman"/>
          <w:i/>
          <w:sz w:val="28"/>
          <w:szCs w:val="32"/>
        </w:rPr>
      </w:pPr>
      <w:r w:rsidRPr="004E4D2C">
        <w:rPr>
          <w:rFonts w:ascii="Times New Roman" w:eastAsiaTheme="majorEastAsia" w:hAnsi="Times New Roman" w:cs="Times New Roman"/>
          <w:i/>
          <w:sz w:val="28"/>
          <w:szCs w:val="32"/>
        </w:rPr>
        <w:t>2.</w:t>
      </w:r>
      <w:r w:rsidRPr="004E4D2C">
        <w:rPr>
          <w:rFonts w:ascii="Times New Roman" w:eastAsiaTheme="majorEastAsia" w:hAnsi="Times New Roman" w:cs="Times New Roman"/>
          <w:i/>
          <w:sz w:val="28"/>
          <w:szCs w:val="32"/>
          <w:lang w:val="en-US"/>
        </w:rPr>
        <w:t>3</w:t>
      </w:r>
      <w:r w:rsidR="00E342DF" w:rsidRPr="004E4D2C">
        <w:rPr>
          <w:rFonts w:ascii="Times New Roman" w:eastAsiaTheme="majorEastAsia" w:hAnsi="Times New Roman" w:cs="Times New Roman"/>
          <w:i/>
          <w:sz w:val="28"/>
          <w:szCs w:val="32"/>
          <w:lang w:val="kk-KZ"/>
        </w:rPr>
        <w:t xml:space="preserve"> </w:t>
      </w:r>
      <w:bookmarkStart w:id="14" w:name="_Toc104388608"/>
      <w:r w:rsidR="001855B1" w:rsidRPr="004E4D2C">
        <w:rPr>
          <w:rFonts w:ascii="Times New Roman" w:eastAsiaTheme="majorEastAsia" w:hAnsi="Times New Roman" w:cs="Times New Roman"/>
          <w:i/>
          <w:sz w:val="28"/>
          <w:szCs w:val="32"/>
        </w:rPr>
        <w:t>Электропотребление крупными потребителями Казахстана</w:t>
      </w:r>
      <w:bookmarkEnd w:id="12"/>
      <w:bookmarkEnd w:id="14"/>
    </w:p>
    <w:p w14:paraId="5AD925B0" w14:textId="77777777" w:rsidR="00BB5A83" w:rsidRPr="004E4D2C" w:rsidRDefault="00BB5A83" w:rsidP="00AE2893">
      <w:pPr>
        <w:pStyle w:val="a3"/>
        <w:keepNext/>
        <w:keepLines/>
        <w:spacing w:after="0" w:line="240" w:lineRule="auto"/>
        <w:ind w:left="0"/>
        <w:outlineLvl w:val="0"/>
        <w:rPr>
          <w:rFonts w:ascii="Times New Roman" w:eastAsiaTheme="majorEastAsia" w:hAnsi="Times New Roman" w:cs="Times New Roman"/>
          <w:i/>
          <w:sz w:val="28"/>
          <w:szCs w:val="32"/>
        </w:rPr>
      </w:pPr>
    </w:p>
    <w:p w14:paraId="41DB3BEF" w14:textId="77777777" w:rsidR="009C30BA" w:rsidRPr="004E4D2C" w:rsidRDefault="009C30BA" w:rsidP="009C30BA">
      <w:pPr>
        <w:spacing w:after="0" w:line="240" w:lineRule="auto"/>
        <w:ind w:firstLine="709"/>
        <w:jc w:val="both"/>
        <w:rPr>
          <w:rFonts w:ascii="Times New Roman" w:hAnsi="Times New Roman" w:cs="Times New Roman"/>
          <w:sz w:val="28"/>
          <w:szCs w:val="28"/>
        </w:rPr>
      </w:pPr>
      <w:r w:rsidRPr="004E4D2C">
        <w:rPr>
          <w:rFonts w:ascii="Times New Roman" w:hAnsi="Times New Roman" w:cs="Times New Roman"/>
          <w:sz w:val="28"/>
          <w:szCs w:val="28"/>
        </w:rPr>
        <w:t xml:space="preserve">За январь-май 2022 года по отношению к аналогичному периоду 2021 года потребление электроэнергии по крупным потребителям увеличилось на 73,2 млн. кВтч или на 0,5%. </w:t>
      </w:r>
    </w:p>
    <w:p w14:paraId="0B9DFB3C" w14:textId="77777777" w:rsidR="001855B1" w:rsidRPr="004E4D2C" w:rsidRDefault="001855B1" w:rsidP="00AE2893">
      <w:pPr>
        <w:spacing w:after="0" w:line="240" w:lineRule="auto"/>
        <w:jc w:val="right"/>
        <w:rPr>
          <w:rFonts w:ascii="Times New Roman" w:hAnsi="Times New Roman" w:cs="Times New Roman"/>
          <w:i/>
          <w:sz w:val="24"/>
          <w:szCs w:val="28"/>
        </w:rPr>
      </w:pPr>
      <w:r w:rsidRPr="004E4D2C">
        <w:rPr>
          <w:rFonts w:ascii="Times New Roman" w:hAnsi="Times New Roman" w:cs="Times New Roman"/>
          <w:i/>
          <w:sz w:val="24"/>
          <w:szCs w:val="28"/>
        </w:rPr>
        <w:t>млн. кВтч</w:t>
      </w:r>
    </w:p>
    <w:tbl>
      <w:tblPr>
        <w:tblW w:w="1012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4967"/>
        <w:gridCol w:w="1134"/>
        <w:gridCol w:w="1009"/>
        <w:gridCol w:w="1134"/>
        <w:gridCol w:w="1038"/>
      </w:tblGrid>
      <w:tr w:rsidR="001855B1" w:rsidRPr="004E4D2C" w14:paraId="7E59A958" w14:textId="77777777" w:rsidTr="000F674C">
        <w:trPr>
          <w:trHeight w:val="324"/>
        </w:trPr>
        <w:tc>
          <w:tcPr>
            <w:tcW w:w="845" w:type="dxa"/>
            <w:vMerge w:val="restart"/>
            <w:shd w:val="clear" w:color="auto" w:fill="8DB3E2" w:themeFill="text2" w:themeFillTint="66"/>
            <w:vAlign w:val="center"/>
            <w:hideMark/>
          </w:tcPr>
          <w:p w14:paraId="46BBE30B" w14:textId="77777777" w:rsidR="001855B1" w:rsidRPr="004E4D2C" w:rsidRDefault="001855B1" w:rsidP="00AE2893">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 п/п</w:t>
            </w:r>
          </w:p>
        </w:tc>
        <w:tc>
          <w:tcPr>
            <w:tcW w:w="4967" w:type="dxa"/>
            <w:vMerge w:val="restart"/>
            <w:shd w:val="clear" w:color="auto" w:fill="8DB3E2" w:themeFill="text2" w:themeFillTint="66"/>
            <w:vAlign w:val="center"/>
            <w:hideMark/>
          </w:tcPr>
          <w:p w14:paraId="31020A51" w14:textId="77777777" w:rsidR="001855B1" w:rsidRPr="004E4D2C" w:rsidRDefault="001855B1" w:rsidP="00AE2893">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Потребитель</w:t>
            </w:r>
          </w:p>
        </w:tc>
        <w:tc>
          <w:tcPr>
            <w:tcW w:w="2143" w:type="dxa"/>
            <w:gridSpan w:val="2"/>
            <w:shd w:val="clear" w:color="auto" w:fill="8DB3E2" w:themeFill="text2" w:themeFillTint="66"/>
            <w:vAlign w:val="center"/>
          </w:tcPr>
          <w:p w14:paraId="36529FCA" w14:textId="799DECC3" w:rsidR="001855B1" w:rsidRPr="004E4D2C" w:rsidRDefault="009C30BA" w:rsidP="00AE2893">
            <w:pPr>
              <w:spacing w:after="0" w:line="240" w:lineRule="auto"/>
              <w:jc w:val="center"/>
              <w:rPr>
                <w:rFonts w:ascii="Times New Roman" w:eastAsia="Times New Roman" w:hAnsi="Times New Roman" w:cs="Times New Roman"/>
                <w:b/>
                <w:bCs/>
                <w:lang w:val="en-US" w:eastAsia="ru-RU"/>
              </w:rPr>
            </w:pPr>
            <w:r w:rsidRPr="004E4D2C">
              <w:rPr>
                <w:rFonts w:ascii="Times New Roman" w:eastAsia="Times New Roman" w:hAnsi="Times New Roman" w:cs="Times New Roman"/>
                <w:b/>
                <w:bCs/>
                <w:lang w:eastAsia="ru-RU"/>
              </w:rPr>
              <w:t>Январь-май</w:t>
            </w:r>
          </w:p>
        </w:tc>
        <w:tc>
          <w:tcPr>
            <w:tcW w:w="1134" w:type="dxa"/>
            <w:vMerge w:val="restart"/>
            <w:shd w:val="clear" w:color="auto" w:fill="8DB3E2" w:themeFill="text2" w:themeFillTint="66"/>
            <w:vAlign w:val="center"/>
          </w:tcPr>
          <w:p w14:paraId="1AC8E479" w14:textId="77777777" w:rsidR="001855B1" w:rsidRPr="004E4D2C" w:rsidRDefault="001855B1" w:rsidP="00AE2893">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Δ, млн. кВтч</w:t>
            </w:r>
          </w:p>
        </w:tc>
        <w:tc>
          <w:tcPr>
            <w:tcW w:w="1038" w:type="dxa"/>
            <w:vMerge w:val="restart"/>
            <w:shd w:val="clear" w:color="auto" w:fill="8DB3E2" w:themeFill="text2" w:themeFillTint="66"/>
            <w:vAlign w:val="center"/>
          </w:tcPr>
          <w:p w14:paraId="27F1B280" w14:textId="77777777" w:rsidR="001855B1" w:rsidRPr="004E4D2C" w:rsidRDefault="001855B1" w:rsidP="00AE2893">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Δ, %</w:t>
            </w:r>
          </w:p>
        </w:tc>
      </w:tr>
      <w:tr w:rsidR="001855B1" w:rsidRPr="004E4D2C" w14:paraId="61481E95" w14:textId="77777777" w:rsidTr="000F674C">
        <w:trPr>
          <w:trHeight w:val="324"/>
        </w:trPr>
        <w:tc>
          <w:tcPr>
            <w:tcW w:w="845" w:type="dxa"/>
            <w:vMerge/>
            <w:vAlign w:val="center"/>
            <w:hideMark/>
          </w:tcPr>
          <w:p w14:paraId="50C294CC" w14:textId="77777777" w:rsidR="001855B1" w:rsidRPr="004E4D2C" w:rsidRDefault="001855B1" w:rsidP="00AE2893">
            <w:pPr>
              <w:spacing w:after="0" w:line="240" w:lineRule="auto"/>
              <w:rPr>
                <w:rFonts w:ascii="Times New Roman" w:eastAsia="Times New Roman" w:hAnsi="Times New Roman" w:cs="Times New Roman"/>
                <w:b/>
                <w:bCs/>
                <w:lang w:eastAsia="ru-RU"/>
              </w:rPr>
            </w:pPr>
          </w:p>
        </w:tc>
        <w:tc>
          <w:tcPr>
            <w:tcW w:w="4967" w:type="dxa"/>
            <w:vMerge/>
            <w:vAlign w:val="center"/>
            <w:hideMark/>
          </w:tcPr>
          <w:p w14:paraId="53D32B74" w14:textId="77777777" w:rsidR="001855B1" w:rsidRPr="004E4D2C" w:rsidRDefault="001855B1" w:rsidP="00AE2893">
            <w:pPr>
              <w:spacing w:after="0" w:line="240" w:lineRule="auto"/>
              <w:rPr>
                <w:rFonts w:ascii="Times New Roman" w:eastAsia="Times New Roman" w:hAnsi="Times New Roman" w:cs="Times New Roman"/>
                <w:b/>
                <w:bCs/>
                <w:lang w:eastAsia="ru-RU"/>
              </w:rPr>
            </w:pPr>
          </w:p>
        </w:tc>
        <w:tc>
          <w:tcPr>
            <w:tcW w:w="1134" w:type="dxa"/>
            <w:tcBorders>
              <w:bottom w:val="single" w:sz="4" w:space="0" w:color="auto"/>
            </w:tcBorders>
            <w:shd w:val="clear" w:color="auto" w:fill="8DB3E2" w:themeFill="text2" w:themeFillTint="66"/>
            <w:vAlign w:val="center"/>
            <w:hideMark/>
          </w:tcPr>
          <w:p w14:paraId="6736D6B5" w14:textId="77777777" w:rsidR="001855B1" w:rsidRPr="004E4D2C" w:rsidRDefault="001855B1" w:rsidP="00AE2893">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2021г</w:t>
            </w:r>
          </w:p>
        </w:tc>
        <w:tc>
          <w:tcPr>
            <w:tcW w:w="1009" w:type="dxa"/>
            <w:shd w:val="clear" w:color="auto" w:fill="8DB3E2" w:themeFill="text2" w:themeFillTint="66"/>
            <w:vAlign w:val="center"/>
          </w:tcPr>
          <w:p w14:paraId="3DD7C83A" w14:textId="77777777" w:rsidR="001855B1" w:rsidRPr="004E4D2C" w:rsidRDefault="001855B1" w:rsidP="00AE2893">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2022г</w:t>
            </w:r>
          </w:p>
        </w:tc>
        <w:tc>
          <w:tcPr>
            <w:tcW w:w="1134" w:type="dxa"/>
            <w:vMerge/>
            <w:shd w:val="clear" w:color="000000" w:fill="B8CCE4"/>
            <w:vAlign w:val="center"/>
          </w:tcPr>
          <w:p w14:paraId="1A29372F" w14:textId="77777777" w:rsidR="001855B1" w:rsidRPr="004E4D2C" w:rsidRDefault="001855B1" w:rsidP="00AE2893">
            <w:pPr>
              <w:spacing w:after="0" w:line="240" w:lineRule="auto"/>
              <w:jc w:val="center"/>
              <w:rPr>
                <w:rFonts w:ascii="Times New Roman" w:eastAsia="Times New Roman" w:hAnsi="Times New Roman" w:cs="Times New Roman"/>
                <w:b/>
                <w:bCs/>
                <w:lang w:eastAsia="ru-RU"/>
              </w:rPr>
            </w:pPr>
          </w:p>
        </w:tc>
        <w:tc>
          <w:tcPr>
            <w:tcW w:w="1038" w:type="dxa"/>
            <w:vMerge/>
            <w:shd w:val="clear" w:color="000000" w:fill="B8CCE4"/>
            <w:vAlign w:val="center"/>
            <w:hideMark/>
          </w:tcPr>
          <w:p w14:paraId="3A36BEF2" w14:textId="77777777" w:rsidR="001855B1" w:rsidRPr="004E4D2C" w:rsidRDefault="001855B1" w:rsidP="00AE2893">
            <w:pPr>
              <w:spacing w:after="0" w:line="240" w:lineRule="auto"/>
              <w:jc w:val="center"/>
              <w:rPr>
                <w:rFonts w:ascii="Times New Roman" w:eastAsia="Times New Roman" w:hAnsi="Times New Roman" w:cs="Times New Roman"/>
                <w:b/>
                <w:bCs/>
                <w:lang w:eastAsia="ru-RU"/>
              </w:rPr>
            </w:pPr>
          </w:p>
        </w:tc>
      </w:tr>
      <w:tr w:rsidR="00CB71FC" w:rsidRPr="004E4D2C" w14:paraId="262A0F8C" w14:textId="77777777" w:rsidTr="00AB4E5A">
        <w:trPr>
          <w:trHeight w:val="340"/>
        </w:trPr>
        <w:tc>
          <w:tcPr>
            <w:tcW w:w="845" w:type="dxa"/>
            <w:shd w:val="clear" w:color="auto" w:fill="auto"/>
            <w:vAlign w:val="center"/>
            <w:hideMark/>
          </w:tcPr>
          <w:p w14:paraId="26CA1DB6" w14:textId="77777777"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1</w:t>
            </w:r>
          </w:p>
        </w:tc>
        <w:tc>
          <w:tcPr>
            <w:tcW w:w="4967" w:type="dxa"/>
            <w:shd w:val="clear" w:color="auto" w:fill="auto"/>
            <w:vAlign w:val="center"/>
            <w:hideMark/>
          </w:tcPr>
          <w:p w14:paraId="32E291F4" w14:textId="77777777" w:rsidR="00CB71FC" w:rsidRPr="004E4D2C" w:rsidRDefault="00CB71FC" w:rsidP="00CB71FC">
            <w:pPr>
              <w:spacing w:after="0" w:line="240" w:lineRule="auto"/>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АО «Арселор Миттал Темиртау»</w:t>
            </w:r>
          </w:p>
        </w:tc>
        <w:tc>
          <w:tcPr>
            <w:tcW w:w="1134" w:type="dxa"/>
            <w:tcBorders>
              <w:top w:val="single" w:sz="4" w:space="0" w:color="auto"/>
              <w:left w:val="nil"/>
              <w:bottom w:val="single" w:sz="4" w:space="0" w:color="auto"/>
              <w:right w:val="nil"/>
            </w:tcBorders>
            <w:shd w:val="clear" w:color="auto" w:fill="auto"/>
            <w:vAlign w:val="center"/>
            <w:hideMark/>
          </w:tcPr>
          <w:p w14:paraId="39061861" w14:textId="185C0735"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1 577,4</w:t>
            </w:r>
          </w:p>
        </w:tc>
        <w:tc>
          <w:tcPr>
            <w:tcW w:w="1009" w:type="dxa"/>
            <w:shd w:val="clear" w:color="auto" w:fill="auto"/>
            <w:vAlign w:val="center"/>
          </w:tcPr>
          <w:p w14:paraId="39E219CE" w14:textId="1368C53C"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1 565,4</w:t>
            </w:r>
          </w:p>
        </w:tc>
        <w:tc>
          <w:tcPr>
            <w:tcW w:w="1134" w:type="dxa"/>
            <w:shd w:val="clear" w:color="auto" w:fill="auto"/>
            <w:vAlign w:val="center"/>
          </w:tcPr>
          <w:p w14:paraId="3204C223" w14:textId="258637BF"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-12,0</w:t>
            </w:r>
          </w:p>
        </w:tc>
        <w:tc>
          <w:tcPr>
            <w:tcW w:w="1038" w:type="dxa"/>
            <w:shd w:val="clear" w:color="auto" w:fill="auto"/>
            <w:vAlign w:val="center"/>
            <w:hideMark/>
          </w:tcPr>
          <w:p w14:paraId="7B988B6F" w14:textId="23ABEB47"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-0,8%</w:t>
            </w:r>
          </w:p>
        </w:tc>
      </w:tr>
      <w:tr w:rsidR="00CB71FC" w:rsidRPr="004E4D2C" w14:paraId="7AA03916" w14:textId="77777777" w:rsidTr="00AB4E5A">
        <w:trPr>
          <w:trHeight w:val="340"/>
        </w:trPr>
        <w:tc>
          <w:tcPr>
            <w:tcW w:w="845" w:type="dxa"/>
            <w:shd w:val="clear" w:color="auto" w:fill="auto"/>
            <w:vAlign w:val="center"/>
            <w:hideMark/>
          </w:tcPr>
          <w:p w14:paraId="36A328D4" w14:textId="77777777"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2</w:t>
            </w:r>
          </w:p>
        </w:tc>
        <w:tc>
          <w:tcPr>
            <w:tcW w:w="4967" w:type="dxa"/>
            <w:shd w:val="clear" w:color="auto" w:fill="auto"/>
            <w:vAlign w:val="center"/>
            <w:hideMark/>
          </w:tcPr>
          <w:p w14:paraId="2C6224FC" w14:textId="77777777" w:rsidR="00CB71FC" w:rsidRPr="004E4D2C" w:rsidRDefault="00CB71FC" w:rsidP="00CB71FC">
            <w:pPr>
              <w:spacing w:after="0" w:line="240" w:lineRule="auto"/>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АО АЗФ (Аксуйский) «ТНК Казхром»</w:t>
            </w:r>
          </w:p>
        </w:tc>
        <w:tc>
          <w:tcPr>
            <w:tcW w:w="1134" w:type="dxa"/>
            <w:tcBorders>
              <w:top w:val="single" w:sz="4" w:space="0" w:color="auto"/>
              <w:left w:val="nil"/>
              <w:bottom w:val="single" w:sz="4" w:space="0" w:color="auto"/>
              <w:right w:val="nil"/>
            </w:tcBorders>
            <w:shd w:val="clear" w:color="auto" w:fill="auto"/>
            <w:vAlign w:val="center"/>
            <w:hideMark/>
          </w:tcPr>
          <w:p w14:paraId="4C319477" w14:textId="10F2A576"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2 275,0</w:t>
            </w:r>
          </w:p>
        </w:tc>
        <w:tc>
          <w:tcPr>
            <w:tcW w:w="1009" w:type="dxa"/>
            <w:shd w:val="clear" w:color="auto" w:fill="auto"/>
            <w:vAlign w:val="center"/>
          </w:tcPr>
          <w:p w14:paraId="2519668F" w14:textId="3AB05796"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2 121,5</w:t>
            </w:r>
          </w:p>
        </w:tc>
        <w:tc>
          <w:tcPr>
            <w:tcW w:w="1134" w:type="dxa"/>
            <w:shd w:val="clear" w:color="auto" w:fill="auto"/>
            <w:vAlign w:val="center"/>
          </w:tcPr>
          <w:p w14:paraId="5A8040CF" w14:textId="3458666E"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-153,5</w:t>
            </w:r>
          </w:p>
        </w:tc>
        <w:tc>
          <w:tcPr>
            <w:tcW w:w="1038" w:type="dxa"/>
            <w:shd w:val="clear" w:color="auto" w:fill="auto"/>
            <w:vAlign w:val="center"/>
            <w:hideMark/>
          </w:tcPr>
          <w:p w14:paraId="05431C45" w14:textId="3165B3A8"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-6,7%</w:t>
            </w:r>
          </w:p>
        </w:tc>
      </w:tr>
      <w:tr w:rsidR="00CB71FC" w:rsidRPr="004E4D2C" w14:paraId="646BAAD7" w14:textId="77777777" w:rsidTr="00AB4E5A">
        <w:trPr>
          <w:trHeight w:val="340"/>
        </w:trPr>
        <w:tc>
          <w:tcPr>
            <w:tcW w:w="845" w:type="dxa"/>
            <w:shd w:val="clear" w:color="auto" w:fill="auto"/>
            <w:vAlign w:val="center"/>
            <w:hideMark/>
          </w:tcPr>
          <w:p w14:paraId="6FBAFFC5" w14:textId="77777777"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3</w:t>
            </w:r>
          </w:p>
        </w:tc>
        <w:tc>
          <w:tcPr>
            <w:tcW w:w="4967" w:type="dxa"/>
            <w:shd w:val="clear" w:color="auto" w:fill="auto"/>
            <w:vAlign w:val="center"/>
            <w:hideMark/>
          </w:tcPr>
          <w:p w14:paraId="73F30F4A" w14:textId="77777777" w:rsidR="00CB71FC" w:rsidRPr="004E4D2C" w:rsidRDefault="00CB71FC" w:rsidP="00CB71FC">
            <w:pPr>
              <w:spacing w:after="0" w:line="240" w:lineRule="auto"/>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 xml:space="preserve">ТОО «Kazakhmys Smelting» </w:t>
            </w:r>
          </w:p>
        </w:tc>
        <w:tc>
          <w:tcPr>
            <w:tcW w:w="1134" w:type="dxa"/>
            <w:tcBorders>
              <w:top w:val="single" w:sz="4" w:space="0" w:color="auto"/>
              <w:left w:val="nil"/>
              <w:bottom w:val="single" w:sz="4" w:space="0" w:color="auto"/>
              <w:right w:val="nil"/>
            </w:tcBorders>
            <w:shd w:val="clear" w:color="auto" w:fill="auto"/>
            <w:vAlign w:val="center"/>
            <w:hideMark/>
          </w:tcPr>
          <w:p w14:paraId="4E9E8B49" w14:textId="65F8EACE"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500,3</w:t>
            </w:r>
          </w:p>
        </w:tc>
        <w:tc>
          <w:tcPr>
            <w:tcW w:w="1009" w:type="dxa"/>
            <w:shd w:val="clear" w:color="auto" w:fill="auto"/>
            <w:vAlign w:val="center"/>
          </w:tcPr>
          <w:p w14:paraId="33523DAC" w14:textId="63332041"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535,8</w:t>
            </w:r>
          </w:p>
        </w:tc>
        <w:tc>
          <w:tcPr>
            <w:tcW w:w="1134" w:type="dxa"/>
            <w:shd w:val="clear" w:color="auto" w:fill="auto"/>
            <w:vAlign w:val="center"/>
          </w:tcPr>
          <w:p w14:paraId="7514B444" w14:textId="422B0F0E"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35,5</w:t>
            </w:r>
          </w:p>
        </w:tc>
        <w:tc>
          <w:tcPr>
            <w:tcW w:w="1038" w:type="dxa"/>
            <w:shd w:val="clear" w:color="auto" w:fill="auto"/>
            <w:vAlign w:val="center"/>
            <w:hideMark/>
          </w:tcPr>
          <w:p w14:paraId="36548B2A" w14:textId="0556730B"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7,1%</w:t>
            </w:r>
          </w:p>
        </w:tc>
      </w:tr>
      <w:tr w:rsidR="00CB71FC" w:rsidRPr="004E4D2C" w14:paraId="2DB18F6E" w14:textId="77777777" w:rsidTr="00AB4E5A">
        <w:trPr>
          <w:trHeight w:val="340"/>
        </w:trPr>
        <w:tc>
          <w:tcPr>
            <w:tcW w:w="845" w:type="dxa"/>
            <w:shd w:val="clear" w:color="auto" w:fill="auto"/>
            <w:vAlign w:val="center"/>
            <w:hideMark/>
          </w:tcPr>
          <w:p w14:paraId="1185D91E" w14:textId="77777777"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4</w:t>
            </w:r>
          </w:p>
        </w:tc>
        <w:tc>
          <w:tcPr>
            <w:tcW w:w="4967" w:type="dxa"/>
            <w:shd w:val="clear" w:color="auto" w:fill="auto"/>
            <w:vAlign w:val="center"/>
            <w:hideMark/>
          </w:tcPr>
          <w:p w14:paraId="56E713A9" w14:textId="77777777" w:rsidR="00CB71FC" w:rsidRPr="004E4D2C" w:rsidRDefault="00CB71FC" w:rsidP="00CB71FC">
            <w:pPr>
              <w:spacing w:after="0" w:line="240" w:lineRule="auto"/>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ТОО «Казцинк»</w:t>
            </w:r>
          </w:p>
        </w:tc>
        <w:tc>
          <w:tcPr>
            <w:tcW w:w="1134" w:type="dxa"/>
            <w:tcBorders>
              <w:top w:val="single" w:sz="4" w:space="0" w:color="auto"/>
              <w:left w:val="nil"/>
              <w:bottom w:val="single" w:sz="4" w:space="0" w:color="auto"/>
              <w:right w:val="nil"/>
            </w:tcBorders>
            <w:shd w:val="clear" w:color="auto" w:fill="auto"/>
            <w:vAlign w:val="center"/>
            <w:hideMark/>
          </w:tcPr>
          <w:p w14:paraId="79EA2A56" w14:textId="641CBE69"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1 200,3</w:t>
            </w:r>
          </w:p>
        </w:tc>
        <w:tc>
          <w:tcPr>
            <w:tcW w:w="1009" w:type="dxa"/>
            <w:shd w:val="clear" w:color="auto" w:fill="auto"/>
            <w:vAlign w:val="center"/>
          </w:tcPr>
          <w:p w14:paraId="27670D52" w14:textId="449AE2CA"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1 162,0</w:t>
            </w:r>
          </w:p>
        </w:tc>
        <w:tc>
          <w:tcPr>
            <w:tcW w:w="1134" w:type="dxa"/>
            <w:shd w:val="clear" w:color="auto" w:fill="auto"/>
            <w:vAlign w:val="center"/>
          </w:tcPr>
          <w:p w14:paraId="3776C1CE" w14:textId="17211EA0"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-38,3</w:t>
            </w:r>
          </w:p>
        </w:tc>
        <w:tc>
          <w:tcPr>
            <w:tcW w:w="1038" w:type="dxa"/>
            <w:shd w:val="clear" w:color="auto" w:fill="auto"/>
            <w:vAlign w:val="center"/>
            <w:hideMark/>
          </w:tcPr>
          <w:p w14:paraId="61F5CC75" w14:textId="63779AED"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-3,2%</w:t>
            </w:r>
          </w:p>
        </w:tc>
      </w:tr>
      <w:tr w:rsidR="00CB71FC" w:rsidRPr="004E4D2C" w14:paraId="7D7874D4" w14:textId="77777777" w:rsidTr="00AB4E5A">
        <w:trPr>
          <w:trHeight w:val="340"/>
        </w:trPr>
        <w:tc>
          <w:tcPr>
            <w:tcW w:w="845" w:type="dxa"/>
            <w:shd w:val="clear" w:color="auto" w:fill="auto"/>
            <w:vAlign w:val="center"/>
            <w:hideMark/>
          </w:tcPr>
          <w:p w14:paraId="0FD82A28" w14:textId="77777777"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5</w:t>
            </w:r>
          </w:p>
        </w:tc>
        <w:tc>
          <w:tcPr>
            <w:tcW w:w="4967" w:type="dxa"/>
            <w:shd w:val="clear" w:color="auto" w:fill="auto"/>
            <w:vAlign w:val="center"/>
            <w:hideMark/>
          </w:tcPr>
          <w:p w14:paraId="72D60709" w14:textId="77777777" w:rsidR="00CB71FC" w:rsidRPr="004E4D2C" w:rsidRDefault="00CB71FC" w:rsidP="00CB71FC">
            <w:pPr>
              <w:spacing w:after="0" w:line="240" w:lineRule="auto"/>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АО «Соколовско-Сарбайское ГПО»</w:t>
            </w:r>
          </w:p>
        </w:tc>
        <w:tc>
          <w:tcPr>
            <w:tcW w:w="1134" w:type="dxa"/>
            <w:tcBorders>
              <w:top w:val="single" w:sz="4" w:space="0" w:color="auto"/>
              <w:left w:val="nil"/>
              <w:bottom w:val="single" w:sz="4" w:space="0" w:color="auto"/>
              <w:right w:val="nil"/>
            </w:tcBorders>
            <w:shd w:val="clear" w:color="auto" w:fill="auto"/>
            <w:vAlign w:val="center"/>
            <w:hideMark/>
          </w:tcPr>
          <w:p w14:paraId="17D8E18D" w14:textId="4CFEE55E"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691,2</w:t>
            </w:r>
          </w:p>
        </w:tc>
        <w:tc>
          <w:tcPr>
            <w:tcW w:w="1009" w:type="dxa"/>
            <w:shd w:val="clear" w:color="auto" w:fill="auto"/>
            <w:vAlign w:val="center"/>
          </w:tcPr>
          <w:p w14:paraId="7651ACAB" w14:textId="5EAC8FC2"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677,8</w:t>
            </w:r>
          </w:p>
        </w:tc>
        <w:tc>
          <w:tcPr>
            <w:tcW w:w="1134" w:type="dxa"/>
            <w:shd w:val="clear" w:color="auto" w:fill="auto"/>
            <w:vAlign w:val="center"/>
          </w:tcPr>
          <w:p w14:paraId="365A2325" w14:textId="68901E00"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-13,4</w:t>
            </w:r>
          </w:p>
        </w:tc>
        <w:tc>
          <w:tcPr>
            <w:tcW w:w="1038" w:type="dxa"/>
            <w:shd w:val="clear" w:color="auto" w:fill="auto"/>
            <w:vAlign w:val="center"/>
            <w:hideMark/>
          </w:tcPr>
          <w:p w14:paraId="3B030235" w14:textId="77DF3CB0"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-1,9%</w:t>
            </w:r>
          </w:p>
        </w:tc>
      </w:tr>
      <w:tr w:rsidR="00CB71FC" w:rsidRPr="004E4D2C" w14:paraId="504898DC" w14:textId="77777777" w:rsidTr="00AB4E5A">
        <w:trPr>
          <w:trHeight w:val="340"/>
        </w:trPr>
        <w:tc>
          <w:tcPr>
            <w:tcW w:w="845" w:type="dxa"/>
            <w:shd w:val="clear" w:color="auto" w:fill="auto"/>
            <w:vAlign w:val="center"/>
            <w:hideMark/>
          </w:tcPr>
          <w:p w14:paraId="1126F775" w14:textId="77777777"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6</w:t>
            </w:r>
          </w:p>
        </w:tc>
        <w:tc>
          <w:tcPr>
            <w:tcW w:w="4967" w:type="dxa"/>
            <w:shd w:val="clear" w:color="auto" w:fill="auto"/>
            <w:vAlign w:val="center"/>
            <w:hideMark/>
          </w:tcPr>
          <w:p w14:paraId="1EF00285" w14:textId="77777777" w:rsidR="00CB71FC" w:rsidRPr="004E4D2C" w:rsidRDefault="00CB71FC" w:rsidP="00CB71FC">
            <w:pPr>
              <w:spacing w:after="0" w:line="240" w:lineRule="auto"/>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 xml:space="preserve">ТОО «Корпорация Казахмыс» </w:t>
            </w:r>
          </w:p>
        </w:tc>
        <w:tc>
          <w:tcPr>
            <w:tcW w:w="1134" w:type="dxa"/>
            <w:tcBorders>
              <w:top w:val="single" w:sz="4" w:space="0" w:color="auto"/>
              <w:left w:val="nil"/>
              <w:bottom w:val="single" w:sz="4" w:space="0" w:color="auto"/>
              <w:right w:val="nil"/>
            </w:tcBorders>
            <w:shd w:val="clear" w:color="auto" w:fill="auto"/>
            <w:vAlign w:val="center"/>
            <w:hideMark/>
          </w:tcPr>
          <w:p w14:paraId="789D78F0" w14:textId="70666A10"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542,5</w:t>
            </w:r>
          </w:p>
        </w:tc>
        <w:tc>
          <w:tcPr>
            <w:tcW w:w="1009" w:type="dxa"/>
            <w:shd w:val="clear" w:color="auto" w:fill="auto"/>
            <w:vAlign w:val="center"/>
          </w:tcPr>
          <w:p w14:paraId="4C357A1C" w14:textId="2247CB9D"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552,4</w:t>
            </w:r>
          </w:p>
        </w:tc>
        <w:tc>
          <w:tcPr>
            <w:tcW w:w="1134" w:type="dxa"/>
            <w:shd w:val="clear" w:color="auto" w:fill="auto"/>
            <w:vAlign w:val="center"/>
          </w:tcPr>
          <w:p w14:paraId="3A9A65CE" w14:textId="3D40B464"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9,9</w:t>
            </w:r>
          </w:p>
        </w:tc>
        <w:tc>
          <w:tcPr>
            <w:tcW w:w="1038" w:type="dxa"/>
            <w:shd w:val="clear" w:color="auto" w:fill="auto"/>
            <w:vAlign w:val="center"/>
            <w:hideMark/>
          </w:tcPr>
          <w:p w14:paraId="50405D50" w14:textId="02C7AC1B"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1,8%</w:t>
            </w:r>
          </w:p>
        </w:tc>
      </w:tr>
      <w:tr w:rsidR="00CB71FC" w:rsidRPr="004E4D2C" w14:paraId="3BFC1595" w14:textId="77777777" w:rsidTr="00AB4E5A">
        <w:trPr>
          <w:trHeight w:val="340"/>
        </w:trPr>
        <w:tc>
          <w:tcPr>
            <w:tcW w:w="845" w:type="dxa"/>
            <w:shd w:val="clear" w:color="auto" w:fill="auto"/>
            <w:vAlign w:val="center"/>
            <w:hideMark/>
          </w:tcPr>
          <w:p w14:paraId="0C1CFEC0" w14:textId="77777777"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7</w:t>
            </w:r>
          </w:p>
        </w:tc>
        <w:tc>
          <w:tcPr>
            <w:tcW w:w="4967" w:type="dxa"/>
            <w:shd w:val="clear" w:color="auto" w:fill="auto"/>
            <w:vAlign w:val="center"/>
            <w:hideMark/>
          </w:tcPr>
          <w:p w14:paraId="4F65C286" w14:textId="77777777" w:rsidR="00CB71FC" w:rsidRPr="004E4D2C" w:rsidRDefault="00CB71FC" w:rsidP="00CB71FC">
            <w:pPr>
              <w:spacing w:after="0" w:line="240" w:lineRule="auto"/>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АО АЗФ (Актюбинский) «ТНК Казхром»</w:t>
            </w:r>
          </w:p>
        </w:tc>
        <w:tc>
          <w:tcPr>
            <w:tcW w:w="1134" w:type="dxa"/>
            <w:tcBorders>
              <w:top w:val="single" w:sz="4" w:space="0" w:color="auto"/>
              <w:left w:val="nil"/>
              <w:bottom w:val="single" w:sz="4" w:space="0" w:color="auto"/>
              <w:right w:val="nil"/>
            </w:tcBorders>
            <w:shd w:val="clear" w:color="auto" w:fill="auto"/>
            <w:vAlign w:val="center"/>
            <w:hideMark/>
          </w:tcPr>
          <w:p w14:paraId="0DE4600E" w14:textId="2B9171E9"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1 321,9</w:t>
            </w:r>
          </w:p>
        </w:tc>
        <w:tc>
          <w:tcPr>
            <w:tcW w:w="1009" w:type="dxa"/>
            <w:shd w:val="clear" w:color="auto" w:fill="auto"/>
            <w:vAlign w:val="center"/>
          </w:tcPr>
          <w:p w14:paraId="0D45B69B" w14:textId="3856A5EF"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1 286,7</w:t>
            </w:r>
          </w:p>
        </w:tc>
        <w:tc>
          <w:tcPr>
            <w:tcW w:w="1134" w:type="dxa"/>
            <w:shd w:val="clear" w:color="auto" w:fill="auto"/>
            <w:vAlign w:val="center"/>
          </w:tcPr>
          <w:p w14:paraId="467B10A8" w14:textId="3F8B4AF2"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-35,3</w:t>
            </w:r>
          </w:p>
        </w:tc>
        <w:tc>
          <w:tcPr>
            <w:tcW w:w="1038" w:type="dxa"/>
            <w:shd w:val="clear" w:color="auto" w:fill="auto"/>
            <w:vAlign w:val="center"/>
            <w:hideMark/>
          </w:tcPr>
          <w:p w14:paraId="7A3AC748" w14:textId="56E4ECBD"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-2,7%</w:t>
            </w:r>
          </w:p>
        </w:tc>
      </w:tr>
      <w:tr w:rsidR="00CB71FC" w:rsidRPr="004E4D2C" w14:paraId="518DD908" w14:textId="77777777" w:rsidTr="00AB4E5A">
        <w:trPr>
          <w:trHeight w:val="340"/>
        </w:trPr>
        <w:tc>
          <w:tcPr>
            <w:tcW w:w="845" w:type="dxa"/>
            <w:shd w:val="clear" w:color="auto" w:fill="auto"/>
            <w:vAlign w:val="center"/>
            <w:hideMark/>
          </w:tcPr>
          <w:p w14:paraId="50D4DBDB" w14:textId="77777777"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8</w:t>
            </w:r>
          </w:p>
        </w:tc>
        <w:tc>
          <w:tcPr>
            <w:tcW w:w="4967" w:type="dxa"/>
            <w:shd w:val="clear" w:color="auto" w:fill="auto"/>
            <w:vAlign w:val="center"/>
            <w:hideMark/>
          </w:tcPr>
          <w:p w14:paraId="11033B86" w14:textId="77777777" w:rsidR="00CB71FC" w:rsidRPr="004E4D2C" w:rsidRDefault="00CB71FC" w:rsidP="00CB71FC">
            <w:pPr>
              <w:spacing w:after="0" w:line="240" w:lineRule="auto"/>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РГП «Канал им. Сатпаева»</w:t>
            </w:r>
          </w:p>
        </w:tc>
        <w:tc>
          <w:tcPr>
            <w:tcW w:w="1134" w:type="dxa"/>
            <w:tcBorders>
              <w:top w:val="single" w:sz="4" w:space="0" w:color="auto"/>
              <w:left w:val="nil"/>
              <w:bottom w:val="single" w:sz="4" w:space="0" w:color="auto"/>
              <w:right w:val="nil"/>
            </w:tcBorders>
            <w:shd w:val="clear" w:color="auto" w:fill="auto"/>
            <w:vAlign w:val="center"/>
            <w:hideMark/>
          </w:tcPr>
          <w:p w14:paraId="440F4AC9" w14:textId="6B4DE203"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86,0</w:t>
            </w:r>
          </w:p>
        </w:tc>
        <w:tc>
          <w:tcPr>
            <w:tcW w:w="1009" w:type="dxa"/>
            <w:shd w:val="clear" w:color="auto" w:fill="auto"/>
            <w:vAlign w:val="center"/>
          </w:tcPr>
          <w:p w14:paraId="19B4E953" w14:textId="043916D0"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108,6</w:t>
            </w:r>
          </w:p>
        </w:tc>
        <w:tc>
          <w:tcPr>
            <w:tcW w:w="1134" w:type="dxa"/>
            <w:shd w:val="clear" w:color="auto" w:fill="auto"/>
            <w:vAlign w:val="center"/>
          </w:tcPr>
          <w:p w14:paraId="4C67C2A2" w14:textId="3898C667"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22,6</w:t>
            </w:r>
          </w:p>
        </w:tc>
        <w:tc>
          <w:tcPr>
            <w:tcW w:w="1038" w:type="dxa"/>
            <w:shd w:val="clear" w:color="auto" w:fill="auto"/>
            <w:vAlign w:val="center"/>
            <w:hideMark/>
          </w:tcPr>
          <w:p w14:paraId="43A2A482" w14:textId="68482922"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26,2%</w:t>
            </w:r>
          </w:p>
        </w:tc>
      </w:tr>
      <w:tr w:rsidR="00CB71FC" w:rsidRPr="004E4D2C" w14:paraId="462C6726" w14:textId="77777777" w:rsidTr="00AB4E5A">
        <w:trPr>
          <w:trHeight w:val="340"/>
        </w:trPr>
        <w:tc>
          <w:tcPr>
            <w:tcW w:w="845" w:type="dxa"/>
            <w:shd w:val="clear" w:color="auto" w:fill="auto"/>
            <w:vAlign w:val="center"/>
            <w:hideMark/>
          </w:tcPr>
          <w:p w14:paraId="49CBDE86" w14:textId="77777777"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eastAsia="Times New Roman" w:hAnsi="Times New Roman" w:cs="Times New Roman"/>
                <w:lang w:eastAsia="ru-RU"/>
              </w:rPr>
              <w:lastRenderedPageBreak/>
              <w:t>9</w:t>
            </w:r>
          </w:p>
        </w:tc>
        <w:tc>
          <w:tcPr>
            <w:tcW w:w="4967" w:type="dxa"/>
            <w:shd w:val="clear" w:color="auto" w:fill="auto"/>
            <w:vAlign w:val="center"/>
            <w:hideMark/>
          </w:tcPr>
          <w:p w14:paraId="2D24939F" w14:textId="77777777" w:rsidR="00CB71FC" w:rsidRPr="004E4D2C" w:rsidRDefault="00CB71FC" w:rsidP="00CB71FC">
            <w:pPr>
              <w:spacing w:after="0" w:line="240" w:lineRule="auto"/>
              <w:rPr>
                <w:rFonts w:ascii="Times New Roman" w:eastAsia="Times New Roman" w:hAnsi="Times New Roman" w:cs="Times New Roman"/>
                <w:lang w:val="en-US" w:eastAsia="ru-RU"/>
              </w:rPr>
            </w:pPr>
            <w:r w:rsidRPr="004E4D2C">
              <w:rPr>
                <w:rFonts w:ascii="Times New Roman" w:eastAsia="Times New Roman" w:hAnsi="Times New Roman" w:cs="Times New Roman"/>
                <w:lang w:eastAsia="ru-RU"/>
              </w:rPr>
              <w:t>ТОО «Казфосфат»</w:t>
            </w:r>
          </w:p>
        </w:tc>
        <w:tc>
          <w:tcPr>
            <w:tcW w:w="1134" w:type="dxa"/>
            <w:tcBorders>
              <w:top w:val="single" w:sz="4" w:space="0" w:color="auto"/>
              <w:left w:val="nil"/>
              <w:bottom w:val="single" w:sz="4" w:space="0" w:color="auto"/>
              <w:right w:val="nil"/>
            </w:tcBorders>
            <w:shd w:val="clear" w:color="auto" w:fill="auto"/>
            <w:vAlign w:val="center"/>
            <w:hideMark/>
          </w:tcPr>
          <w:p w14:paraId="6F40058A" w14:textId="3269BFB5"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767,9</w:t>
            </w:r>
          </w:p>
        </w:tc>
        <w:tc>
          <w:tcPr>
            <w:tcW w:w="1009" w:type="dxa"/>
            <w:shd w:val="clear" w:color="auto" w:fill="auto"/>
            <w:vAlign w:val="center"/>
          </w:tcPr>
          <w:p w14:paraId="0621639E" w14:textId="5D119B56"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881,1</w:t>
            </w:r>
          </w:p>
        </w:tc>
        <w:tc>
          <w:tcPr>
            <w:tcW w:w="1134" w:type="dxa"/>
            <w:shd w:val="clear" w:color="auto" w:fill="auto"/>
            <w:vAlign w:val="center"/>
          </w:tcPr>
          <w:p w14:paraId="49F747D7" w14:textId="1BC1EBBD"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113,2</w:t>
            </w:r>
          </w:p>
        </w:tc>
        <w:tc>
          <w:tcPr>
            <w:tcW w:w="1038" w:type="dxa"/>
            <w:shd w:val="clear" w:color="auto" w:fill="auto"/>
            <w:vAlign w:val="center"/>
            <w:hideMark/>
          </w:tcPr>
          <w:p w14:paraId="2E8BD9B9" w14:textId="59A2F6C3"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14,7%</w:t>
            </w:r>
          </w:p>
        </w:tc>
      </w:tr>
      <w:tr w:rsidR="00CB71FC" w:rsidRPr="004E4D2C" w14:paraId="03938E67" w14:textId="77777777" w:rsidTr="00AB4E5A">
        <w:trPr>
          <w:trHeight w:val="340"/>
        </w:trPr>
        <w:tc>
          <w:tcPr>
            <w:tcW w:w="845" w:type="dxa"/>
            <w:shd w:val="clear" w:color="auto" w:fill="auto"/>
            <w:vAlign w:val="center"/>
            <w:hideMark/>
          </w:tcPr>
          <w:p w14:paraId="307DE796" w14:textId="77777777"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10</w:t>
            </w:r>
          </w:p>
        </w:tc>
        <w:tc>
          <w:tcPr>
            <w:tcW w:w="4967" w:type="dxa"/>
            <w:shd w:val="clear" w:color="auto" w:fill="auto"/>
            <w:vAlign w:val="center"/>
            <w:hideMark/>
          </w:tcPr>
          <w:p w14:paraId="692A239B" w14:textId="77777777" w:rsidR="00CB71FC" w:rsidRPr="004E4D2C" w:rsidRDefault="00CB71FC" w:rsidP="00CB71FC">
            <w:pPr>
              <w:spacing w:after="0" w:line="240" w:lineRule="auto"/>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 xml:space="preserve">АО «НДФЗ» </w:t>
            </w:r>
          </w:p>
          <w:p w14:paraId="10A4E168" w14:textId="77777777" w:rsidR="00CB71FC" w:rsidRPr="004E4D2C" w:rsidRDefault="00CB71FC" w:rsidP="00CB71FC">
            <w:pPr>
              <w:spacing w:after="0" w:line="240" w:lineRule="auto"/>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(входит в структуру ТОО Казфосфат)</w:t>
            </w:r>
          </w:p>
        </w:tc>
        <w:tc>
          <w:tcPr>
            <w:tcW w:w="1134" w:type="dxa"/>
            <w:tcBorders>
              <w:top w:val="single" w:sz="4" w:space="0" w:color="auto"/>
              <w:left w:val="nil"/>
              <w:bottom w:val="single" w:sz="4" w:space="0" w:color="auto"/>
              <w:right w:val="nil"/>
            </w:tcBorders>
            <w:shd w:val="clear" w:color="auto" w:fill="auto"/>
            <w:vAlign w:val="center"/>
            <w:hideMark/>
          </w:tcPr>
          <w:p w14:paraId="2067FC12" w14:textId="48366F05"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638,0</w:t>
            </w:r>
          </w:p>
        </w:tc>
        <w:tc>
          <w:tcPr>
            <w:tcW w:w="1009" w:type="dxa"/>
            <w:shd w:val="clear" w:color="auto" w:fill="auto"/>
            <w:vAlign w:val="center"/>
          </w:tcPr>
          <w:p w14:paraId="503DF53C" w14:textId="778BDAFF"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743,5</w:t>
            </w:r>
          </w:p>
        </w:tc>
        <w:tc>
          <w:tcPr>
            <w:tcW w:w="1134" w:type="dxa"/>
            <w:shd w:val="clear" w:color="auto" w:fill="auto"/>
            <w:vAlign w:val="center"/>
          </w:tcPr>
          <w:p w14:paraId="73F5EF90" w14:textId="5A13C798"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105,4</w:t>
            </w:r>
          </w:p>
        </w:tc>
        <w:tc>
          <w:tcPr>
            <w:tcW w:w="1038" w:type="dxa"/>
            <w:shd w:val="clear" w:color="auto" w:fill="auto"/>
            <w:vAlign w:val="center"/>
            <w:hideMark/>
          </w:tcPr>
          <w:p w14:paraId="3CF44F50" w14:textId="7621ED0C"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16,5%</w:t>
            </w:r>
          </w:p>
        </w:tc>
      </w:tr>
      <w:tr w:rsidR="00CB71FC" w:rsidRPr="004E4D2C" w14:paraId="250BB7A2" w14:textId="77777777" w:rsidTr="00AB4E5A">
        <w:trPr>
          <w:trHeight w:val="340"/>
        </w:trPr>
        <w:tc>
          <w:tcPr>
            <w:tcW w:w="845" w:type="dxa"/>
            <w:shd w:val="clear" w:color="auto" w:fill="auto"/>
            <w:vAlign w:val="center"/>
            <w:hideMark/>
          </w:tcPr>
          <w:p w14:paraId="4ECAACD4" w14:textId="77777777"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11</w:t>
            </w:r>
          </w:p>
        </w:tc>
        <w:tc>
          <w:tcPr>
            <w:tcW w:w="4967" w:type="dxa"/>
            <w:shd w:val="clear" w:color="auto" w:fill="auto"/>
            <w:vAlign w:val="center"/>
            <w:hideMark/>
          </w:tcPr>
          <w:p w14:paraId="50552FAF" w14:textId="77777777" w:rsidR="00CB71FC" w:rsidRPr="004E4D2C" w:rsidRDefault="00CB71FC" w:rsidP="00CB71FC">
            <w:pPr>
              <w:spacing w:after="0" w:line="240" w:lineRule="auto"/>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ТОО «Таразский Металлургический завод»</w:t>
            </w:r>
          </w:p>
        </w:tc>
        <w:tc>
          <w:tcPr>
            <w:tcW w:w="1134" w:type="dxa"/>
            <w:tcBorders>
              <w:top w:val="single" w:sz="4" w:space="0" w:color="auto"/>
              <w:left w:val="nil"/>
              <w:bottom w:val="single" w:sz="4" w:space="0" w:color="auto"/>
              <w:right w:val="nil"/>
            </w:tcBorders>
            <w:shd w:val="clear" w:color="auto" w:fill="auto"/>
            <w:vAlign w:val="center"/>
            <w:hideMark/>
          </w:tcPr>
          <w:p w14:paraId="6F133146" w14:textId="4963F72A"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137,0</w:t>
            </w:r>
          </w:p>
        </w:tc>
        <w:tc>
          <w:tcPr>
            <w:tcW w:w="1009" w:type="dxa"/>
            <w:shd w:val="clear" w:color="auto" w:fill="auto"/>
            <w:vAlign w:val="center"/>
          </w:tcPr>
          <w:p w14:paraId="4E564F6D" w14:textId="5AC243E2"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30,3</w:t>
            </w:r>
          </w:p>
        </w:tc>
        <w:tc>
          <w:tcPr>
            <w:tcW w:w="1134" w:type="dxa"/>
            <w:shd w:val="clear" w:color="auto" w:fill="auto"/>
            <w:vAlign w:val="center"/>
          </w:tcPr>
          <w:p w14:paraId="6031F252" w14:textId="466D515D"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-106,7</w:t>
            </w:r>
          </w:p>
        </w:tc>
        <w:tc>
          <w:tcPr>
            <w:tcW w:w="1038" w:type="dxa"/>
            <w:shd w:val="clear" w:color="auto" w:fill="auto"/>
            <w:vAlign w:val="center"/>
            <w:hideMark/>
          </w:tcPr>
          <w:p w14:paraId="772A18F0" w14:textId="48988312"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-77,9%</w:t>
            </w:r>
          </w:p>
        </w:tc>
      </w:tr>
      <w:tr w:rsidR="00CB71FC" w:rsidRPr="004E4D2C" w14:paraId="70D95A3F" w14:textId="77777777" w:rsidTr="00AB4E5A">
        <w:trPr>
          <w:trHeight w:val="340"/>
        </w:trPr>
        <w:tc>
          <w:tcPr>
            <w:tcW w:w="845" w:type="dxa"/>
            <w:shd w:val="clear" w:color="auto" w:fill="auto"/>
            <w:vAlign w:val="center"/>
            <w:hideMark/>
          </w:tcPr>
          <w:p w14:paraId="4D9092D9" w14:textId="77777777"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12</w:t>
            </w:r>
          </w:p>
        </w:tc>
        <w:tc>
          <w:tcPr>
            <w:tcW w:w="4967" w:type="dxa"/>
            <w:shd w:val="clear" w:color="auto" w:fill="auto"/>
            <w:vAlign w:val="center"/>
            <w:hideMark/>
          </w:tcPr>
          <w:p w14:paraId="3E5E763C" w14:textId="77777777" w:rsidR="00CB71FC" w:rsidRPr="004E4D2C" w:rsidRDefault="00CB71FC" w:rsidP="00CB71FC">
            <w:pPr>
              <w:spacing w:after="0" w:line="240" w:lineRule="auto"/>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АО «Усть-Каменогорский титано-магниевый комбинат»</w:t>
            </w:r>
          </w:p>
        </w:tc>
        <w:tc>
          <w:tcPr>
            <w:tcW w:w="1134" w:type="dxa"/>
            <w:tcBorders>
              <w:top w:val="single" w:sz="4" w:space="0" w:color="auto"/>
              <w:left w:val="nil"/>
              <w:bottom w:val="single" w:sz="4" w:space="0" w:color="auto"/>
              <w:right w:val="nil"/>
            </w:tcBorders>
            <w:shd w:val="clear" w:color="auto" w:fill="auto"/>
            <w:vAlign w:val="center"/>
            <w:hideMark/>
          </w:tcPr>
          <w:p w14:paraId="48EAA8BF" w14:textId="47DE88C9"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238,4</w:t>
            </w:r>
          </w:p>
        </w:tc>
        <w:tc>
          <w:tcPr>
            <w:tcW w:w="1009" w:type="dxa"/>
            <w:shd w:val="clear" w:color="auto" w:fill="auto"/>
            <w:vAlign w:val="center"/>
          </w:tcPr>
          <w:p w14:paraId="6D589621" w14:textId="18957F97"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313,6</w:t>
            </w:r>
          </w:p>
        </w:tc>
        <w:tc>
          <w:tcPr>
            <w:tcW w:w="1134" w:type="dxa"/>
            <w:shd w:val="clear" w:color="auto" w:fill="auto"/>
            <w:vAlign w:val="center"/>
          </w:tcPr>
          <w:p w14:paraId="7A845BA8" w14:textId="5F5CD284"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75,1</w:t>
            </w:r>
          </w:p>
        </w:tc>
        <w:tc>
          <w:tcPr>
            <w:tcW w:w="1038" w:type="dxa"/>
            <w:shd w:val="clear" w:color="auto" w:fill="auto"/>
            <w:vAlign w:val="center"/>
            <w:hideMark/>
          </w:tcPr>
          <w:p w14:paraId="42BD3CFC" w14:textId="138C1716"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31,5%</w:t>
            </w:r>
          </w:p>
        </w:tc>
      </w:tr>
      <w:tr w:rsidR="00CB71FC" w:rsidRPr="004E4D2C" w14:paraId="0C058D78" w14:textId="77777777" w:rsidTr="00AB4E5A">
        <w:trPr>
          <w:trHeight w:val="340"/>
        </w:trPr>
        <w:tc>
          <w:tcPr>
            <w:tcW w:w="845" w:type="dxa"/>
            <w:shd w:val="clear" w:color="auto" w:fill="auto"/>
            <w:vAlign w:val="center"/>
            <w:hideMark/>
          </w:tcPr>
          <w:p w14:paraId="5D6826C2" w14:textId="77777777"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13</w:t>
            </w:r>
          </w:p>
        </w:tc>
        <w:tc>
          <w:tcPr>
            <w:tcW w:w="4967" w:type="dxa"/>
            <w:shd w:val="clear" w:color="auto" w:fill="auto"/>
            <w:vAlign w:val="center"/>
            <w:hideMark/>
          </w:tcPr>
          <w:p w14:paraId="7FA3D4B0" w14:textId="77777777" w:rsidR="00CB71FC" w:rsidRPr="004E4D2C" w:rsidRDefault="00CB71FC" w:rsidP="00CB71FC">
            <w:pPr>
              <w:spacing w:after="0" w:line="240" w:lineRule="auto"/>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ТОО «Тенгизшевройл»</w:t>
            </w:r>
          </w:p>
        </w:tc>
        <w:tc>
          <w:tcPr>
            <w:tcW w:w="1134" w:type="dxa"/>
            <w:tcBorders>
              <w:top w:val="single" w:sz="4" w:space="0" w:color="auto"/>
              <w:left w:val="nil"/>
              <w:bottom w:val="single" w:sz="4" w:space="0" w:color="auto"/>
              <w:right w:val="nil"/>
            </w:tcBorders>
            <w:shd w:val="clear" w:color="auto" w:fill="auto"/>
            <w:vAlign w:val="center"/>
            <w:hideMark/>
          </w:tcPr>
          <w:p w14:paraId="4B235993" w14:textId="0A926B68"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785,5</w:t>
            </w:r>
          </w:p>
        </w:tc>
        <w:tc>
          <w:tcPr>
            <w:tcW w:w="1009" w:type="dxa"/>
            <w:shd w:val="clear" w:color="auto" w:fill="auto"/>
            <w:vAlign w:val="center"/>
          </w:tcPr>
          <w:p w14:paraId="26303D23" w14:textId="26BAF950"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791,6</w:t>
            </w:r>
          </w:p>
        </w:tc>
        <w:tc>
          <w:tcPr>
            <w:tcW w:w="1134" w:type="dxa"/>
            <w:shd w:val="clear" w:color="auto" w:fill="auto"/>
            <w:vAlign w:val="center"/>
          </w:tcPr>
          <w:p w14:paraId="23A62E4D" w14:textId="669C70F6"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6,1</w:t>
            </w:r>
          </w:p>
        </w:tc>
        <w:tc>
          <w:tcPr>
            <w:tcW w:w="1038" w:type="dxa"/>
            <w:shd w:val="clear" w:color="auto" w:fill="auto"/>
            <w:vAlign w:val="center"/>
            <w:hideMark/>
          </w:tcPr>
          <w:p w14:paraId="394AF77F" w14:textId="40652C62"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0,8%</w:t>
            </w:r>
          </w:p>
        </w:tc>
      </w:tr>
      <w:tr w:rsidR="00CB71FC" w:rsidRPr="004E4D2C" w14:paraId="672A60D4" w14:textId="77777777" w:rsidTr="00AB4E5A">
        <w:trPr>
          <w:trHeight w:val="340"/>
        </w:trPr>
        <w:tc>
          <w:tcPr>
            <w:tcW w:w="845" w:type="dxa"/>
            <w:shd w:val="clear" w:color="auto" w:fill="auto"/>
            <w:vAlign w:val="center"/>
            <w:hideMark/>
          </w:tcPr>
          <w:p w14:paraId="4C10EF43" w14:textId="77777777"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14</w:t>
            </w:r>
          </w:p>
        </w:tc>
        <w:tc>
          <w:tcPr>
            <w:tcW w:w="4967" w:type="dxa"/>
            <w:shd w:val="clear" w:color="auto" w:fill="auto"/>
            <w:vAlign w:val="center"/>
            <w:hideMark/>
          </w:tcPr>
          <w:p w14:paraId="40B7BFCC" w14:textId="77777777" w:rsidR="00CB71FC" w:rsidRPr="004E4D2C" w:rsidRDefault="00CB71FC" w:rsidP="00CB71FC">
            <w:pPr>
              <w:spacing w:after="0" w:line="240" w:lineRule="auto"/>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АО «ПАЗ» (Павлодарский алюминиевый завод)</w:t>
            </w:r>
          </w:p>
        </w:tc>
        <w:tc>
          <w:tcPr>
            <w:tcW w:w="1134" w:type="dxa"/>
            <w:tcBorders>
              <w:top w:val="single" w:sz="4" w:space="0" w:color="auto"/>
              <w:left w:val="nil"/>
              <w:bottom w:val="single" w:sz="4" w:space="0" w:color="auto"/>
              <w:right w:val="nil"/>
            </w:tcBorders>
            <w:shd w:val="clear" w:color="auto" w:fill="auto"/>
            <w:vAlign w:val="center"/>
            <w:hideMark/>
          </w:tcPr>
          <w:p w14:paraId="6445C282" w14:textId="64FC9D0E"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393,6</w:t>
            </w:r>
          </w:p>
        </w:tc>
        <w:tc>
          <w:tcPr>
            <w:tcW w:w="1009" w:type="dxa"/>
            <w:shd w:val="clear" w:color="auto" w:fill="auto"/>
            <w:vAlign w:val="center"/>
          </w:tcPr>
          <w:p w14:paraId="6343E76A" w14:textId="5C25D3E4"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404,9</w:t>
            </w:r>
          </w:p>
        </w:tc>
        <w:tc>
          <w:tcPr>
            <w:tcW w:w="1134" w:type="dxa"/>
            <w:shd w:val="clear" w:color="auto" w:fill="auto"/>
            <w:vAlign w:val="center"/>
          </w:tcPr>
          <w:p w14:paraId="3F11C6D1" w14:textId="01F6B2B3"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11,3</w:t>
            </w:r>
          </w:p>
        </w:tc>
        <w:tc>
          <w:tcPr>
            <w:tcW w:w="1038" w:type="dxa"/>
            <w:shd w:val="clear" w:color="auto" w:fill="auto"/>
            <w:vAlign w:val="center"/>
            <w:hideMark/>
          </w:tcPr>
          <w:p w14:paraId="28051CB0" w14:textId="21208BF0"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2,9%</w:t>
            </w:r>
          </w:p>
        </w:tc>
      </w:tr>
      <w:tr w:rsidR="00CB71FC" w:rsidRPr="004E4D2C" w14:paraId="4E485ACE" w14:textId="77777777" w:rsidTr="00AB4E5A">
        <w:trPr>
          <w:trHeight w:val="340"/>
        </w:trPr>
        <w:tc>
          <w:tcPr>
            <w:tcW w:w="845" w:type="dxa"/>
            <w:shd w:val="clear" w:color="auto" w:fill="auto"/>
            <w:vAlign w:val="center"/>
            <w:hideMark/>
          </w:tcPr>
          <w:p w14:paraId="5FD19D80" w14:textId="77777777"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15</w:t>
            </w:r>
          </w:p>
        </w:tc>
        <w:tc>
          <w:tcPr>
            <w:tcW w:w="4967" w:type="dxa"/>
            <w:shd w:val="clear" w:color="auto" w:fill="auto"/>
            <w:vAlign w:val="center"/>
            <w:hideMark/>
          </w:tcPr>
          <w:p w14:paraId="07941457" w14:textId="77777777" w:rsidR="00CB71FC" w:rsidRPr="004E4D2C" w:rsidRDefault="00CB71FC" w:rsidP="00CB71FC">
            <w:pPr>
              <w:spacing w:after="0" w:line="240" w:lineRule="auto"/>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АО «КЭЗ» (Казахстанский электролизный завод)</w:t>
            </w:r>
          </w:p>
        </w:tc>
        <w:tc>
          <w:tcPr>
            <w:tcW w:w="1134" w:type="dxa"/>
            <w:tcBorders>
              <w:top w:val="single" w:sz="4" w:space="0" w:color="auto"/>
              <w:left w:val="nil"/>
              <w:bottom w:val="single" w:sz="4" w:space="0" w:color="auto"/>
              <w:right w:val="nil"/>
            </w:tcBorders>
            <w:shd w:val="clear" w:color="auto" w:fill="auto"/>
            <w:vAlign w:val="center"/>
            <w:hideMark/>
          </w:tcPr>
          <w:p w14:paraId="56DD031A" w14:textId="1D9A6C38"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1 579,0</w:t>
            </w:r>
          </w:p>
        </w:tc>
        <w:tc>
          <w:tcPr>
            <w:tcW w:w="1009" w:type="dxa"/>
            <w:shd w:val="clear" w:color="auto" w:fill="auto"/>
            <w:vAlign w:val="center"/>
          </w:tcPr>
          <w:p w14:paraId="77CCF0CE" w14:textId="2B9136AC"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1 567,5</w:t>
            </w:r>
          </w:p>
        </w:tc>
        <w:tc>
          <w:tcPr>
            <w:tcW w:w="1134" w:type="dxa"/>
            <w:shd w:val="clear" w:color="auto" w:fill="auto"/>
            <w:vAlign w:val="center"/>
          </w:tcPr>
          <w:p w14:paraId="0C3F126A" w14:textId="4F452481"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-11,5</w:t>
            </w:r>
          </w:p>
        </w:tc>
        <w:tc>
          <w:tcPr>
            <w:tcW w:w="1038" w:type="dxa"/>
            <w:shd w:val="clear" w:color="auto" w:fill="auto"/>
            <w:vAlign w:val="center"/>
            <w:hideMark/>
          </w:tcPr>
          <w:p w14:paraId="6AB21E7C" w14:textId="73D76971"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-0,7%</w:t>
            </w:r>
          </w:p>
        </w:tc>
      </w:tr>
      <w:tr w:rsidR="00CB71FC" w:rsidRPr="004E4D2C" w14:paraId="7FFA480B" w14:textId="77777777" w:rsidTr="00AB4E5A">
        <w:trPr>
          <w:trHeight w:val="340"/>
        </w:trPr>
        <w:tc>
          <w:tcPr>
            <w:tcW w:w="845" w:type="dxa"/>
            <w:shd w:val="clear" w:color="auto" w:fill="auto"/>
            <w:vAlign w:val="center"/>
            <w:hideMark/>
          </w:tcPr>
          <w:p w14:paraId="48D06FEB" w14:textId="77777777"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16</w:t>
            </w:r>
          </w:p>
        </w:tc>
        <w:tc>
          <w:tcPr>
            <w:tcW w:w="4967" w:type="dxa"/>
            <w:shd w:val="clear" w:color="auto" w:fill="auto"/>
            <w:vAlign w:val="center"/>
            <w:hideMark/>
          </w:tcPr>
          <w:p w14:paraId="7F627777" w14:textId="77777777" w:rsidR="00CB71FC" w:rsidRPr="004E4D2C" w:rsidRDefault="00CB71FC" w:rsidP="00CB71FC">
            <w:pPr>
              <w:spacing w:after="0" w:line="240" w:lineRule="auto"/>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АО «KEGOC»</w:t>
            </w:r>
          </w:p>
        </w:tc>
        <w:tc>
          <w:tcPr>
            <w:tcW w:w="1134" w:type="dxa"/>
            <w:tcBorders>
              <w:top w:val="single" w:sz="4" w:space="0" w:color="auto"/>
            </w:tcBorders>
            <w:shd w:val="clear" w:color="auto" w:fill="auto"/>
            <w:vAlign w:val="center"/>
            <w:hideMark/>
          </w:tcPr>
          <w:p w14:paraId="7F8DFC0C" w14:textId="241A8E88"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2 236,6</w:t>
            </w:r>
          </w:p>
        </w:tc>
        <w:tc>
          <w:tcPr>
            <w:tcW w:w="1009" w:type="dxa"/>
            <w:shd w:val="clear" w:color="auto" w:fill="auto"/>
            <w:vAlign w:val="center"/>
          </w:tcPr>
          <w:p w14:paraId="050B6740" w14:textId="63AC76E6"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eastAsia="Times New Roman" w:hAnsi="Times New Roman" w:cs="Times New Roman"/>
                <w:lang w:eastAsia="ru-RU"/>
              </w:rPr>
              <w:t>2 134,6</w:t>
            </w:r>
          </w:p>
        </w:tc>
        <w:tc>
          <w:tcPr>
            <w:tcW w:w="1134" w:type="dxa"/>
            <w:shd w:val="clear" w:color="auto" w:fill="auto"/>
            <w:vAlign w:val="center"/>
          </w:tcPr>
          <w:p w14:paraId="2184C4B7" w14:textId="0DFD4C47"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-102,0</w:t>
            </w:r>
          </w:p>
        </w:tc>
        <w:tc>
          <w:tcPr>
            <w:tcW w:w="1038" w:type="dxa"/>
            <w:shd w:val="clear" w:color="auto" w:fill="auto"/>
            <w:vAlign w:val="center"/>
            <w:hideMark/>
          </w:tcPr>
          <w:p w14:paraId="7D7B5860" w14:textId="3B2AC6F2" w:rsidR="00CB71FC" w:rsidRPr="004E4D2C" w:rsidRDefault="00CB71FC" w:rsidP="00CB71FC">
            <w:pPr>
              <w:spacing w:after="0" w:line="240" w:lineRule="auto"/>
              <w:jc w:val="center"/>
              <w:rPr>
                <w:rFonts w:ascii="Times New Roman" w:eastAsia="Times New Roman" w:hAnsi="Times New Roman" w:cs="Times New Roman"/>
                <w:lang w:eastAsia="ru-RU"/>
              </w:rPr>
            </w:pPr>
            <w:r w:rsidRPr="004E4D2C">
              <w:rPr>
                <w:rFonts w:ascii="Times New Roman" w:hAnsi="Times New Roman" w:cs="Times New Roman"/>
              </w:rPr>
              <w:t>-4,6%</w:t>
            </w:r>
          </w:p>
        </w:tc>
      </w:tr>
      <w:tr w:rsidR="00CB71FC" w:rsidRPr="004E4D2C" w14:paraId="071AA03F" w14:textId="77777777" w:rsidTr="000F674C">
        <w:trPr>
          <w:trHeight w:val="340"/>
        </w:trPr>
        <w:tc>
          <w:tcPr>
            <w:tcW w:w="5812" w:type="dxa"/>
            <w:gridSpan w:val="2"/>
            <w:shd w:val="clear" w:color="auto" w:fill="D9D9D9" w:themeFill="background1" w:themeFillShade="D9"/>
            <w:vAlign w:val="center"/>
            <w:hideMark/>
          </w:tcPr>
          <w:p w14:paraId="3FAAC0DD" w14:textId="77777777" w:rsidR="00CB71FC" w:rsidRPr="004E4D2C" w:rsidRDefault="00CB71FC" w:rsidP="00CB71FC">
            <w:pPr>
              <w:spacing w:after="0" w:line="240" w:lineRule="auto"/>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Итого</w:t>
            </w:r>
          </w:p>
        </w:tc>
        <w:tc>
          <w:tcPr>
            <w:tcW w:w="1134" w:type="dxa"/>
            <w:shd w:val="clear" w:color="auto" w:fill="D9D9D9" w:themeFill="background1" w:themeFillShade="D9"/>
            <w:vAlign w:val="center"/>
            <w:hideMark/>
          </w:tcPr>
          <w:p w14:paraId="14B5A34C" w14:textId="3CED1174" w:rsidR="00CB71FC" w:rsidRPr="004E4D2C" w:rsidRDefault="00CB71FC" w:rsidP="00CB71FC">
            <w:pPr>
              <w:spacing w:after="0" w:line="240" w:lineRule="auto"/>
              <w:jc w:val="center"/>
              <w:rPr>
                <w:rFonts w:ascii="Times New Roman" w:eastAsia="Times New Roman" w:hAnsi="Times New Roman" w:cs="Times New Roman"/>
                <w:b/>
                <w:lang w:eastAsia="ru-RU"/>
              </w:rPr>
            </w:pPr>
            <w:r w:rsidRPr="004E4D2C">
              <w:rPr>
                <w:rFonts w:ascii="Times New Roman" w:eastAsia="Times New Roman" w:hAnsi="Times New Roman" w:cs="Times New Roman"/>
                <w:b/>
                <w:lang w:eastAsia="ru-RU"/>
              </w:rPr>
              <w:t>14 332,8</w:t>
            </w:r>
          </w:p>
        </w:tc>
        <w:tc>
          <w:tcPr>
            <w:tcW w:w="1009" w:type="dxa"/>
            <w:shd w:val="clear" w:color="auto" w:fill="D9D9D9" w:themeFill="background1" w:themeFillShade="D9"/>
            <w:vAlign w:val="center"/>
          </w:tcPr>
          <w:p w14:paraId="17465941" w14:textId="0480C087" w:rsidR="00CB71FC" w:rsidRPr="004E4D2C" w:rsidRDefault="00CB71FC" w:rsidP="00CB71FC">
            <w:pPr>
              <w:spacing w:after="0" w:line="240" w:lineRule="auto"/>
              <w:jc w:val="center"/>
              <w:rPr>
                <w:rFonts w:ascii="Times New Roman" w:eastAsia="Times New Roman" w:hAnsi="Times New Roman" w:cs="Times New Roman"/>
                <w:b/>
                <w:lang w:eastAsia="ru-RU"/>
              </w:rPr>
            </w:pPr>
            <w:r w:rsidRPr="004E4D2C">
              <w:rPr>
                <w:rFonts w:ascii="Times New Roman" w:eastAsia="Times New Roman" w:hAnsi="Times New Roman" w:cs="Times New Roman"/>
                <w:b/>
                <w:lang w:eastAsia="ru-RU"/>
              </w:rPr>
              <w:t>14 406</w:t>
            </w:r>
          </w:p>
        </w:tc>
        <w:tc>
          <w:tcPr>
            <w:tcW w:w="1134" w:type="dxa"/>
            <w:shd w:val="clear" w:color="auto" w:fill="D9D9D9" w:themeFill="background1" w:themeFillShade="D9"/>
            <w:vAlign w:val="center"/>
          </w:tcPr>
          <w:p w14:paraId="00DAC066" w14:textId="6BF25234" w:rsidR="00CB71FC" w:rsidRPr="004E4D2C" w:rsidRDefault="00CB71FC" w:rsidP="00CB71FC">
            <w:pPr>
              <w:spacing w:after="0" w:line="240" w:lineRule="auto"/>
              <w:jc w:val="center"/>
              <w:rPr>
                <w:rFonts w:ascii="Times New Roman" w:eastAsia="Times New Roman" w:hAnsi="Times New Roman" w:cs="Times New Roman"/>
                <w:b/>
                <w:lang w:eastAsia="ru-RU"/>
              </w:rPr>
            </w:pPr>
            <w:r w:rsidRPr="004E4D2C">
              <w:rPr>
                <w:rFonts w:ascii="Times New Roman" w:eastAsia="Times New Roman" w:hAnsi="Times New Roman" w:cs="Times New Roman"/>
                <w:b/>
                <w:lang w:eastAsia="ru-RU"/>
              </w:rPr>
              <w:t>73,2</w:t>
            </w:r>
          </w:p>
        </w:tc>
        <w:tc>
          <w:tcPr>
            <w:tcW w:w="1038" w:type="dxa"/>
            <w:shd w:val="clear" w:color="auto" w:fill="D9D9D9" w:themeFill="background1" w:themeFillShade="D9"/>
            <w:vAlign w:val="center"/>
            <w:hideMark/>
          </w:tcPr>
          <w:p w14:paraId="6313BBDB" w14:textId="3CCD1277" w:rsidR="00CB71FC" w:rsidRPr="004E4D2C" w:rsidRDefault="00CB71FC" w:rsidP="00CB71FC">
            <w:pPr>
              <w:spacing w:after="0" w:line="240" w:lineRule="auto"/>
              <w:jc w:val="center"/>
              <w:rPr>
                <w:rFonts w:ascii="Times New Roman" w:eastAsia="Times New Roman" w:hAnsi="Times New Roman" w:cs="Times New Roman"/>
                <w:b/>
                <w:lang w:eastAsia="ru-RU"/>
              </w:rPr>
            </w:pPr>
            <w:r w:rsidRPr="004E4D2C">
              <w:rPr>
                <w:rFonts w:ascii="Times New Roman" w:eastAsia="Times New Roman" w:hAnsi="Times New Roman" w:cs="Times New Roman"/>
                <w:b/>
                <w:lang w:eastAsia="ru-RU"/>
              </w:rPr>
              <w:t>0,5%</w:t>
            </w:r>
          </w:p>
        </w:tc>
      </w:tr>
    </w:tbl>
    <w:p w14:paraId="35B9A8AE" w14:textId="77777777" w:rsidR="00677ED6" w:rsidRPr="004E4D2C" w:rsidRDefault="00677ED6" w:rsidP="00AE2893">
      <w:pPr>
        <w:spacing w:after="0" w:line="240" w:lineRule="auto"/>
        <w:rPr>
          <w:rFonts w:ascii="Times New Roman" w:hAnsi="Times New Roman" w:cs="Times New Roman"/>
          <w:sz w:val="28"/>
        </w:rPr>
      </w:pPr>
    </w:p>
    <w:p w14:paraId="2E88F3C7" w14:textId="77777777" w:rsidR="00BB5A83" w:rsidRPr="004E4D2C" w:rsidRDefault="00EF54F8" w:rsidP="00AE2893">
      <w:pPr>
        <w:pStyle w:val="1"/>
        <w:numPr>
          <w:ilvl w:val="1"/>
          <w:numId w:val="43"/>
        </w:numPr>
        <w:tabs>
          <w:tab w:val="left" w:pos="426"/>
        </w:tabs>
        <w:spacing w:before="0" w:line="240" w:lineRule="auto"/>
        <w:ind w:left="0" w:firstLine="0"/>
        <w:contextualSpacing/>
        <w:jc w:val="center"/>
        <w:rPr>
          <w:rFonts w:ascii="Times New Roman" w:hAnsi="Times New Roman" w:cs="Times New Roman"/>
          <w:i/>
          <w:color w:val="auto"/>
          <w:sz w:val="28"/>
          <w:szCs w:val="28"/>
        </w:rPr>
      </w:pPr>
      <w:bookmarkStart w:id="15" w:name="_Toc104388609"/>
      <w:bookmarkEnd w:id="13"/>
      <w:r w:rsidRPr="004E4D2C">
        <w:rPr>
          <w:rFonts w:ascii="Times New Roman" w:hAnsi="Times New Roman" w:cs="Times New Roman"/>
          <w:i/>
          <w:color w:val="auto"/>
          <w:sz w:val="28"/>
          <w:szCs w:val="28"/>
        </w:rPr>
        <w:t>Экспорт-импорт электрической энергии</w:t>
      </w:r>
      <w:bookmarkEnd w:id="15"/>
    </w:p>
    <w:p w14:paraId="56FCE798" w14:textId="77777777" w:rsidR="00BB5A83" w:rsidRPr="004E4D2C" w:rsidRDefault="00BB5A83" w:rsidP="00AE2893">
      <w:pPr>
        <w:spacing w:after="0" w:line="240" w:lineRule="auto"/>
        <w:rPr>
          <w:rFonts w:ascii="Times New Roman" w:hAnsi="Times New Roman" w:cs="Times New Roman"/>
        </w:rPr>
      </w:pPr>
    </w:p>
    <w:p w14:paraId="6105C039" w14:textId="77777777" w:rsidR="00CB71FC" w:rsidRPr="004E4D2C" w:rsidRDefault="00CB71FC" w:rsidP="00CB71FC">
      <w:pPr>
        <w:spacing w:after="0" w:line="240" w:lineRule="auto"/>
        <w:ind w:firstLine="709"/>
        <w:jc w:val="both"/>
        <w:rPr>
          <w:rFonts w:ascii="Times New Roman" w:hAnsi="Times New Roman" w:cs="Times New Roman"/>
          <w:sz w:val="28"/>
          <w:szCs w:val="28"/>
        </w:rPr>
      </w:pPr>
      <w:r w:rsidRPr="004E4D2C">
        <w:rPr>
          <w:rFonts w:ascii="Times New Roman" w:hAnsi="Times New Roman" w:cs="Times New Roman"/>
          <w:sz w:val="28"/>
          <w:szCs w:val="28"/>
        </w:rPr>
        <w:t>В целях балансирования производства-потребления электроэнергии в январе-мае 2022 года экспорт в РФ составил 408,6 млн. кВтч, импорт из РФ 513,0 млн. кВтч.</w:t>
      </w:r>
    </w:p>
    <w:p w14:paraId="282E4C0A" w14:textId="34AC4045" w:rsidR="00F17D61" w:rsidRPr="004E4D2C" w:rsidRDefault="00CB71FC" w:rsidP="00CB71FC">
      <w:pPr>
        <w:spacing w:after="0" w:line="240" w:lineRule="auto"/>
        <w:ind w:firstLine="709"/>
        <w:jc w:val="both"/>
        <w:rPr>
          <w:rFonts w:ascii="Times New Roman" w:hAnsi="Times New Roman" w:cs="Times New Roman"/>
          <w:sz w:val="28"/>
          <w:szCs w:val="28"/>
        </w:rPr>
      </w:pPr>
      <w:r w:rsidRPr="004E4D2C">
        <w:rPr>
          <w:rFonts w:ascii="Times New Roman" w:hAnsi="Times New Roman" w:cs="Times New Roman"/>
          <w:sz w:val="28"/>
          <w:szCs w:val="28"/>
        </w:rPr>
        <w:t>В том числе экспорт АО «KEGOC» в РФ 389,8 млн. кВтч, импорт электроэнергии за отчетный период в объеме 435,3 млн. кВтч.</w:t>
      </w:r>
    </w:p>
    <w:p w14:paraId="1327ECA2" w14:textId="77777777" w:rsidR="00EF54F8" w:rsidRPr="004E4D2C" w:rsidRDefault="00EF54F8" w:rsidP="00AE2893">
      <w:pPr>
        <w:spacing w:after="0" w:line="240" w:lineRule="auto"/>
        <w:jc w:val="right"/>
        <w:rPr>
          <w:rFonts w:ascii="Times New Roman" w:hAnsi="Times New Roman" w:cs="Times New Roman"/>
          <w:i/>
          <w:sz w:val="24"/>
        </w:rPr>
      </w:pPr>
      <w:r w:rsidRPr="004E4D2C">
        <w:rPr>
          <w:rFonts w:ascii="Times New Roman" w:hAnsi="Times New Roman" w:cs="Times New Roman"/>
          <w:i/>
          <w:sz w:val="24"/>
        </w:rPr>
        <w:t>млн. кВтч</w:t>
      </w:r>
    </w:p>
    <w:tbl>
      <w:tblPr>
        <w:tblW w:w="10115" w:type="dxa"/>
        <w:tblLook w:val="04A0" w:firstRow="1" w:lastRow="0" w:firstColumn="1" w:lastColumn="0" w:noHBand="0" w:noVBand="1"/>
      </w:tblPr>
      <w:tblGrid>
        <w:gridCol w:w="5524"/>
        <w:gridCol w:w="1134"/>
        <w:gridCol w:w="1134"/>
        <w:gridCol w:w="1275"/>
        <w:gridCol w:w="1048"/>
      </w:tblGrid>
      <w:tr w:rsidR="00D66043" w:rsidRPr="004E4D2C" w14:paraId="1200A4F5" w14:textId="77777777" w:rsidTr="000F674C">
        <w:trPr>
          <w:trHeight w:val="278"/>
        </w:trPr>
        <w:tc>
          <w:tcPr>
            <w:tcW w:w="5524" w:type="dxa"/>
            <w:vMerge w:val="restart"/>
            <w:tcBorders>
              <w:top w:val="single" w:sz="4" w:space="0" w:color="auto"/>
              <w:left w:val="single" w:sz="4" w:space="0" w:color="auto"/>
              <w:right w:val="single" w:sz="4" w:space="0" w:color="auto"/>
            </w:tcBorders>
            <w:shd w:val="clear" w:color="auto" w:fill="8DB3E2" w:themeFill="text2" w:themeFillTint="66"/>
            <w:vAlign w:val="center"/>
            <w:hideMark/>
          </w:tcPr>
          <w:p w14:paraId="7DADC3E3" w14:textId="77777777" w:rsidR="00D66043" w:rsidRPr="004E4D2C" w:rsidRDefault="00D66043" w:rsidP="00AE2893">
            <w:pPr>
              <w:spacing w:after="0" w:line="240" w:lineRule="auto"/>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Наименование</w:t>
            </w:r>
          </w:p>
        </w:tc>
        <w:tc>
          <w:tcPr>
            <w:tcW w:w="226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E40CEC8" w14:textId="4E581B98" w:rsidR="00D66043" w:rsidRPr="004E4D2C" w:rsidRDefault="00D66043" w:rsidP="00AE2893">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Январь</w:t>
            </w:r>
            <w:r w:rsidRPr="004E4D2C">
              <w:rPr>
                <w:rFonts w:ascii="Times New Roman" w:eastAsia="Times New Roman" w:hAnsi="Times New Roman" w:cs="Times New Roman"/>
                <w:b/>
                <w:bCs/>
                <w:lang w:val="en-US" w:eastAsia="ru-RU"/>
              </w:rPr>
              <w:t>-</w:t>
            </w:r>
            <w:r w:rsidR="00CB71FC" w:rsidRPr="004E4D2C">
              <w:rPr>
                <w:rFonts w:ascii="Times New Roman" w:eastAsia="Times New Roman" w:hAnsi="Times New Roman" w:cs="Times New Roman"/>
                <w:b/>
                <w:bCs/>
                <w:lang w:eastAsia="ru-RU"/>
              </w:rPr>
              <w:t>май</w:t>
            </w:r>
          </w:p>
        </w:tc>
        <w:tc>
          <w:tcPr>
            <w:tcW w:w="1275" w:type="dxa"/>
            <w:vMerge w:val="restart"/>
            <w:tcBorders>
              <w:top w:val="single" w:sz="4" w:space="0" w:color="auto"/>
              <w:left w:val="single" w:sz="4" w:space="0" w:color="auto"/>
              <w:right w:val="single" w:sz="4" w:space="0" w:color="auto"/>
            </w:tcBorders>
            <w:shd w:val="clear" w:color="auto" w:fill="8DB3E2" w:themeFill="text2" w:themeFillTint="66"/>
            <w:vAlign w:val="center"/>
            <w:hideMark/>
          </w:tcPr>
          <w:p w14:paraId="6749971C" w14:textId="77777777" w:rsidR="00D66043" w:rsidRPr="004E4D2C" w:rsidRDefault="00D66043" w:rsidP="00AE2893">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Δ, млн. кВтч</w:t>
            </w:r>
          </w:p>
        </w:tc>
        <w:tc>
          <w:tcPr>
            <w:tcW w:w="1048" w:type="dxa"/>
            <w:vMerge w:val="restart"/>
            <w:tcBorders>
              <w:top w:val="single" w:sz="4" w:space="0" w:color="auto"/>
              <w:left w:val="single" w:sz="4" w:space="0" w:color="auto"/>
              <w:right w:val="single" w:sz="4" w:space="0" w:color="auto"/>
            </w:tcBorders>
            <w:shd w:val="clear" w:color="auto" w:fill="8DB3E2" w:themeFill="text2" w:themeFillTint="66"/>
            <w:vAlign w:val="center"/>
            <w:hideMark/>
          </w:tcPr>
          <w:p w14:paraId="0D36FFD1" w14:textId="77777777" w:rsidR="00D66043" w:rsidRPr="004E4D2C" w:rsidRDefault="00D66043" w:rsidP="00AE2893">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Δ, %</w:t>
            </w:r>
          </w:p>
        </w:tc>
      </w:tr>
      <w:tr w:rsidR="00D66043" w:rsidRPr="004E4D2C" w14:paraId="6A7FA332" w14:textId="77777777" w:rsidTr="000F674C">
        <w:trPr>
          <w:trHeight w:val="277"/>
        </w:trPr>
        <w:tc>
          <w:tcPr>
            <w:tcW w:w="5524" w:type="dxa"/>
            <w:vMerge/>
            <w:tcBorders>
              <w:left w:val="single" w:sz="4" w:space="0" w:color="auto"/>
              <w:bottom w:val="single" w:sz="4" w:space="0" w:color="auto"/>
              <w:right w:val="single" w:sz="4" w:space="0" w:color="auto"/>
            </w:tcBorders>
            <w:shd w:val="clear" w:color="auto" w:fill="C6D9F1" w:themeFill="text2" w:themeFillTint="33"/>
            <w:vAlign w:val="center"/>
          </w:tcPr>
          <w:p w14:paraId="3DC50F0A" w14:textId="77777777" w:rsidR="00D66043" w:rsidRPr="004E4D2C" w:rsidRDefault="00D66043" w:rsidP="00AE2893">
            <w:pPr>
              <w:spacing w:after="0" w:line="240" w:lineRule="auto"/>
              <w:rPr>
                <w:rFonts w:ascii="Times New Roman" w:eastAsia="Times New Roman" w:hAnsi="Times New Roman" w:cs="Times New Roman"/>
                <w:b/>
                <w:bCs/>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BDEC9C6" w14:textId="77777777" w:rsidR="00D66043" w:rsidRPr="004E4D2C" w:rsidRDefault="00D66043" w:rsidP="00AE2893">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2021</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CEF9449" w14:textId="77777777" w:rsidR="00D66043" w:rsidRPr="004E4D2C" w:rsidRDefault="00D66043" w:rsidP="00AE2893">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2022</w:t>
            </w:r>
          </w:p>
        </w:tc>
        <w:tc>
          <w:tcPr>
            <w:tcW w:w="1275" w:type="dxa"/>
            <w:vMerge/>
            <w:tcBorders>
              <w:left w:val="single" w:sz="4" w:space="0" w:color="auto"/>
              <w:bottom w:val="single" w:sz="4" w:space="0" w:color="auto"/>
              <w:right w:val="single" w:sz="4" w:space="0" w:color="auto"/>
            </w:tcBorders>
            <w:shd w:val="clear" w:color="auto" w:fill="C6D9F1" w:themeFill="text2" w:themeFillTint="33"/>
            <w:vAlign w:val="center"/>
          </w:tcPr>
          <w:p w14:paraId="4E1888D0" w14:textId="77777777" w:rsidR="00D66043" w:rsidRPr="004E4D2C" w:rsidRDefault="00D66043" w:rsidP="00AE2893">
            <w:pPr>
              <w:spacing w:after="0" w:line="240" w:lineRule="auto"/>
              <w:jc w:val="center"/>
              <w:rPr>
                <w:rFonts w:ascii="Times New Roman" w:eastAsia="Times New Roman" w:hAnsi="Times New Roman" w:cs="Times New Roman"/>
                <w:b/>
                <w:bCs/>
                <w:lang w:eastAsia="ru-RU"/>
              </w:rPr>
            </w:pPr>
          </w:p>
        </w:tc>
        <w:tc>
          <w:tcPr>
            <w:tcW w:w="1048" w:type="dxa"/>
            <w:vMerge/>
            <w:tcBorders>
              <w:left w:val="single" w:sz="4" w:space="0" w:color="auto"/>
              <w:bottom w:val="single" w:sz="4" w:space="0" w:color="auto"/>
              <w:right w:val="single" w:sz="4" w:space="0" w:color="auto"/>
            </w:tcBorders>
            <w:shd w:val="clear" w:color="auto" w:fill="C6D9F1" w:themeFill="text2" w:themeFillTint="33"/>
            <w:vAlign w:val="center"/>
          </w:tcPr>
          <w:p w14:paraId="1E457AAB" w14:textId="77777777" w:rsidR="00D66043" w:rsidRPr="004E4D2C" w:rsidRDefault="00D66043" w:rsidP="00AE2893">
            <w:pPr>
              <w:spacing w:after="0" w:line="240" w:lineRule="auto"/>
              <w:jc w:val="center"/>
              <w:rPr>
                <w:rFonts w:ascii="Times New Roman" w:eastAsia="Times New Roman" w:hAnsi="Times New Roman" w:cs="Times New Roman"/>
                <w:b/>
                <w:bCs/>
                <w:lang w:eastAsia="ru-RU"/>
              </w:rPr>
            </w:pPr>
          </w:p>
        </w:tc>
      </w:tr>
      <w:tr w:rsidR="00CB71FC" w:rsidRPr="004E4D2C" w14:paraId="5ABB7F65" w14:textId="77777777" w:rsidTr="00BE2375">
        <w:trPr>
          <w:trHeight w:val="312"/>
        </w:trPr>
        <w:tc>
          <w:tcPr>
            <w:tcW w:w="5524"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3DA4B465" w14:textId="77777777" w:rsidR="00CB71FC" w:rsidRPr="004E4D2C" w:rsidRDefault="00CB71FC" w:rsidP="00CB71FC">
            <w:pPr>
              <w:spacing w:after="0" w:line="240" w:lineRule="auto"/>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Экспорт Казахстана</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2A94A80" w14:textId="63046A87" w:rsidR="00CB71FC" w:rsidRPr="004E4D2C" w:rsidRDefault="00CB71FC" w:rsidP="00CB71FC">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-1 457,7</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39BF919" w14:textId="7859B173" w:rsidR="00CB71FC" w:rsidRPr="004E4D2C" w:rsidRDefault="00CB71FC" w:rsidP="00CB71FC">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-832,2</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1B023CC" w14:textId="33F25A6C" w:rsidR="00CB71FC" w:rsidRPr="004E4D2C" w:rsidRDefault="00CB71FC" w:rsidP="00CB71FC">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625,5</w:t>
            </w:r>
          </w:p>
        </w:tc>
        <w:tc>
          <w:tcPr>
            <w:tcW w:w="104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D5A42A6" w14:textId="1CF7D8BF" w:rsidR="00CB71FC" w:rsidRPr="004E4D2C" w:rsidRDefault="00CB71FC" w:rsidP="00CB71FC">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-42,9%</w:t>
            </w:r>
          </w:p>
        </w:tc>
      </w:tr>
      <w:tr w:rsidR="00CB71FC" w:rsidRPr="004E4D2C" w14:paraId="24AE4320" w14:textId="77777777" w:rsidTr="00F22235">
        <w:trPr>
          <w:trHeight w:val="340"/>
        </w:trPr>
        <w:tc>
          <w:tcPr>
            <w:tcW w:w="5524" w:type="dxa"/>
            <w:tcBorders>
              <w:top w:val="nil"/>
              <w:left w:val="single" w:sz="8" w:space="0" w:color="auto"/>
              <w:bottom w:val="single" w:sz="4" w:space="0" w:color="auto"/>
              <w:right w:val="single" w:sz="4" w:space="0" w:color="auto"/>
            </w:tcBorders>
            <w:shd w:val="clear" w:color="auto" w:fill="auto"/>
            <w:noWrap/>
            <w:vAlign w:val="center"/>
            <w:hideMark/>
          </w:tcPr>
          <w:p w14:paraId="66131C28" w14:textId="77777777" w:rsidR="00CB71FC" w:rsidRPr="004E4D2C" w:rsidRDefault="00CB71FC" w:rsidP="00CB71FC">
            <w:pPr>
              <w:spacing w:after="0" w:line="240" w:lineRule="auto"/>
              <w:ind w:firstLineChars="269" w:firstLine="594"/>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в Россию</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62C1BE7" w14:textId="358D1D38" w:rsidR="00CB71FC" w:rsidRPr="004E4D2C" w:rsidRDefault="00CB71FC" w:rsidP="00CB71FC">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-435,3</w:t>
            </w:r>
          </w:p>
        </w:tc>
        <w:tc>
          <w:tcPr>
            <w:tcW w:w="1134" w:type="dxa"/>
            <w:tcBorders>
              <w:top w:val="nil"/>
              <w:left w:val="nil"/>
              <w:bottom w:val="single" w:sz="4" w:space="0" w:color="auto"/>
              <w:right w:val="single" w:sz="4" w:space="0" w:color="auto"/>
            </w:tcBorders>
            <w:shd w:val="clear" w:color="auto" w:fill="auto"/>
            <w:noWrap/>
            <w:vAlign w:val="center"/>
            <w:hideMark/>
          </w:tcPr>
          <w:p w14:paraId="65371993" w14:textId="72B646F7" w:rsidR="00CB71FC" w:rsidRPr="004E4D2C" w:rsidRDefault="00CB71FC" w:rsidP="00CB71FC">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-408,6</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DDD0023" w14:textId="46847081" w:rsidR="00CB71FC" w:rsidRPr="004E4D2C" w:rsidRDefault="00CB71FC" w:rsidP="00CB71FC">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26,7</w:t>
            </w:r>
          </w:p>
        </w:tc>
        <w:tc>
          <w:tcPr>
            <w:tcW w:w="1048" w:type="dxa"/>
            <w:tcBorders>
              <w:top w:val="nil"/>
              <w:left w:val="nil"/>
              <w:bottom w:val="single" w:sz="4" w:space="0" w:color="auto"/>
              <w:right w:val="single" w:sz="4" w:space="0" w:color="auto"/>
            </w:tcBorders>
            <w:shd w:val="clear" w:color="auto" w:fill="auto"/>
            <w:noWrap/>
            <w:vAlign w:val="center"/>
            <w:hideMark/>
          </w:tcPr>
          <w:p w14:paraId="725AE91F" w14:textId="7343FAF2" w:rsidR="00CB71FC" w:rsidRPr="004E4D2C" w:rsidRDefault="00CB71FC" w:rsidP="00CB71FC">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-6,1%</w:t>
            </w:r>
          </w:p>
        </w:tc>
      </w:tr>
      <w:tr w:rsidR="00CB71FC" w:rsidRPr="004E4D2C" w14:paraId="56B27A6F" w14:textId="77777777" w:rsidTr="00F22235">
        <w:trPr>
          <w:trHeight w:val="340"/>
        </w:trPr>
        <w:tc>
          <w:tcPr>
            <w:tcW w:w="5524" w:type="dxa"/>
            <w:tcBorders>
              <w:top w:val="nil"/>
              <w:left w:val="single" w:sz="8" w:space="0" w:color="auto"/>
              <w:bottom w:val="single" w:sz="4" w:space="0" w:color="auto"/>
              <w:right w:val="single" w:sz="4" w:space="0" w:color="auto"/>
            </w:tcBorders>
            <w:shd w:val="clear" w:color="auto" w:fill="auto"/>
            <w:vAlign w:val="center"/>
            <w:hideMark/>
          </w:tcPr>
          <w:p w14:paraId="3412A493" w14:textId="77777777" w:rsidR="00CB71FC" w:rsidRPr="004E4D2C" w:rsidRDefault="00CB71FC" w:rsidP="00CB71FC">
            <w:pPr>
              <w:spacing w:after="0" w:line="240" w:lineRule="auto"/>
              <w:ind w:firstLineChars="270" w:firstLine="596"/>
              <w:rPr>
                <w:rFonts w:ascii="Times New Roman" w:eastAsia="Times New Roman" w:hAnsi="Times New Roman" w:cs="Times New Roman"/>
                <w:i/>
                <w:iCs/>
                <w:lang w:eastAsia="ru-RU"/>
              </w:rPr>
            </w:pPr>
            <w:r w:rsidRPr="004E4D2C">
              <w:rPr>
                <w:rFonts w:ascii="Times New Roman" w:eastAsia="Times New Roman" w:hAnsi="Times New Roman" w:cs="Times New Roman"/>
                <w:b/>
                <w:bCs/>
                <w:lang w:eastAsia="ru-RU"/>
              </w:rPr>
              <w:t>в ОЭС Центральной Азии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076E4" w14:textId="394416F7" w:rsidR="00CB71FC" w:rsidRPr="004E4D2C" w:rsidRDefault="00CB71FC" w:rsidP="00CB71FC">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-1 022,4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61DDA5A" w14:textId="05E4172F" w:rsidR="00CB71FC" w:rsidRPr="004E4D2C" w:rsidRDefault="00CB71FC" w:rsidP="00CB71FC">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-423,6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24E7A25" w14:textId="0C8A93CC" w:rsidR="00CB71FC" w:rsidRPr="004E4D2C" w:rsidRDefault="00CB71FC" w:rsidP="00CB71FC">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598,8</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77B0DA45" w14:textId="39B010B3" w:rsidR="00CB71FC" w:rsidRPr="004E4D2C" w:rsidRDefault="00CB71FC" w:rsidP="00CB71FC">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-58,6%</w:t>
            </w:r>
          </w:p>
        </w:tc>
      </w:tr>
      <w:tr w:rsidR="00BA4728" w:rsidRPr="004E4D2C" w14:paraId="361E0AB9" w14:textId="77777777" w:rsidTr="00BE2375">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CD7582" w14:textId="77777777" w:rsidR="00BA4728" w:rsidRPr="004E4D2C" w:rsidRDefault="00BA4728" w:rsidP="00BA4728">
            <w:pPr>
              <w:spacing w:after="0" w:line="240" w:lineRule="auto"/>
              <w:rPr>
                <w:rFonts w:ascii="Times New Roman" w:eastAsia="Times New Roman" w:hAnsi="Times New Roman" w:cs="Times New Roman"/>
                <w:i/>
                <w:iCs/>
                <w:lang w:eastAsia="ru-RU"/>
              </w:rPr>
            </w:pPr>
            <w:r w:rsidRPr="004E4D2C">
              <w:rPr>
                <w:rFonts w:ascii="Times New Roman" w:eastAsia="Times New Roman" w:hAnsi="Times New Roman" w:cs="Times New Roman"/>
                <w:b/>
                <w:bCs/>
                <w:lang w:eastAsia="ru-RU"/>
              </w:rPr>
              <w:t>Импорт Казахстана</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21E248" w14:textId="13C33252" w:rsidR="00BA4728" w:rsidRPr="004E4D2C" w:rsidRDefault="00BA4728" w:rsidP="00BA4728">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470,0</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8F2A6C5" w14:textId="1954F150" w:rsidR="00BA4728" w:rsidRPr="004E4D2C" w:rsidRDefault="00BA4728" w:rsidP="00BA4728">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514,1</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FF49966" w14:textId="09BD1BEF" w:rsidR="00BA4728" w:rsidRPr="004E4D2C" w:rsidRDefault="00BA4728" w:rsidP="00BA4728">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44,1</w:t>
            </w:r>
          </w:p>
        </w:tc>
        <w:tc>
          <w:tcPr>
            <w:tcW w:w="104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5ADC2FC" w14:textId="1512F5A9" w:rsidR="00BA4728" w:rsidRPr="004E4D2C" w:rsidRDefault="00BA4728" w:rsidP="00BA4728">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9,4%</w:t>
            </w:r>
          </w:p>
        </w:tc>
      </w:tr>
      <w:tr w:rsidR="00BA4728" w:rsidRPr="004E4D2C" w14:paraId="317FE6E3" w14:textId="77777777" w:rsidTr="00F22235">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E387E" w14:textId="77777777" w:rsidR="00BA4728" w:rsidRPr="004E4D2C" w:rsidRDefault="00BA4728" w:rsidP="00BA4728">
            <w:pPr>
              <w:spacing w:after="0" w:line="240" w:lineRule="auto"/>
              <w:ind w:firstLine="596"/>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из России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01A1916" w14:textId="507257F3" w:rsidR="00BA4728" w:rsidRPr="004E4D2C" w:rsidRDefault="00BA4728" w:rsidP="00BA4728">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470,0</w:t>
            </w:r>
          </w:p>
        </w:tc>
        <w:tc>
          <w:tcPr>
            <w:tcW w:w="1134" w:type="dxa"/>
            <w:tcBorders>
              <w:top w:val="nil"/>
              <w:left w:val="nil"/>
              <w:bottom w:val="single" w:sz="4" w:space="0" w:color="auto"/>
              <w:right w:val="single" w:sz="4" w:space="0" w:color="auto"/>
            </w:tcBorders>
            <w:shd w:val="clear" w:color="auto" w:fill="auto"/>
            <w:noWrap/>
            <w:vAlign w:val="center"/>
            <w:hideMark/>
          </w:tcPr>
          <w:p w14:paraId="24411645" w14:textId="49A5CCD8" w:rsidR="00BA4728" w:rsidRPr="004E4D2C" w:rsidRDefault="00BA4728" w:rsidP="00BA4728">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513,0</w:t>
            </w:r>
          </w:p>
        </w:tc>
        <w:tc>
          <w:tcPr>
            <w:tcW w:w="1275" w:type="dxa"/>
            <w:tcBorders>
              <w:top w:val="nil"/>
              <w:left w:val="nil"/>
              <w:bottom w:val="single" w:sz="4" w:space="0" w:color="auto"/>
              <w:right w:val="single" w:sz="4" w:space="0" w:color="auto"/>
            </w:tcBorders>
            <w:shd w:val="clear" w:color="auto" w:fill="auto"/>
            <w:noWrap/>
            <w:vAlign w:val="center"/>
            <w:hideMark/>
          </w:tcPr>
          <w:p w14:paraId="70000E29" w14:textId="21EF51BB" w:rsidR="00BA4728" w:rsidRPr="004E4D2C" w:rsidRDefault="00BA4728" w:rsidP="00BA4728">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43,0</w:t>
            </w:r>
          </w:p>
        </w:tc>
        <w:tc>
          <w:tcPr>
            <w:tcW w:w="1048" w:type="dxa"/>
            <w:tcBorders>
              <w:top w:val="nil"/>
              <w:left w:val="nil"/>
              <w:bottom w:val="single" w:sz="4" w:space="0" w:color="auto"/>
              <w:right w:val="single" w:sz="4" w:space="0" w:color="auto"/>
            </w:tcBorders>
            <w:shd w:val="clear" w:color="auto" w:fill="auto"/>
            <w:noWrap/>
            <w:vAlign w:val="center"/>
            <w:hideMark/>
          </w:tcPr>
          <w:p w14:paraId="4D2C2478" w14:textId="4C0222EA" w:rsidR="00BA4728" w:rsidRPr="004E4D2C" w:rsidRDefault="00BA4728" w:rsidP="00BA4728">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9,1%</w:t>
            </w:r>
          </w:p>
        </w:tc>
      </w:tr>
      <w:tr w:rsidR="00BA4728" w:rsidRPr="004E4D2C" w14:paraId="1FA82525" w14:textId="77777777" w:rsidTr="00BE2375">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8785A1" w14:textId="77777777" w:rsidR="00BA4728" w:rsidRPr="004E4D2C" w:rsidRDefault="00BA4728" w:rsidP="00BA4728">
            <w:pPr>
              <w:spacing w:after="0" w:line="240" w:lineRule="auto"/>
              <w:ind w:firstLineChars="13" w:firstLine="29"/>
              <w:rPr>
                <w:rFonts w:ascii="Times New Roman" w:eastAsia="Times New Roman" w:hAnsi="Times New Roman" w:cs="Times New Roman"/>
                <w:i/>
                <w:iCs/>
                <w:lang w:eastAsia="ru-RU"/>
              </w:rPr>
            </w:pPr>
            <w:r w:rsidRPr="004E4D2C">
              <w:rPr>
                <w:rFonts w:ascii="Times New Roman" w:eastAsia="Times New Roman" w:hAnsi="Times New Roman" w:cs="Times New Roman"/>
                <w:b/>
                <w:bCs/>
                <w:lang w:eastAsia="ru-RU"/>
              </w:rPr>
              <w:t>Сальдо-переток "+" дефицит,"-"избыток</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51E51A0" w14:textId="69644714" w:rsidR="00BA4728" w:rsidRPr="004E4D2C" w:rsidRDefault="00BA4728" w:rsidP="00BA4728">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-987,7</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72E1C52" w14:textId="0F2EC372" w:rsidR="00BA4728" w:rsidRPr="004E4D2C" w:rsidRDefault="00BA4728" w:rsidP="00BA4728">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-318,1</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F0174A5" w14:textId="4DE91050" w:rsidR="00BA4728" w:rsidRPr="004E4D2C" w:rsidRDefault="00BA4728" w:rsidP="00BA4728">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669,6</w:t>
            </w:r>
          </w:p>
        </w:tc>
        <w:tc>
          <w:tcPr>
            <w:tcW w:w="1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5E4A559" w14:textId="4F81C0B1" w:rsidR="00BA4728" w:rsidRPr="004E4D2C" w:rsidRDefault="00BA4728" w:rsidP="00BA4728">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-67,8%</w:t>
            </w:r>
          </w:p>
        </w:tc>
      </w:tr>
    </w:tbl>
    <w:p w14:paraId="10A5BFCE" w14:textId="77777777" w:rsidR="000F513C" w:rsidRPr="004E4D2C" w:rsidRDefault="000F513C" w:rsidP="00AE2893">
      <w:pPr>
        <w:spacing w:after="0" w:line="240" w:lineRule="auto"/>
        <w:rPr>
          <w:rFonts w:ascii="Times New Roman" w:eastAsiaTheme="majorEastAsia" w:hAnsi="Times New Roman" w:cs="Times New Roman"/>
          <w:color w:val="365F91" w:themeColor="accent1" w:themeShade="BF"/>
          <w:sz w:val="28"/>
          <w:szCs w:val="28"/>
        </w:rPr>
      </w:pPr>
    </w:p>
    <w:p w14:paraId="41BC00A0" w14:textId="77777777" w:rsidR="000F513C" w:rsidRPr="004E4D2C" w:rsidRDefault="00BB5A83" w:rsidP="00AE2893">
      <w:pPr>
        <w:spacing w:after="0" w:line="240" w:lineRule="auto"/>
        <w:rPr>
          <w:rFonts w:ascii="Times New Roman" w:hAnsi="Times New Roman" w:cs="Times New Roman"/>
          <w:sz w:val="28"/>
        </w:rPr>
      </w:pPr>
      <w:r w:rsidRPr="004E4D2C">
        <w:rPr>
          <w:rFonts w:ascii="Times New Roman" w:hAnsi="Times New Roman" w:cs="Times New Roman"/>
          <w:sz w:val="28"/>
        </w:rPr>
        <w:br w:type="page"/>
      </w:r>
    </w:p>
    <w:p w14:paraId="557C2B13" w14:textId="77777777" w:rsidR="00FE02F0" w:rsidRPr="004E4D2C" w:rsidRDefault="00A32670" w:rsidP="00AE2893">
      <w:pPr>
        <w:pStyle w:val="1"/>
        <w:numPr>
          <w:ilvl w:val="0"/>
          <w:numId w:val="10"/>
        </w:numPr>
        <w:tabs>
          <w:tab w:val="left" w:pos="426"/>
        </w:tabs>
        <w:spacing w:before="0" w:line="240" w:lineRule="auto"/>
        <w:contextualSpacing/>
        <w:jc w:val="center"/>
        <w:rPr>
          <w:rFonts w:ascii="Times New Roman" w:hAnsi="Times New Roman" w:cs="Times New Roman"/>
          <w:b/>
          <w:color w:val="auto"/>
          <w:sz w:val="28"/>
        </w:rPr>
      </w:pPr>
      <w:bookmarkStart w:id="16" w:name="_Toc104388613"/>
      <w:r w:rsidRPr="004E4D2C">
        <w:rPr>
          <w:rFonts w:ascii="Times New Roman" w:hAnsi="Times New Roman" w:cs="Times New Roman"/>
          <w:b/>
          <w:color w:val="auto"/>
          <w:sz w:val="28"/>
        </w:rPr>
        <w:lastRenderedPageBreak/>
        <w:t>Уголь</w:t>
      </w:r>
      <w:bookmarkStart w:id="17" w:name="_Toc510196473"/>
      <w:bookmarkEnd w:id="16"/>
    </w:p>
    <w:p w14:paraId="178D5724" w14:textId="77777777" w:rsidR="00AD64FC" w:rsidRPr="004E4D2C" w:rsidRDefault="00AD64FC" w:rsidP="00AE2893">
      <w:pPr>
        <w:spacing w:after="0" w:line="240" w:lineRule="auto"/>
        <w:rPr>
          <w:rFonts w:ascii="Times New Roman" w:hAnsi="Times New Roman" w:cs="Times New Roman"/>
        </w:rPr>
      </w:pPr>
    </w:p>
    <w:bookmarkEnd w:id="17"/>
    <w:p w14:paraId="1FA54B31" w14:textId="77777777" w:rsidR="00D51869" w:rsidRPr="00F74570" w:rsidRDefault="00D51869" w:rsidP="00D51869">
      <w:pPr>
        <w:spacing w:after="0" w:line="240" w:lineRule="auto"/>
        <w:ind w:firstLine="567"/>
        <w:contextualSpacing/>
        <w:jc w:val="both"/>
        <w:rPr>
          <w:rFonts w:ascii="Times New Roman" w:hAnsi="Times New Roman" w:cs="Times New Roman"/>
          <w:sz w:val="28"/>
          <w:szCs w:val="28"/>
        </w:rPr>
      </w:pPr>
      <w:r w:rsidRPr="00F74570">
        <w:rPr>
          <w:rFonts w:ascii="Times New Roman" w:hAnsi="Times New Roman" w:cs="Times New Roman"/>
          <w:sz w:val="28"/>
          <w:szCs w:val="28"/>
        </w:rPr>
        <w:t>По информации Бюро национальной статистики, в Казахстане в январе-</w:t>
      </w:r>
      <w:r w:rsidRPr="00F74570">
        <w:rPr>
          <w:rFonts w:ascii="Times New Roman" w:hAnsi="Times New Roman" w:cs="Times New Roman"/>
          <w:sz w:val="28"/>
          <w:szCs w:val="28"/>
          <w:lang w:val="kk-KZ"/>
        </w:rPr>
        <w:t>мае</w:t>
      </w:r>
      <w:r w:rsidRPr="00F74570">
        <w:rPr>
          <w:rFonts w:ascii="Times New Roman" w:hAnsi="Times New Roman" w:cs="Times New Roman"/>
          <w:sz w:val="28"/>
          <w:szCs w:val="28"/>
        </w:rPr>
        <w:t xml:space="preserve"> </w:t>
      </w:r>
      <w:r w:rsidRPr="00F74570">
        <w:rPr>
          <w:rFonts w:ascii="Times New Roman" w:hAnsi="Times New Roman" w:cs="Times New Roman"/>
          <w:sz w:val="28"/>
          <w:szCs w:val="28"/>
        </w:rPr>
        <w:br/>
        <w:t xml:space="preserve">2022 года добыто </w:t>
      </w:r>
      <w:r w:rsidRPr="00F74570">
        <w:rPr>
          <w:rFonts w:ascii="Times New Roman" w:hAnsi="Times New Roman" w:cs="Times New Roman"/>
          <w:sz w:val="28"/>
          <w:szCs w:val="28"/>
          <w:lang w:val="kk-KZ"/>
        </w:rPr>
        <w:t>47 436,9</w:t>
      </w:r>
      <w:r w:rsidRPr="00F74570">
        <w:rPr>
          <w:rFonts w:ascii="Times New Roman" w:hAnsi="Times New Roman" w:cs="Times New Roman"/>
          <w:sz w:val="28"/>
          <w:szCs w:val="28"/>
        </w:rPr>
        <w:t xml:space="preserve"> тыс. тонн каменного угля, что на 6,7 % больше чем за аналогичный период 2021 года (</w:t>
      </w:r>
      <w:r w:rsidRPr="00F74570">
        <w:rPr>
          <w:rFonts w:ascii="Times New Roman" w:hAnsi="Times New Roman" w:cs="Times New Roman"/>
          <w:sz w:val="28"/>
          <w:szCs w:val="28"/>
          <w:lang w:val="kk-KZ"/>
        </w:rPr>
        <w:t>44 447,</w:t>
      </w:r>
      <w:r w:rsidRPr="00F74570">
        <w:rPr>
          <w:rFonts w:ascii="Times New Roman" w:hAnsi="Times New Roman" w:cs="Times New Roman"/>
          <w:sz w:val="28"/>
          <w:szCs w:val="28"/>
        </w:rPr>
        <w:t>8 тыс. тонн).</w:t>
      </w:r>
    </w:p>
    <w:p w14:paraId="5FB2C92E" w14:textId="77777777" w:rsidR="000E75C2" w:rsidRPr="004E4D2C" w:rsidRDefault="000E75C2" w:rsidP="00AE2893">
      <w:pPr>
        <w:spacing w:after="0" w:line="240" w:lineRule="auto"/>
        <w:ind w:firstLine="567"/>
        <w:contextualSpacing/>
        <w:jc w:val="right"/>
        <w:rPr>
          <w:rFonts w:ascii="Times New Roman" w:hAnsi="Times New Roman" w:cs="Times New Roman"/>
          <w:sz w:val="28"/>
          <w:szCs w:val="28"/>
        </w:rPr>
      </w:pPr>
      <w:r w:rsidRPr="004E4D2C">
        <w:rPr>
          <w:rFonts w:ascii="Times New Roman" w:hAnsi="Times New Roman" w:cs="Times New Roman"/>
          <w:i/>
          <w:sz w:val="24"/>
          <w:szCs w:val="24"/>
        </w:rPr>
        <w:t>тыс. тонн</w:t>
      </w:r>
    </w:p>
    <w:tbl>
      <w:tblPr>
        <w:tblStyle w:val="a9"/>
        <w:tblW w:w="9952" w:type="dxa"/>
        <w:tblInd w:w="108" w:type="dxa"/>
        <w:tblLook w:val="04A0" w:firstRow="1" w:lastRow="0" w:firstColumn="1" w:lastColumn="0" w:noHBand="0" w:noVBand="1"/>
      </w:tblPr>
      <w:tblGrid>
        <w:gridCol w:w="564"/>
        <w:gridCol w:w="2867"/>
        <w:gridCol w:w="1418"/>
        <w:gridCol w:w="1559"/>
        <w:gridCol w:w="1559"/>
        <w:gridCol w:w="1985"/>
      </w:tblGrid>
      <w:tr w:rsidR="00466179" w:rsidRPr="004E4D2C" w14:paraId="1E9EF225" w14:textId="77777777" w:rsidTr="00BE2375">
        <w:trPr>
          <w:trHeight w:val="274"/>
        </w:trPr>
        <w:tc>
          <w:tcPr>
            <w:tcW w:w="564" w:type="dxa"/>
            <w:vMerge w:val="restart"/>
            <w:shd w:val="clear" w:color="auto" w:fill="8DB3E2" w:themeFill="text2" w:themeFillTint="66"/>
            <w:vAlign w:val="center"/>
          </w:tcPr>
          <w:p w14:paraId="68DCD2E8" w14:textId="77777777" w:rsidR="00466179" w:rsidRPr="004E4D2C" w:rsidRDefault="00466179" w:rsidP="00AE2893">
            <w:pPr>
              <w:contextualSpacing/>
              <w:jc w:val="center"/>
              <w:rPr>
                <w:rFonts w:ascii="Times New Roman" w:hAnsi="Times New Roman" w:cs="Times New Roman"/>
                <w:b/>
              </w:rPr>
            </w:pPr>
            <w:r w:rsidRPr="004E4D2C">
              <w:rPr>
                <w:rFonts w:ascii="Times New Roman" w:hAnsi="Times New Roman" w:cs="Times New Roman"/>
                <w:b/>
              </w:rPr>
              <w:t>№ п/п</w:t>
            </w:r>
          </w:p>
        </w:tc>
        <w:tc>
          <w:tcPr>
            <w:tcW w:w="2867" w:type="dxa"/>
            <w:vMerge w:val="restart"/>
            <w:shd w:val="clear" w:color="auto" w:fill="8DB3E2" w:themeFill="text2" w:themeFillTint="66"/>
            <w:vAlign w:val="center"/>
          </w:tcPr>
          <w:p w14:paraId="7A940F61" w14:textId="77777777" w:rsidR="00466179" w:rsidRPr="004E4D2C" w:rsidRDefault="00466179" w:rsidP="00AE2893">
            <w:pPr>
              <w:contextualSpacing/>
              <w:jc w:val="center"/>
              <w:rPr>
                <w:rFonts w:ascii="Times New Roman" w:hAnsi="Times New Roman" w:cs="Times New Roman"/>
                <w:b/>
              </w:rPr>
            </w:pPr>
            <w:r w:rsidRPr="004E4D2C">
              <w:rPr>
                <w:rFonts w:ascii="Times New Roman" w:hAnsi="Times New Roman" w:cs="Times New Roman"/>
                <w:b/>
              </w:rPr>
              <w:t>Область</w:t>
            </w:r>
          </w:p>
        </w:tc>
        <w:tc>
          <w:tcPr>
            <w:tcW w:w="2977" w:type="dxa"/>
            <w:gridSpan w:val="2"/>
            <w:shd w:val="clear" w:color="auto" w:fill="8DB3E2" w:themeFill="text2" w:themeFillTint="66"/>
            <w:vAlign w:val="center"/>
          </w:tcPr>
          <w:p w14:paraId="1D1EFB2B" w14:textId="79614E15" w:rsidR="00466179" w:rsidRPr="004E4D2C" w:rsidRDefault="00BC7B85" w:rsidP="00BA4728">
            <w:pPr>
              <w:contextualSpacing/>
              <w:jc w:val="center"/>
              <w:rPr>
                <w:rFonts w:ascii="Times New Roman" w:hAnsi="Times New Roman" w:cs="Times New Roman"/>
                <w:b/>
              </w:rPr>
            </w:pPr>
            <w:r w:rsidRPr="004E4D2C">
              <w:rPr>
                <w:rFonts w:ascii="Times New Roman" w:eastAsia="Times New Roman" w:hAnsi="Times New Roman" w:cs="Times New Roman"/>
                <w:b/>
                <w:bCs/>
                <w:color w:val="000000"/>
                <w:lang w:eastAsia="ru-RU"/>
              </w:rPr>
              <w:t>Январь-</w:t>
            </w:r>
            <w:r w:rsidR="00BA4728" w:rsidRPr="004E4D2C">
              <w:rPr>
                <w:rFonts w:ascii="Times New Roman" w:eastAsia="Times New Roman" w:hAnsi="Times New Roman" w:cs="Times New Roman"/>
                <w:b/>
                <w:bCs/>
                <w:color w:val="000000"/>
                <w:lang w:eastAsia="ru-RU"/>
              </w:rPr>
              <w:t>май</w:t>
            </w:r>
          </w:p>
        </w:tc>
        <w:tc>
          <w:tcPr>
            <w:tcW w:w="1559" w:type="dxa"/>
            <w:vMerge w:val="restart"/>
            <w:shd w:val="clear" w:color="auto" w:fill="8DB3E2" w:themeFill="text2" w:themeFillTint="66"/>
            <w:vAlign w:val="center"/>
          </w:tcPr>
          <w:p w14:paraId="48966F12" w14:textId="77777777" w:rsidR="00466179" w:rsidRPr="004E4D2C" w:rsidRDefault="00466179" w:rsidP="00AE2893">
            <w:pPr>
              <w:contextualSpacing/>
              <w:jc w:val="center"/>
              <w:rPr>
                <w:rFonts w:ascii="Times New Roman" w:hAnsi="Times New Roman" w:cs="Times New Roman"/>
                <w:b/>
              </w:rPr>
            </w:pPr>
            <w:r w:rsidRPr="004E4D2C">
              <w:rPr>
                <w:rFonts w:ascii="Times New Roman" w:hAnsi="Times New Roman" w:cs="Times New Roman"/>
                <w:b/>
              </w:rPr>
              <w:t>Δ, тыс. тонн</w:t>
            </w:r>
          </w:p>
        </w:tc>
        <w:tc>
          <w:tcPr>
            <w:tcW w:w="1985" w:type="dxa"/>
            <w:vMerge w:val="restart"/>
            <w:shd w:val="clear" w:color="auto" w:fill="8DB3E2" w:themeFill="text2" w:themeFillTint="66"/>
            <w:vAlign w:val="center"/>
          </w:tcPr>
          <w:p w14:paraId="4E2FE632" w14:textId="77777777" w:rsidR="00466179" w:rsidRPr="004E4D2C" w:rsidRDefault="00466179" w:rsidP="00AE2893">
            <w:pPr>
              <w:contextualSpacing/>
              <w:jc w:val="center"/>
              <w:rPr>
                <w:rFonts w:ascii="Times New Roman" w:hAnsi="Times New Roman" w:cs="Times New Roman"/>
                <w:b/>
              </w:rPr>
            </w:pPr>
            <w:r w:rsidRPr="004E4D2C">
              <w:rPr>
                <w:rFonts w:ascii="Times New Roman" w:hAnsi="Times New Roman" w:cs="Times New Roman"/>
                <w:b/>
              </w:rPr>
              <w:t>Δ, %</w:t>
            </w:r>
          </w:p>
        </w:tc>
      </w:tr>
      <w:tr w:rsidR="00466179" w:rsidRPr="004E4D2C" w14:paraId="0F5EC809" w14:textId="77777777" w:rsidTr="00BE2375">
        <w:trPr>
          <w:trHeight w:val="355"/>
        </w:trPr>
        <w:tc>
          <w:tcPr>
            <w:tcW w:w="564" w:type="dxa"/>
            <w:vMerge/>
            <w:shd w:val="clear" w:color="auto" w:fill="B6DDE8" w:themeFill="accent5" w:themeFillTint="66"/>
            <w:vAlign w:val="center"/>
          </w:tcPr>
          <w:p w14:paraId="52BC3115" w14:textId="77777777" w:rsidR="00466179" w:rsidRPr="004E4D2C" w:rsidRDefault="00466179" w:rsidP="00AE2893">
            <w:pPr>
              <w:contextualSpacing/>
              <w:jc w:val="center"/>
              <w:rPr>
                <w:rFonts w:ascii="Times New Roman" w:hAnsi="Times New Roman" w:cs="Times New Roman"/>
                <w:b/>
              </w:rPr>
            </w:pPr>
          </w:p>
        </w:tc>
        <w:tc>
          <w:tcPr>
            <w:tcW w:w="2867" w:type="dxa"/>
            <w:vMerge/>
            <w:shd w:val="clear" w:color="auto" w:fill="B6DDE8" w:themeFill="accent5" w:themeFillTint="66"/>
            <w:vAlign w:val="center"/>
          </w:tcPr>
          <w:p w14:paraId="18B3E2F3" w14:textId="77777777" w:rsidR="00466179" w:rsidRPr="004E4D2C" w:rsidRDefault="00466179" w:rsidP="00AE2893">
            <w:pPr>
              <w:contextualSpacing/>
              <w:jc w:val="center"/>
              <w:rPr>
                <w:rFonts w:ascii="Times New Roman" w:hAnsi="Times New Roman" w:cs="Times New Roman"/>
                <w:b/>
              </w:rPr>
            </w:pPr>
          </w:p>
        </w:tc>
        <w:tc>
          <w:tcPr>
            <w:tcW w:w="1418" w:type="dxa"/>
            <w:shd w:val="clear" w:color="auto" w:fill="8DB3E2" w:themeFill="text2" w:themeFillTint="66"/>
            <w:vAlign w:val="center"/>
          </w:tcPr>
          <w:p w14:paraId="48164278" w14:textId="77777777" w:rsidR="00466179" w:rsidRPr="004E4D2C" w:rsidRDefault="00466179" w:rsidP="00AE2893">
            <w:pPr>
              <w:jc w:val="center"/>
              <w:rPr>
                <w:rFonts w:ascii="Times New Roman" w:eastAsia="Times New Roman" w:hAnsi="Times New Roman" w:cs="Times New Roman"/>
                <w:b/>
                <w:bCs/>
                <w:color w:val="000000"/>
                <w:lang w:eastAsia="ru-RU"/>
              </w:rPr>
            </w:pPr>
            <w:r w:rsidRPr="004E4D2C">
              <w:rPr>
                <w:rFonts w:ascii="Times New Roman" w:eastAsia="Times New Roman" w:hAnsi="Times New Roman" w:cs="Times New Roman"/>
                <w:b/>
                <w:bCs/>
                <w:color w:val="000000"/>
                <w:lang w:eastAsia="ru-RU"/>
              </w:rPr>
              <w:t>2021 год</w:t>
            </w:r>
          </w:p>
        </w:tc>
        <w:tc>
          <w:tcPr>
            <w:tcW w:w="1559" w:type="dxa"/>
            <w:shd w:val="clear" w:color="auto" w:fill="8DB3E2" w:themeFill="text2" w:themeFillTint="66"/>
            <w:vAlign w:val="center"/>
          </w:tcPr>
          <w:p w14:paraId="1900C64B" w14:textId="77777777" w:rsidR="00466179" w:rsidRPr="004E4D2C" w:rsidRDefault="00466179" w:rsidP="00AE2893">
            <w:pPr>
              <w:jc w:val="center"/>
              <w:rPr>
                <w:rFonts w:ascii="Times New Roman" w:eastAsia="Times New Roman" w:hAnsi="Times New Roman" w:cs="Times New Roman"/>
                <w:b/>
                <w:bCs/>
                <w:color w:val="000000"/>
                <w:lang w:eastAsia="ru-RU"/>
              </w:rPr>
            </w:pPr>
            <w:r w:rsidRPr="004E4D2C">
              <w:rPr>
                <w:rFonts w:ascii="Times New Roman" w:eastAsia="Times New Roman" w:hAnsi="Times New Roman" w:cs="Times New Roman"/>
                <w:b/>
                <w:bCs/>
                <w:color w:val="000000"/>
                <w:lang w:eastAsia="ru-RU"/>
              </w:rPr>
              <w:t>2022 год</w:t>
            </w:r>
          </w:p>
        </w:tc>
        <w:tc>
          <w:tcPr>
            <w:tcW w:w="1559" w:type="dxa"/>
            <w:vMerge/>
            <w:tcBorders>
              <w:bottom w:val="single" w:sz="4" w:space="0" w:color="auto"/>
            </w:tcBorders>
            <w:vAlign w:val="center"/>
          </w:tcPr>
          <w:p w14:paraId="4DC3F6C6" w14:textId="77777777" w:rsidR="00466179" w:rsidRPr="004E4D2C" w:rsidRDefault="00466179" w:rsidP="00AE2893">
            <w:pPr>
              <w:contextualSpacing/>
              <w:jc w:val="center"/>
              <w:rPr>
                <w:rFonts w:ascii="Times New Roman" w:hAnsi="Times New Roman" w:cs="Times New Roman"/>
              </w:rPr>
            </w:pPr>
          </w:p>
        </w:tc>
        <w:tc>
          <w:tcPr>
            <w:tcW w:w="1985" w:type="dxa"/>
            <w:vMerge/>
            <w:shd w:val="clear" w:color="auto" w:fill="auto"/>
            <w:vAlign w:val="center"/>
          </w:tcPr>
          <w:p w14:paraId="71DEE75D" w14:textId="77777777" w:rsidR="00466179" w:rsidRPr="004E4D2C" w:rsidRDefault="00466179" w:rsidP="00AE2893">
            <w:pPr>
              <w:contextualSpacing/>
              <w:jc w:val="center"/>
              <w:rPr>
                <w:rFonts w:ascii="Times New Roman" w:hAnsi="Times New Roman" w:cs="Times New Roman"/>
              </w:rPr>
            </w:pPr>
          </w:p>
        </w:tc>
      </w:tr>
      <w:tr w:rsidR="00BA4728" w:rsidRPr="004E4D2C" w14:paraId="2D77D1ED" w14:textId="77777777" w:rsidTr="00FD3C15">
        <w:trPr>
          <w:trHeight w:val="333"/>
        </w:trPr>
        <w:tc>
          <w:tcPr>
            <w:tcW w:w="564" w:type="dxa"/>
            <w:vAlign w:val="center"/>
          </w:tcPr>
          <w:p w14:paraId="422CAE74" w14:textId="77777777" w:rsidR="00BA4728" w:rsidRPr="004E4D2C" w:rsidRDefault="00BA4728" w:rsidP="00BA4728">
            <w:pPr>
              <w:contextualSpacing/>
              <w:jc w:val="center"/>
              <w:rPr>
                <w:rFonts w:ascii="Times New Roman" w:hAnsi="Times New Roman" w:cs="Times New Roman"/>
              </w:rPr>
            </w:pPr>
            <w:r w:rsidRPr="004E4D2C">
              <w:rPr>
                <w:rFonts w:ascii="Times New Roman" w:hAnsi="Times New Roman" w:cs="Times New Roman"/>
              </w:rPr>
              <w:t>1</w:t>
            </w:r>
          </w:p>
        </w:tc>
        <w:tc>
          <w:tcPr>
            <w:tcW w:w="2867" w:type="dxa"/>
            <w:vAlign w:val="center"/>
          </w:tcPr>
          <w:p w14:paraId="472D5FEC" w14:textId="77777777" w:rsidR="00BA4728" w:rsidRPr="004E4D2C" w:rsidRDefault="00BA4728" w:rsidP="00BA4728">
            <w:pPr>
              <w:contextualSpacing/>
              <w:rPr>
                <w:rFonts w:ascii="Times New Roman" w:hAnsi="Times New Roman" w:cs="Times New Roman"/>
              </w:rPr>
            </w:pPr>
            <w:r w:rsidRPr="004E4D2C">
              <w:rPr>
                <w:rFonts w:ascii="Times New Roman" w:hAnsi="Times New Roman" w:cs="Times New Roman"/>
              </w:rPr>
              <w:t>Павлодарская</w:t>
            </w:r>
          </w:p>
        </w:tc>
        <w:tc>
          <w:tcPr>
            <w:tcW w:w="1418" w:type="dxa"/>
            <w:tcBorders>
              <w:top w:val="single" w:sz="4" w:space="0" w:color="auto"/>
              <w:left w:val="nil"/>
              <w:bottom w:val="single" w:sz="4" w:space="0" w:color="auto"/>
              <w:right w:val="single" w:sz="4" w:space="0" w:color="auto"/>
            </w:tcBorders>
            <w:shd w:val="clear" w:color="auto" w:fill="auto"/>
            <w:vAlign w:val="center"/>
          </w:tcPr>
          <w:p w14:paraId="32C5BB06" w14:textId="6833FD66" w:rsidR="00BA4728" w:rsidRPr="004E4D2C" w:rsidRDefault="00BA4728" w:rsidP="00BA4728">
            <w:pPr>
              <w:jc w:val="center"/>
              <w:rPr>
                <w:rFonts w:ascii="Times New Roman" w:hAnsi="Times New Roman" w:cs="Times New Roman"/>
                <w:color w:val="000000"/>
              </w:rPr>
            </w:pPr>
            <w:r w:rsidRPr="004E4D2C">
              <w:rPr>
                <w:rFonts w:ascii="Times New Roman" w:hAnsi="Times New Roman" w:cs="Times New Roman"/>
                <w:color w:val="000000"/>
              </w:rPr>
              <w:t>27</w:t>
            </w:r>
            <w:r w:rsidRPr="004E4D2C">
              <w:rPr>
                <w:rFonts w:ascii="Times New Roman" w:hAnsi="Times New Roman" w:cs="Times New Roman"/>
                <w:color w:val="000000"/>
                <w:lang w:val="kk-KZ"/>
              </w:rPr>
              <w:t xml:space="preserve"> </w:t>
            </w:r>
            <w:r w:rsidRPr="004E4D2C">
              <w:rPr>
                <w:rFonts w:ascii="Times New Roman" w:hAnsi="Times New Roman" w:cs="Times New Roman"/>
                <w:color w:val="000000"/>
              </w:rPr>
              <w:t>658,8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A4AA4C" w14:textId="18BD4E78" w:rsidR="00BA4728" w:rsidRPr="004E4D2C" w:rsidRDefault="00BA4728" w:rsidP="00BA4728">
            <w:pPr>
              <w:jc w:val="center"/>
              <w:rPr>
                <w:rFonts w:ascii="Times New Roman" w:hAnsi="Times New Roman" w:cs="Times New Roman"/>
                <w:color w:val="000000"/>
              </w:rPr>
            </w:pPr>
            <w:r w:rsidRPr="004E4D2C">
              <w:rPr>
                <w:rFonts w:ascii="Times New Roman" w:hAnsi="Times New Roman" w:cs="Times New Roman"/>
                <w:color w:val="000000"/>
              </w:rPr>
              <w:t xml:space="preserve">  29 248</w:t>
            </w:r>
          </w:p>
        </w:tc>
        <w:tc>
          <w:tcPr>
            <w:tcW w:w="1559" w:type="dxa"/>
            <w:tcBorders>
              <w:top w:val="single" w:sz="4" w:space="0" w:color="auto"/>
              <w:left w:val="nil"/>
              <w:bottom w:val="single" w:sz="4" w:space="0" w:color="auto"/>
              <w:right w:val="nil"/>
            </w:tcBorders>
            <w:shd w:val="clear" w:color="auto" w:fill="auto"/>
          </w:tcPr>
          <w:p w14:paraId="56260CA2" w14:textId="63AF5D7C" w:rsidR="00BA4728" w:rsidRPr="004E4D2C" w:rsidRDefault="00BA4728" w:rsidP="00BA4728">
            <w:pPr>
              <w:jc w:val="center"/>
              <w:rPr>
                <w:rFonts w:ascii="Times New Roman" w:hAnsi="Times New Roman" w:cs="Times New Roman"/>
                <w:color w:val="000000"/>
              </w:rPr>
            </w:pPr>
            <w:r w:rsidRPr="004E4D2C">
              <w:rPr>
                <w:rFonts w:ascii="Times New Roman" w:hAnsi="Times New Roman" w:cs="Times New Roman"/>
                <w:color w:val="000000"/>
              </w:rPr>
              <w:t xml:space="preserve">  1 589,2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CBF99B1" w14:textId="443D57FA" w:rsidR="00BA4728" w:rsidRPr="004E4D2C" w:rsidRDefault="00BA4728" w:rsidP="00BA4728">
            <w:pPr>
              <w:jc w:val="center"/>
              <w:rPr>
                <w:rFonts w:ascii="Times New Roman" w:hAnsi="Times New Roman" w:cs="Times New Roman"/>
                <w:color w:val="000000"/>
              </w:rPr>
            </w:pPr>
            <w:r w:rsidRPr="004E4D2C">
              <w:rPr>
                <w:rFonts w:ascii="Times New Roman" w:hAnsi="Times New Roman" w:cs="Times New Roman"/>
                <w:color w:val="000000"/>
              </w:rPr>
              <w:t>5,7%</w:t>
            </w:r>
          </w:p>
        </w:tc>
      </w:tr>
      <w:tr w:rsidR="00BA4728" w:rsidRPr="004E4D2C" w14:paraId="20A5EB81" w14:textId="77777777" w:rsidTr="00FD3C15">
        <w:trPr>
          <w:trHeight w:val="333"/>
        </w:trPr>
        <w:tc>
          <w:tcPr>
            <w:tcW w:w="564" w:type="dxa"/>
            <w:vAlign w:val="center"/>
          </w:tcPr>
          <w:p w14:paraId="68BD3488" w14:textId="77777777" w:rsidR="00BA4728" w:rsidRPr="004E4D2C" w:rsidRDefault="00BA4728" w:rsidP="00BA4728">
            <w:pPr>
              <w:contextualSpacing/>
              <w:jc w:val="center"/>
              <w:rPr>
                <w:rFonts w:ascii="Times New Roman" w:hAnsi="Times New Roman" w:cs="Times New Roman"/>
              </w:rPr>
            </w:pPr>
            <w:r w:rsidRPr="004E4D2C">
              <w:rPr>
                <w:rFonts w:ascii="Times New Roman" w:hAnsi="Times New Roman" w:cs="Times New Roman"/>
              </w:rPr>
              <w:t>2</w:t>
            </w:r>
          </w:p>
        </w:tc>
        <w:tc>
          <w:tcPr>
            <w:tcW w:w="2867" w:type="dxa"/>
            <w:vAlign w:val="center"/>
          </w:tcPr>
          <w:p w14:paraId="3D953187" w14:textId="77777777" w:rsidR="00BA4728" w:rsidRPr="004E4D2C" w:rsidRDefault="00BA4728" w:rsidP="00BA4728">
            <w:pPr>
              <w:contextualSpacing/>
              <w:rPr>
                <w:rFonts w:ascii="Times New Roman" w:hAnsi="Times New Roman" w:cs="Times New Roman"/>
              </w:rPr>
            </w:pPr>
            <w:r w:rsidRPr="004E4D2C">
              <w:rPr>
                <w:rFonts w:ascii="Times New Roman" w:hAnsi="Times New Roman" w:cs="Times New Roman"/>
              </w:rPr>
              <w:t>Карагандинская</w:t>
            </w:r>
          </w:p>
        </w:tc>
        <w:tc>
          <w:tcPr>
            <w:tcW w:w="1418" w:type="dxa"/>
            <w:tcBorders>
              <w:top w:val="single" w:sz="4" w:space="0" w:color="auto"/>
              <w:left w:val="nil"/>
              <w:bottom w:val="single" w:sz="4" w:space="0" w:color="auto"/>
              <w:right w:val="single" w:sz="4" w:space="0" w:color="auto"/>
            </w:tcBorders>
            <w:shd w:val="clear" w:color="auto" w:fill="auto"/>
            <w:vAlign w:val="center"/>
          </w:tcPr>
          <w:p w14:paraId="1F99E601" w14:textId="37DD24A8" w:rsidR="00BA4728" w:rsidRPr="004E4D2C" w:rsidRDefault="00BA4728" w:rsidP="00BA4728">
            <w:pPr>
              <w:jc w:val="center"/>
              <w:rPr>
                <w:rFonts w:ascii="Times New Roman" w:hAnsi="Times New Roman" w:cs="Times New Roman"/>
                <w:color w:val="000000"/>
              </w:rPr>
            </w:pPr>
            <w:r w:rsidRPr="004E4D2C">
              <w:rPr>
                <w:rFonts w:ascii="Times New Roman" w:hAnsi="Times New Roman" w:cs="Times New Roman"/>
                <w:color w:val="000000"/>
              </w:rPr>
              <w:t>13</w:t>
            </w:r>
            <w:r w:rsidRPr="004E4D2C">
              <w:rPr>
                <w:rFonts w:ascii="Times New Roman" w:hAnsi="Times New Roman" w:cs="Times New Roman"/>
                <w:color w:val="000000"/>
                <w:lang w:val="kk-KZ"/>
              </w:rPr>
              <w:t xml:space="preserve"> </w:t>
            </w:r>
            <w:r w:rsidRPr="004E4D2C">
              <w:rPr>
                <w:rFonts w:ascii="Times New Roman" w:hAnsi="Times New Roman" w:cs="Times New Roman"/>
                <w:color w:val="000000"/>
              </w:rPr>
              <w:t>502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1985A8" w14:textId="196DF931" w:rsidR="00BA4728" w:rsidRPr="004E4D2C" w:rsidRDefault="00BA4728" w:rsidP="00BA4728">
            <w:pPr>
              <w:jc w:val="center"/>
              <w:rPr>
                <w:rFonts w:ascii="Times New Roman" w:hAnsi="Times New Roman" w:cs="Times New Roman"/>
                <w:color w:val="000000"/>
              </w:rPr>
            </w:pPr>
            <w:r w:rsidRPr="004E4D2C">
              <w:rPr>
                <w:rFonts w:ascii="Times New Roman" w:hAnsi="Times New Roman" w:cs="Times New Roman"/>
                <w:color w:val="000000"/>
              </w:rPr>
              <w:t xml:space="preserve">  14 385,2</w:t>
            </w:r>
          </w:p>
        </w:tc>
        <w:tc>
          <w:tcPr>
            <w:tcW w:w="1559" w:type="dxa"/>
            <w:tcBorders>
              <w:top w:val="single" w:sz="4" w:space="0" w:color="auto"/>
              <w:left w:val="nil"/>
              <w:bottom w:val="single" w:sz="4" w:space="0" w:color="auto"/>
              <w:right w:val="nil"/>
            </w:tcBorders>
            <w:shd w:val="clear" w:color="auto" w:fill="auto"/>
          </w:tcPr>
          <w:p w14:paraId="6429814E" w14:textId="5DDDCB0B" w:rsidR="00BA4728" w:rsidRPr="004E4D2C" w:rsidRDefault="00BA4728" w:rsidP="00BA4728">
            <w:pPr>
              <w:jc w:val="center"/>
              <w:rPr>
                <w:rFonts w:ascii="Times New Roman" w:hAnsi="Times New Roman" w:cs="Times New Roman"/>
                <w:color w:val="000000"/>
              </w:rPr>
            </w:pPr>
            <w:r w:rsidRPr="004E4D2C">
              <w:rPr>
                <w:rFonts w:ascii="Times New Roman" w:hAnsi="Times New Roman" w:cs="Times New Roman"/>
                <w:color w:val="000000"/>
              </w:rPr>
              <w:t xml:space="preserve">   883,2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752702B" w14:textId="01A3F780" w:rsidR="00BA4728" w:rsidRPr="004E4D2C" w:rsidRDefault="00BA4728" w:rsidP="00BA4728">
            <w:pPr>
              <w:jc w:val="center"/>
              <w:rPr>
                <w:rFonts w:ascii="Times New Roman" w:hAnsi="Times New Roman" w:cs="Times New Roman"/>
                <w:color w:val="000000"/>
              </w:rPr>
            </w:pPr>
            <w:r w:rsidRPr="004E4D2C">
              <w:rPr>
                <w:rFonts w:ascii="Times New Roman" w:hAnsi="Times New Roman" w:cs="Times New Roman"/>
                <w:color w:val="000000"/>
              </w:rPr>
              <w:t>6,5%</w:t>
            </w:r>
          </w:p>
        </w:tc>
      </w:tr>
      <w:tr w:rsidR="00BA4728" w:rsidRPr="004E4D2C" w14:paraId="6D1C5776" w14:textId="77777777" w:rsidTr="00FD3C15">
        <w:trPr>
          <w:trHeight w:val="333"/>
        </w:trPr>
        <w:tc>
          <w:tcPr>
            <w:tcW w:w="564" w:type="dxa"/>
            <w:vAlign w:val="center"/>
          </w:tcPr>
          <w:p w14:paraId="18486B17" w14:textId="77777777" w:rsidR="00BA4728" w:rsidRPr="004E4D2C" w:rsidRDefault="00BA4728" w:rsidP="00BA4728">
            <w:pPr>
              <w:contextualSpacing/>
              <w:jc w:val="center"/>
              <w:rPr>
                <w:rFonts w:ascii="Times New Roman" w:hAnsi="Times New Roman" w:cs="Times New Roman"/>
              </w:rPr>
            </w:pPr>
            <w:r w:rsidRPr="004E4D2C">
              <w:rPr>
                <w:rFonts w:ascii="Times New Roman" w:hAnsi="Times New Roman" w:cs="Times New Roman"/>
              </w:rPr>
              <w:t>3</w:t>
            </w:r>
          </w:p>
        </w:tc>
        <w:tc>
          <w:tcPr>
            <w:tcW w:w="2867" w:type="dxa"/>
            <w:vAlign w:val="center"/>
          </w:tcPr>
          <w:p w14:paraId="2D40FFD0" w14:textId="77777777" w:rsidR="00BA4728" w:rsidRPr="004E4D2C" w:rsidRDefault="00BA4728" w:rsidP="00BA4728">
            <w:pPr>
              <w:contextualSpacing/>
              <w:rPr>
                <w:rFonts w:ascii="Times New Roman" w:hAnsi="Times New Roman" w:cs="Times New Roman"/>
              </w:rPr>
            </w:pPr>
            <w:r w:rsidRPr="004E4D2C">
              <w:rPr>
                <w:rFonts w:ascii="Times New Roman" w:hAnsi="Times New Roman" w:cs="Times New Roman"/>
              </w:rPr>
              <w:t>Восточно-Казахстанская</w:t>
            </w:r>
          </w:p>
        </w:tc>
        <w:tc>
          <w:tcPr>
            <w:tcW w:w="1418" w:type="dxa"/>
            <w:tcBorders>
              <w:top w:val="single" w:sz="4" w:space="0" w:color="auto"/>
              <w:left w:val="nil"/>
              <w:bottom w:val="single" w:sz="4" w:space="0" w:color="auto"/>
              <w:right w:val="single" w:sz="4" w:space="0" w:color="auto"/>
            </w:tcBorders>
            <w:shd w:val="clear" w:color="auto" w:fill="auto"/>
            <w:vAlign w:val="center"/>
          </w:tcPr>
          <w:p w14:paraId="31A299B7" w14:textId="4E87940C" w:rsidR="00BA4728" w:rsidRPr="004E4D2C" w:rsidRDefault="00BA4728" w:rsidP="00BA4728">
            <w:pPr>
              <w:jc w:val="center"/>
              <w:rPr>
                <w:rFonts w:ascii="Times New Roman" w:hAnsi="Times New Roman" w:cs="Times New Roman"/>
                <w:color w:val="000000"/>
              </w:rPr>
            </w:pPr>
            <w:r w:rsidRPr="004E4D2C">
              <w:rPr>
                <w:rFonts w:ascii="Times New Roman" w:hAnsi="Times New Roman" w:cs="Times New Roman"/>
                <w:color w:val="000000"/>
              </w:rPr>
              <w:t>3</w:t>
            </w:r>
            <w:r w:rsidRPr="004E4D2C">
              <w:rPr>
                <w:rFonts w:ascii="Times New Roman" w:hAnsi="Times New Roman" w:cs="Times New Roman"/>
                <w:color w:val="000000"/>
                <w:lang w:val="kk-KZ"/>
              </w:rPr>
              <w:t xml:space="preserve"> </w:t>
            </w:r>
            <w:r w:rsidRPr="004E4D2C">
              <w:rPr>
                <w:rFonts w:ascii="Times New Roman" w:hAnsi="Times New Roman" w:cs="Times New Roman"/>
                <w:color w:val="000000"/>
              </w:rPr>
              <w:t>098,6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EFE270" w14:textId="4BA06732" w:rsidR="00BA4728" w:rsidRPr="004E4D2C" w:rsidRDefault="00BA4728" w:rsidP="00BA4728">
            <w:pPr>
              <w:jc w:val="center"/>
              <w:rPr>
                <w:rFonts w:ascii="Times New Roman" w:hAnsi="Times New Roman" w:cs="Times New Roman"/>
                <w:color w:val="000000"/>
              </w:rPr>
            </w:pPr>
            <w:r w:rsidRPr="004E4D2C">
              <w:rPr>
                <w:rFonts w:ascii="Times New Roman" w:hAnsi="Times New Roman" w:cs="Times New Roman"/>
                <w:color w:val="000000"/>
              </w:rPr>
              <w:t xml:space="preserve">  3 442,3</w:t>
            </w:r>
          </w:p>
        </w:tc>
        <w:tc>
          <w:tcPr>
            <w:tcW w:w="1559" w:type="dxa"/>
            <w:tcBorders>
              <w:top w:val="single" w:sz="4" w:space="0" w:color="auto"/>
              <w:left w:val="nil"/>
              <w:bottom w:val="single" w:sz="4" w:space="0" w:color="auto"/>
              <w:right w:val="nil"/>
            </w:tcBorders>
            <w:shd w:val="clear" w:color="auto" w:fill="auto"/>
          </w:tcPr>
          <w:p w14:paraId="1ECEBE2D" w14:textId="1A60675A" w:rsidR="00BA4728" w:rsidRPr="004E4D2C" w:rsidRDefault="00BA4728" w:rsidP="00BA4728">
            <w:pPr>
              <w:jc w:val="center"/>
              <w:rPr>
                <w:rFonts w:ascii="Times New Roman" w:hAnsi="Times New Roman" w:cs="Times New Roman"/>
                <w:color w:val="000000"/>
              </w:rPr>
            </w:pPr>
            <w:r w:rsidRPr="004E4D2C">
              <w:rPr>
                <w:rFonts w:ascii="Times New Roman" w:hAnsi="Times New Roman" w:cs="Times New Roman"/>
                <w:color w:val="000000"/>
              </w:rPr>
              <w:t xml:space="preserve">   343,7</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C6295DE" w14:textId="1280EC81" w:rsidR="00BA4728" w:rsidRPr="004E4D2C" w:rsidRDefault="00BA4728" w:rsidP="00BA4728">
            <w:pPr>
              <w:jc w:val="center"/>
              <w:rPr>
                <w:rFonts w:ascii="Times New Roman" w:hAnsi="Times New Roman" w:cs="Times New Roman"/>
                <w:color w:val="000000"/>
              </w:rPr>
            </w:pPr>
            <w:r w:rsidRPr="004E4D2C">
              <w:rPr>
                <w:rFonts w:ascii="Times New Roman" w:hAnsi="Times New Roman" w:cs="Times New Roman"/>
                <w:color w:val="000000"/>
              </w:rPr>
              <w:t>11,1%</w:t>
            </w:r>
          </w:p>
        </w:tc>
      </w:tr>
      <w:tr w:rsidR="00BA4728" w:rsidRPr="004E4D2C" w14:paraId="247DF3FE" w14:textId="77777777" w:rsidTr="00BE2375">
        <w:trPr>
          <w:trHeight w:val="333"/>
        </w:trPr>
        <w:tc>
          <w:tcPr>
            <w:tcW w:w="564" w:type="dxa"/>
            <w:shd w:val="clear" w:color="auto" w:fill="D9D9D9" w:themeFill="background1" w:themeFillShade="D9"/>
            <w:vAlign w:val="center"/>
          </w:tcPr>
          <w:p w14:paraId="735446C5" w14:textId="77777777" w:rsidR="00BA4728" w:rsidRPr="004E4D2C" w:rsidRDefault="00BA4728" w:rsidP="00BA4728">
            <w:pPr>
              <w:contextualSpacing/>
              <w:jc w:val="center"/>
              <w:rPr>
                <w:rFonts w:ascii="Times New Roman" w:hAnsi="Times New Roman" w:cs="Times New Roman"/>
              </w:rPr>
            </w:pPr>
          </w:p>
        </w:tc>
        <w:tc>
          <w:tcPr>
            <w:tcW w:w="2867" w:type="dxa"/>
            <w:shd w:val="clear" w:color="auto" w:fill="D9D9D9" w:themeFill="background1" w:themeFillShade="D9"/>
            <w:vAlign w:val="center"/>
          </w:tcPr>
          <w:p w14:paraId="032BEBFB" w14:textId="77777777" w:rsidR="00BA4728" w:rsidRPr="004E4D2C" w:rsidRDefault="00BA4728" w:rsidP="00BA4728">
            <w:pPr>
              <w:contextualSpacing/>
              <w:rPr>
                <w:rFonts w:ascii="Times New Roman" w:hAnsi="Times New Roman" w:cs="Times New Roman"/>
                <w:b/>
              </w:rPr>
            </w:pPr>
            <w:r w:rsidRPr="004E4D2C">
              <w:rPr>
                <w:rFonts w:ascii="Times New Roman" w:hAnsi="Times New Roman" w:cs="Times New Roman"/>
                <w:b/>
              </w:rPr>
              <w:t>Всего по РК</w:t>
            </w:r>
          </w:p>
        </w:tc>
        <w:tc>
          <w:tcPr>
            <w:tcW w:w="1418" w:type="dxa"/>
            <w:tcBorders>
              <w:top w:val="nil"/>
              <w:left w:val="nil"/>
              <w:bottom w:val="single" w:sz="4" w:space="0" w:color="auto"/>
              <w:right w:val="single" w:sz="4" w:space="0" w:color="auto"/>
            </w:tcBorders>
            <w:shd w:val="clear" w:color="auto" w:fill="D9D9D9" w:themeFill="background1" w:themeFillShade="D9"/>
            <w:vAlign w:val="center"/>
          </w:tcPr>
          <w:p w14:paraId="4708ABC3" w14:textId="7FC11684" w:rsidR="00BA4728" w:rsidRPr="004E4D2C" w:rsidRDefault="00BA4728" w:rsidP="00BA4728">
            <w:pPr>
              <w:jc w:val="center"/>
              <w:rPr>
                <w:rFonts w:ascii="Times New Roman" w:hAnsi="Times New Roman" w:cs="Times New Roman"/>
                <w:b/>
                <w:bCs/>
              </w:rPr>
            </w:pPr>
            <w:r w:rsidRPr="004E4D2C">
              <w:rPr>
                <w:rFonts w:ascii="Times New Roman" w:hAnsi="Times New Roman" w:cs="Times New Roman"/>
                <w:b/>
                <w:bCs/>
              </w:rPr>
              <w:t>44</w:t>
            </w:r>
            <w:r w:rsidRPr="004E4D2C">
              <w:rPr>
                <w:rFonts w:ascii="Times New Roman" w:hAnsi="Times New Roman" w:cs="Times New Roman"/>
                <w:b/>
                <w:bCs/>
                <w:lang w:val="kk-KZ"/>
              </w:rPr>
              <w:t xml:space="preserve"> </w:t>
            </w:r>
            <w:r w:rsidRPr="004E4D2C">
              <w:rPr>
                <w:rFonts w:ascii="Times New Roman" w:hAnsi="Times New Roman" w:cs="Times New Roman"/>
                <w:b/>
                <w:bCs/>
              </w:rPr>
              <w:t>447,8</w:t>
            </w:r>
          </w:p>
        </w:tc>
        <w:tc>
          <w:tcPr>
            <w:tcW w:w="155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2B23ECB" w14:textId="198F3DC3" w:rsidR="00BA4728" w:rsidRPr="004E4D2C" w:rsidRDefault="00BA4728" w:rsidP="00BA4728">
            <w:pPr>
              <w:jc w:val="center"/>
              <w:rPr>
                <w:rFonts w:ascii="Times New Roman" w:hAnsi="Times New Roman" w:cs="Times New Roman"/>
                <w:b/>
                <w:bCs/>
              </w:rPr>
            </w:pPr>
            <w:r w:rsidRPr="004E4D2C">
              <w:rPr>
                <w:rFonts w:ascii="Times New Roman" w:hAnsi="Times New Roman" w:cs="Times New Roman"/>
                <w:b/>
                <w:bCs/>
              </w:rPr>
              <w:t>47 436,9</w:t>
            </w:r>
          </w:p>
        </w:tc>
        <w:tc>
          <w:tcPr>
            <w:tcW w:w="1559" w:type="dxa"/>
            <w:tcBorders>
              <w:top w:val="single" w:sz="4" w:space="0" w:color="auto"/>
              <w:left w:val="nil"/>
              <w:bottom w:val="single" w:sz="4" w:space="0" w:color="auto"/>
              <w:right w:val="nil"/>
            </w:tcBorders>
            <w:shd w:val="clear" w:color="auto" w:fill="D9D9D9" w:themeFill="background1" w:themeFillShade="D9"/>
            <w:vAlign w:val="center"/>
          </w:tcPr>
          <w:p w14:paraId="7B1FD240" w14:textId="0B1D0516" w:rsidR="00BA4728" w:rsidRPr="004E4D2C" w:rsidRDefault="00BA4728" w:rsidP="00BA4728">
            <w:pPr>
              <w:jc w:val="center"/>
              <w:rPr>
                <w:rFonts w:ascii="Times New Roman" w:hAnsi="Times New Roman" w:cs="Times New Roman"/>
                <w:b/>
                <w:color w:val="000000"/>
              </w:rPr>
            </w:pPr>
            <w:r w:rsidRPr="004E4D2C">
              <w:rPr>
                <w:rFonts w:ascii="Times New Roman" w:hAnsi="Times New Roman" w:cs="Times New Roman"/>
                <w:b/>
                <w:color w:val="000000"/>
              </w:rPr>
              <w:t xml:space="preserve">  2 989,1</w:t>
            </w:r>
          </w:p>
        </w:tc>
        <w:tc>
          <w:tcPr>
            <w:tcW w:w="198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ED1DFA8" w14:textId="32D7AB08" w:rsidR="00BA4728" w:rsidRPr="004E4D2C" w:rsidRDefault="00BA4728" w:rsidP="00BA4728">
            <w:pPr>
              <w:jc w:val="center"/>
              <w:rPr>
                <w:rFonts w:ascii="Times New Roman" w:hAnsi="Times New Roman" w:cs="Times New Roman"/>
                <w:b/>
                <w:color w:val="000000"/>
              </w:rPr>
            </w:pPr>
            <w:r w:rsidRPr="004E4D2C">
              <w:rPr>
                <w:rFonts w:ascii="Times New Roman" w:hAnsi="Times New Roman" w:cs="Times New Roman"/>
                <w:b/>
                <w:color w:val="000000"/>
              </w:rPr>
              <w:t>6,7%</w:t>
            </w:r>
          </w:p>
        </w:tc>
      </w:tr>
    </w:tbl>
    <w:p w14:paraId="0F062773" w14:textId="77777777" w:rsidR="0092430A" w:rsidRPr="004E4D2C" w:rsidRDefault="0092430A" w:rsidP="00AE2893">
      <w:pPr>
        <w:spacing w:after="0" w:line="240" w:lineRule="auto"/>
        <w:ind w:firstLine="567"/>
        <w:contextualSpacing/>
        <w:jc w:val="both"/>
        <w:rPr>
          <w:rFonts w:ascii="Times New Roman" w:hAnsi="Times New Roman" w:cs="Times New Roman"/>
          <w:sz w:val="28"/>
          <w:szCs w:val="28"/>
        </w:rPr>
      </w:pPr>
    </w:p>
    <w:p w14:paraId="6CDC3E1B" w14:textId="77777777" w:rsidR="00BA4728" w:rsidRPr="004E4D2C" w:rsidRDefault="00BA4728" w:rsidP="00BA4728">
      <w:pPr>
        <w:spacing w:after="0" w:line="240" w:lineRule="auto"/>
        <w:ind w:firstLine="567"/>
        <w:contextualSpacing/>
        <w:jc w:val="both"/>
        <w:rPr>
          <w:rFonts w:ascii="Times New Roman" w:hAnsi="Times New Roman" w:cs="Times New Roman"/>
          <w:sz w:val="28"/>
          <w:szCs w:val="28"/>
        </w:rPr>
      </w:pPr>
      <w:r w:rsidRPr="004E4D2C">
        <w:rPr>
          <w:rFonts w:ascii="Times New Roman" w:hAnsi="Times New Roman" w:cs="Times New Roman"/>
          <w:sz w:val="28"/>
          <w:szCs w:val="28"/>
        </w:rPr>
        <w:t>В январе-мае 2022 года ТОО «Богатырь Комир» добыто 18 945,4 тыс. тонн, что на 4% больше, чем за соответствующий период 2021 года (18 876,1 тыс. тонн).</w:t>
      </w:r>
      <w:bookmarkStart w:id="18" w:name="_Toc510196474"/>
      <w:r w:rsidRPr="004E4D2C">
        <w:rPr>
          <w:rFonts w:ascii="Times New Roman" w:hAnsi="Times New Roman" w:cs="Times New Roman"/>
          <w:sz w:val="28"/>
          <w:szCs w:val="28"/>
        </w:rPr>
        <w:t xml:space="preserve"> </w:t>
      </w:r>
      <w:bookmarkEnd w:id="18"/>
    </w:p>
    <w:p w14:paraId="5847911C" w14:textId="41F156E6" w:rsidR="00BA4728" w:rsidRPr="004E4D2C" w:rsidRDefault="00BA4728" w:rsidP="00BA4728">
      <w:pPr>
        <w:spacing w:after="0" w:line="240" w:lineRule="auto"/>
        <w:ind w:firstLine="567"/>
        <w:contextualSpacing/>
        <w:jc w:val="both"/>
        <w:rPr>
          <w:rFonts w:ascii="Times New Roman" w:hAnsi="Times New Roman" w:cs="Times New Roman"/>
          <w:sz w:val="28"/>
          <w:szCs w:val="28"/>
        </w:rPr>
      </w:pPr>
      <w:r w:rsidRPr="004E4D2C">
        <w:rPr>
          <w:rFonts w:ascii="Times New Roman" w:hAnsi="Times New Roman" w:cs="Times New Roman"/>
          <w:sz w:val="28"/>
          <w:szCs w:val="28"/>
        </w:rPr>
        <w:t>Реализованный объем угля в январе-</w:t>
      </w:r>
      <w:r w:rsidRPr="004E4D2C">
        <w:rPr>
          <w:rFonts w:ascii="Times New Roman" w:hAnsi="Times New Roman" w:cs="Times New Roman"/>
          <w:sz w:val="28"/>
          <w:szCs w:val="28"/>
          <w:lang w:val="kk-KZ"/>
        </w:rPr>
        <w:t>мае</w:t>
      </w:r>
      <w:r w:rsidRPr="004E4D2C">
        <w:rPr>
          <w:rFonts w:ascii="Times New Roman" w:hAnsi="Times New Roman" w:cs="Times New Roman"/>
          <w:sz w:val="28"/>
          <w:szCs w:val="28"/>
        </w:rPr>
        <w:t xml:space="preserve"> 2022 года составил 18</w:t>
      </w:r>
      <w:r w:rsidRPr="004E4D2C">
        <w:rPr>
          <w:rFonts w:ascii="Times New Roman" w:hAnsi="Times New Roman" w:cs="Times New Roman"/>
          <w:sz w:val="28"/>
          <w:szCs w:val="28"/>
          <w:lang w:val="kk-KZ"/>
        </w:rPr>
        <w:t xml:space="preserve"> </w:t>
      </w:r>
      <w:r w:rsidRPr="004E4D2C">
        <w:rPr>
          <w:rFonts w:ascii="Times New Roman" w:hAnsi="Times New Roman" w:cs="Times New Roman"/>
          <w:sz w:val="28"/>
          <w:szCs w:val="28"/>
        </w:rPr>
        <w:t>873,2 тыс. тонн, из них на внутренний рынок РК 14</w:t>
      </w:r>
      <w:r w:rsidRPr="004E4D2C">
        <w:rPr>
          <w:rFonts w:ascii="Times New Roman" w:hAnsi="Times New Roman" w:cs="Times New Roman"/>
          <w:sz w:val="28"/>
          <w:szCs w:val="28"/>
          <w:lang w:val="kk-KZ"/>
        </w:rPr>
        <w:t xml:space="preserve"> </w:t>
      </w:r>
      <w:r w:rsidRPr="004E4D2C">
        <w:rPr>
          <w:rFonts w:ascii="Times New Roman" w:hAnsi="Times New Roman" w:cs="Times New Roman"/>
          <w:sz w:val="28"/>
          <w:szCs w:val="28"/>
        </w:rPr>
        <w:t xml:space="preserve">497,2 тыс. тонн, что на </w:t>
      </w:r>
      <w:r w:rsidRPr="004E4D2C">
        <w:rPr>
          <w:rFonts w:ascii="Times New Roman" w:hAnsi="Times New Roman" w:cs="Times New Roman"/>
          <w:sz w:val="28"/>
          <w:szCs w:val="28"/>
          <w:lang w:val="kk-KZ"/>
        </w:rPr>
        <w:t>8</w:t>
      </w:r>
      <w:r w:rsidRPr="004E4D2C">
        <w:rPr>
          <w:rFonts w:ascii="Times New Roman" w:hAnsi="Times New Roman" w:cs="Times New Roman"/>
          <w:sz w:val="28"/>
          <w:szCs w:val="28"/>
        </w:rPr>
        <w:t>,</w:t>
      </w:r>
      <w:r w:rsidRPr="004E4D2C">
        <w:rPr>
          <w:rFonts w:ascii="Times New Roman" w:hAnsi="Times New Roman" w:cs="Times New Roman"/>
          <w:sz w:val="28"/>
          <w:szCs w:val="28"/>
          <w:lang w:val="kk-KZ"/>
        </w:rPr>
        <w:t>6</w:t>
      </w:r>
      <w:r w:rsidRPr="004E4D2C">
        <w:rPr>
          <w:rFonts w:ascii="Times New Roman" w:hAnsi="Times New Roman" w:cs="Times New Roman"/>
          <w:sz w:val="28"/>
          <w:szCs w:val="28"/>
        </w:rPr>
        <w:t xml:space="preserve"> % меньше, чем за аналогичный период 2021 года (15</w:t>
      </w:r>
      <w:r w:rsidRPr="004E4D2C">
        <w:rPr>
          <w:rFonts w:ascii="Times New Roman" w:hAnsi="Times New Roman" w:cs="Times New Roman"/>
          <w:sz w:val="28"/>
          <w:szCs w:val="28"/>
          <w:lang w:val="kk-KZ"/>
        </w:rPr>
        <w:t xml:space="preserve"> </w:t>
      </w:r>
      <w:r w:rsidRPr="004E4D2C">
        <w:rPr>
          <w:rFonts w:ascii="Times New Roman" w:hAnsi="Times New Roman" w:cs="Times New Roman"/>
          <w:sz w:val="28"/>
          <w:szCs w:val="28"/>
        </w:rPr>
        <w:t>856,</w:t>
      </w:r>
      <w:r w:rsidRPr="004E4D2C">
        <w:rPr>
          <w:rFonts w:ascii="Times New Roman" w:hAnsi="Times New Roman" w:cs="Times New Roman"/>
          <w:sz w:val="28"/>
          <w:szCs w:val="28"/>
          <w:lang w:val="kk-KZ"/>
        </w:rPr>
        <w:t>8</w:t>
      </w:r>
      <w:r w:rsidRPr="004E4D2C">
        <w:rPr>
          <w:rFonts w:ascii="Times New Roman" w:hAnsi="Times New Roman" w:cs="Times New Roman"/>
          <w:sz w:val="28"/>
          <w:szCs w:val="28"/>
        </w:rPr>
        <w:t xml:space="preserve"> тыс. тонн) и на экспорт (РФ) – </w:t>
      </w:r>
      <w:r w:rsidRPr="004E4D2C">
        <w:rPr>
          <w:rFonts w:ascii="Times New Roman" w:hAnsi="Times New Roman" w:cs="Times New Roman"/>
          <w:sz w:val="28"/>
          <w:szCs w:val="28"/>
          <w:lang w:val="kk-KZ"/>
        </w:rPr>
        <w:t>4</w:t>
      </w:r>
      <w:r w:rsidR="00857B8F">
        <w:rPr>
          <w:rFonts w:ascii="Times New Roman" w:hAnsi="Times New Roman" w:cs="Times New Roman"/>
          <w:sz w:val="28"/>
          <w:szCs w:val="28"/>
        </w:rPr>
        <w:t> </w:t>
      </w:r>
      <w:r w:rsidRPr="004E4D2C">
        <w:rPr>
          <w:rFonts w:ascii="Times New Roman" w:hAnsi="Times New Roman" w:cs="Times New Roman"/>
          <w:sz w:val="28"/>
          <w:szCs w:val="28"/>
          <w:lang w:val="kk-KZ"/>
        </w:rPr>
        <w:t>376</w:t>
      </w:r>
      <w:r w:rsidR="00857B8F">
        <w:rPr>
          <w:rFonts w:ascii="Times New Roman" w:hAnsi="Times New Roman" w:cs="Times New Roman"/>
          <w:sz w:val="28"/>
          <w:szCs w:val="28"/>
          <w:lang w:val="kk-KZ"/>
        </w:rPr>
        <w:t>,0</w:t>
      </w:r>
      <w:r w:rsidRPr="004E4D2C">
        <w:rPr>
          <w:rFonts w:ascii="Times New Roman" w:hAnsi="Times New Roman" w:cs="Times New Roman"/>
          <w:sz w:val="28"/>
          <w:szCs w:val="28"/>
        </w:rPr>
        <w:t xml:space="preserve"> тыс. тонн, что на </w:t>
      </w:r>
      <w:r w:rsidRPr="004E4D2C">
        <w:rPr>
          <w:rFonts w:ascii="Times New Roman" w:hAnsi="Times New Roman" w:cs="Times New Roman"/>
          <w:sz w:val="28"/>
          <w:szCs w:val="28"/>
          <w:lang w:val="kk-KZ"/>
        </w:rPr>
        <w:t>34</w:t>
      </w:r>
      <w:r w:rsidRPr="004E4D2C">
        <w:rPr>
          <w:rFonts w:ascii="Times New Roman" w:hAnsi="Times New Roman" w:cs="Times New Roman"/>
          <w:sz w:val="28"/>
          <w:szCs w:val="28"/>
        </w:rPr>
        <w:t>,8% больше, чем за соответствующий период 2021 года (</w:t>
      </w:r>
      <w:r w:rsidRPr="004E4D2C">
        <w:rPr>
          <w:rFonts w:ascii="Times New Roman" w:hAnsi="Times New Roman" w:cs="Times New Roman"/>
          <w:sz w:val="28"/>
          <w:szCs w:val="28"/>
          <w:lang w:val="kk-KZ"/>
        </w:rPr>
        <w:t>3 245</w:t>
      </w:r>
      <w:r w:rsidRPr="004E4D2C">
        <w:rPr>
          <w:rFonts w:ascii="Times New Roman" w:hAnsi="Times New Roman" w:cs="Times New Roman"/>
          <w:sz w:val="28"/>
          <w:szCs w:val="28"/>
        </w:rPr>
        <w:t>,6 тыс. тонн).</w:t>
      </w:r>
    </w:p>
    <w:p w14:paraId="4C96D063" w14:textId="77777777" w:rsidR="00BA4728" w:rsidRPr="004E4D2C" w:rsidRDefault="00BA4728" w:rsidP="00BA4728">
      <w:pPr>
        <w:spacing w:after="0" w:line="240" w:lineRule="auto"/>
        <w:ind w:firstLine="567"/>
        <w:contextualSpacing/>
        <w:jc w:val="both"/>
        <w:rPr>
          <w:rFonts w:ascii="Times New Roman" w:hAnsi="Times New Roman" w:cs="Times New Roman"/>
          <w:i/>
          <w:sz w:val="24"/>
        </w:rPr>
      </w:pPr>
      <w:r w:rsidRPr="004E4D2C">
        <w:rPr>
          <w:rFonts w:ascii="Times New Roman" w:hAnsi="Times New Roman" w:cs="Times New Roman"/>
          <w:sz w:val="28"/>
          <w:szCs w:val="28"/>
        </w:rPr>
        <w:t>По показателям за январь-</w:t>
      </w:r>
      <w:r w:rsidRPr="004E4D2C">
        <w:rPr>
          <w:rFonts w:ascii="Times New Roman" w:hAnsi="Times New Roman" w:cs="Times New Roman"/>
          <w:sz w:val="28"/>
          <w:szCs w:val="28"/>
          <w:lang w:val="kk-KZ"/>
        </w:rPr>
        <w:t>май</w:t>
      </w:r>
      <w:r w:rsidRPr="004E4D2C">
        <w:rPr>
          <w:rFonts w:ascii="Times New Roman" w:hAnsi="Times New Roman" w:cs="Times New Roman"/>
          <w:sz w:val="28"/>
          <w:szCs w:val="28"/>
        </w:rPr>
        <w:t xml:space="preserve"> 2022 года в сравнении с аналогичными показателями в 2021 году в ТОО «Богатырь Комир» наблюдается </w:t>
      </w:r>
      <w:r w:rsidRPr="004E4D2C">
        <w:rPr>
          <w:rFonts w:ascii="Times New Roman" w:hAnsi="Times New Roman" w:cs="Times New Roman"/>
          <w:sz w:val="28"/>
          <w:szCs w:val="28"/>
          <w:lang w:val="kk-KZ"/>
        </w:rPr>
        <w:t>снижение</w:t>
      </w:r>
      <w:r w:rsidRPr="004E4D2C">
        <w:rPr>
          <w:rFonts w:ascii="Times New Roman" w:hAnsi="Times New Roman" w:cs="Times New Roman"/>
          <w:sz w:val="28"/>
          <w:szCs w:val="28"/>
        </w:rPr>
        <w:t xml:space="preserve"> реализации угля на 229,1 тыс. тонн или на 1,2%.</w:t>
      </w:r>
      <w:r w:rsidRPr="004E4D2C">
        <w:rPr>
          <w:rFonts w:ascii="Times New Roman" w:hAnsi="Times New Roman" w:cs="Times New Roman"/>
          <w:i/>
          <w:sz w:val="24"/>
        </w:rPr>
        <w:t xml:space="preserve"> </w:t>
      </w:r>
    </w:p>
    <w:p w14:paraId="75388BC5" w14:textId="77777777" w:rsidR="00305F73" w:rsidRPr="004E4D2C" w:rsidRDefault="00BC7B85" w:rsidP="00AE2893">
      <w:pPr>
        <w:spacing w:after="0" w:line="240" w:lineRule="auto"/>
        <w:ind w:left="8508"/>
        <w:contextualSpacing/>
        <w:jc w:val="both"/>
        <w:rPr>
          <w:rFonts w:ascii="Times New Roman" w:hAnsi="Times New Roman" w:cs="Times New Roman"/>
          <w:i/>
          <w:sz w:val="24"/>
          <w:szCs w:val="28"/>
        </w:rPr>
      </w:pPr>
      <w:r w:rsidRPr="004E4D2C">
        <w:rPr>
          <w:rFonts w:ascii="Times New Roman" w:hAnsi="Times New Roman" w:cs="Times New Roman"/>
          <w:i/>
          <w:sz w:val="24"/>
        </w:rPr>
        <w:t xml:space="preserve">       тыс.</w:t>
      </w:r>
      <w:r w:rsidR="00305F73" w:rsidRPr="004E4D2C">
        <w:rPr>
          <w:rFonts w:ascii="Times New Roman" w:hAnsi="Times New Roman" w:cs="Times New Roman"/>
          <w:i/>
          <w:sz w:val="24"/>
        </w:rPr>
        <w:t xml:space="preserve"> тонн</w:t>
      </w:r>
    </w:p>
    <w:tbl>
      <w:tblPr>
        <w:tblStyle w:val="a9"/>
        <w:tblW w:w="10137" w:type="dxa"/>
        <w:tblInd w:w="108" w:type="dxa"/>
        <w:tblLook w:val="04A0" w:firstRow="1" w:lastRow="0" w:firstColumn="1" w:lastColumn="0" w:noHBand="0" w:noVBand="1"/>
      </w:tblPr>
      <w:tblGrid>
        <w:gridCol w:w="567"/>
        <w:gridCol w:w="3998"/>
        <w:gridCol w:w="1418"/>
        <w:gridCol w:w="1559"/>
        <w:gridCol w:w="1134"/>
        <w:gridCol w:w="1461"/>
      </w:tblGrid>
      <w:tr w:rsidR="00E73EE7" w:rsidRPr="004E4D2C" w14:paraId="6EDD4C85" w14:textId="77777777" w:rsidTr="00BE2375">
        <w:trPr>
          <w:trHeight w:val="360"/>
        </w:trPr>
        <w:tc>
          <w:tcPr>
            <w:tcW w:w="567" w:type="dxa"/>
            <w:vMerge w:val="restart"/>
            <w:shd w:val="clear" w:color="auto" w:fill="8DB3E2" w:themeFill="text2" w:themeFillTint="66"/>
            <w:vAlign w:val="center"/>
          </w:tcPr>
          <w:p w14:paraId="155701ED" w14:textId="77777777" w:rsidR="00E73EE7" w:rsidRPr="004E4D2C" w:rsidRDefault="00E73EE7" w:rsidP="00AE2893">
            <w:pPr>
              <w:contextualSpacing/>
              <w:jc w:val="center"/>
              <w:rPr>
                <w:rFonts w:ascii="Times New Roman" w:hAnsi="Times New Roman" w:cs="Times New Roman"/>
                <w:b/>
              </w:rPr>
            </w:pPr>
            <w:r w:rsidRPr="004E4D2C">
              <w:rPr>
                <w:rFonts w:ascii="Times New Roman" w:hAnsi="Times New Roman" w:cs="Times New Roman"/>
                <w:b/>
              </w:rPr>
              <w:t>№ п/п</w:t>
            </w:r>
          </w:p>
        </w:tc>
        <w:tc>
          <w:tcPr>
            <w:tcW w:w="3998" w:type="dxa"/>
            <w:vMerge w:val="restart"/>
            <w:shd w:val="clear" w:color="auto" w:fill="8DB3E2" w:themeFill="text2" w:themeFillTint="66"/>
            <w:vAlign w:val="center"/>
          </w:tcPr>
          <w:p w14:paraId="45F1903A" w14:textId="77777777" w:rsidR="00E73EE7" w:rsidRPr="004E4D2C" w:rsidRDefault="00E73EE7" w:rsidP="00AE2893">
            <w:pPr>
              <w:contextualSpacing/>
              <w:jc w:val="center"/>
              <w:rPr>
                <w:rFonts w:ascii="Times New Roman" w:hAnsi="Times New Roman" w:cs="Times New Roman"/>
                <w:b/>
              </w:rPr>
            </w:pPr>
            <w:r w:rsidRPr="004E4D2C">
              <w:rPr>
                <w:rFonts w:ascii="Times New Roman" w:hAnsi="Times New Roman" w:cs="Times New Roman"/>
                <w:b/>
              </w:rPr>
              <w:t>Область</w:t>
            </w:r>
          </w:p>
        </w:tc>
        <w:tc>
          <w:tcPr>
            <w:tcW w:w="2977" w:type="dxa"/>
            <w:gridSpan w:val="2"/>
            <w:shd w:val="clear" w:color="auto" w:fill="8DB3E2" w:themeFill="text2" w:themeFillTint="66"/>
            <w:vAlign w:val="center"/>
          </w:tcPr>
          <w:p w14:paraId="5F36E493" w14:textId="0DA05E5B" w:rsidR="00E73EE7" w:rsidRPr="004E4D2C" w:rsidRDefault="00E73EE7" w:rsidP="00AE2893">
            <w:pPr>
              <w:contextualSpacing/>
              <w:jc w:val="center"/>
              <w:rPr>
                <w:rFonts w:ascii="Times New Roman" w:hAnsi="Times New Roman" w:cs="Times New Roman"/>
                <w:b/>
              </w:rPr>
            </w:pPr>
            <w:r w:rsidRPr="004E4D2C">
              <w:rPr>
                <w:rFonts w:ascii="Times New Roman" w:hAnsi="Times New Roman" w:cs="Times New Roman"/>
                <w:b/>
              </w:rPr>
              <w:t>Январь</w:t>
            </w:r>
            <w:r w:rsidR="005217BE" w:rsidRPr="004E4D2C">
              <w:rPr>
                <w:rFonts w:ascii="Times New Roman" w:hAnsi="Times New Roman" w:cs="Times New Roman"/>
                <w:b/>
              </w:rPr>
              <w:t>-</w:t>
            </w:r>
            <w:r w:rsidR="00BA4728" w:rsidRPr="004E4D2C">
              <w:rPr>
                <w:rFonts w:ascii="Times New Roman" w:hAnsi="Times New Roman" w:cs="Times New Roman"/>
                <w:b/>
              </w:rPr>
              <w:t>май</w:t>
            </w:r>
          </w:p>
        </w:tc>
        <w:tc>
          <w:tcPr>
            <w:tcW w:w="1134" w:type="dxa"/>
            <w:vMerge w:val="restart"/>
            <w:shd w:val="clear" w:color="auto" w:fill="8DB3E2" w:themeFill="text2" w:themeFillTint="66"/>
            <w:vAlign w:val="center"/>
          </w:tcPr>
          <w:p w14:paraId="57EBBDA2" w14:textId="77777777" w:rsidR="00E73EE7" w:rsidRPr="004E4D2C" w:rsidRDefault="00E73EE7" w:rsidP="00AE2893">
            <w:pPr>
              <w:contextualSpacing/>
              <w:jc w:val="center"/>
              <w:rPr>
                <w:rFonts w:ascii="Times New Roman" w:hAnsi="Times New Roman" w:cs="Times New Roman"/>
                <w:b/>
              </w:rPr>
            </w:pPr>
            <w:r w:rsidRPr="004E4D2C">
              <w:rPr>
                <w:rFonts w:ascii="Times New Roman" w:hAnsi="Times New Roman" w:cs="Times New Roman"/>
                <w:b/>
              </w:rPr>
              <w:t>Δ,</w:t>
            </w:r>
            <w:r w:rsidRPr="004E4D2C">
              <w:rPr>
                <w:rFonts w:ascii="Times New Roman" w:hAnsi="Times New Roman" w:cs="Times New Roman"/>
              </w:rPr>
              <w:t xml:space="preserve"> </w:t>
            </w:r>
            <w:r w:rsidRPr="004E4D2C">
              <w:rPr>
                <w:rFonts w:ascii="Times New Roman" w:hAnsi="Times New Roman" w:cs="Times New Roman"/>
                <w:b/>
              </w:rPr>
              <w:t>тыс. тонн</w:t>
            </w:r>
          </w:p>
        </w:tc>
        <w:tc>
          <w:tcPr>
            <w:tcW w:w="1461" w:type="dxa"/>
            <w:vMerge w:val="restart"/>
            <w:shd w:val="clear" w:color="auto" w:fill="8DB3E2" w:themeFill="text2" w:themeFillTint="66"/>
            <w:vAlign w:val="center"/>
          </w:tcPr>
          <w:p w14:paraId="09D6CEB7" w14:textId="77777777" w:rsidR="00E73EE7" w:rsidRPr="004E4D2C" w:rsidRDefault="00E73EE7" w:rsidP="00AE2893">
            <w:pPr>
              <w:contextualSpacing/>
              <w:jc w:val="center"/>
              <w:rPr>
                <w:rFonts w:ascii="Times New Roman" w:hAnsi="Times New Roman" w:cs="Times New Roman"/>
                <w:b/>
              </w:rPr>
            </w:pPr>
            <w:r w:rsidRPr="004E4D2C">
              <w:rPr>
                <w:rFonts w:ascii="Times New Roman" w:hAnsi="Times New Roman" w:cs="Times New Roman"/>
                <w:b/>
              </w:rPr>
              <w:t>Δ, %</w:t>
            </w:r>
          </w:p>
          <w:p w14:paraId="10C4F450" w14:textId="77777777" w:rsidR="00E73EE7" w:rsidRPr="004E4D2C" w:rsidRDefault="00E73EE7" w:rsidP="00AE2893">
            <w:pPr>
              <w:contextualSpacing/>
              <w:jc w:val="center"/>
              <w:rPr>
                <w:rFonts w:ascii="Times New Roman" w:hAnsi="Times New Roman" w:cs="Times New Roman"/>
                <w:b/>
              </w:rPr>
            </w:pPr>
            <w:r w:rsidRPr="004E4D2C">
              <w:rPr>
                <w:rFonts w:ascii="Times New Roman" w:hAnsi="Times New Roman" w:cs="Times New Roman"/>
                <w:b/>
              </w:rPr>
              <w:t>2022/2021гг</w:t>
            </w:r>
          </w:p>
        </w:tc>
      </w:tr>
      <w:tr w:rsidR="00E73EE7" w:rsidRPr="004E4D2C" w14:paraId="0DA04F45" w14:textId="77777777" w:rsidTr="00BE2375">
        <w:trPr>
          <w:trHeight w:val="355"/>
        </w:trPr>
        <w:tc>
          <w:tcPr>
            <w:tcW w:w="567" w:type="dxa"/>
            <w:vMerge/>
            <w:shd w:val="clear" w:color="auto" w:fill="auto"/>
            <w:vAlign w:val="center"/>
          </w:tcPr>
          <w:p w14:paraId="3ACD71A5" w14:textId="77777777" w:rsidR="00E73EE7" w:rsidRPr="004E4D2C" w:rsidRDefault="00E73EE7" w:rsidP="00AE2893">
            <w:pPr>
              <w:contextualSpacing/>
              <w:jc w:val="center"/>
              <w:rPr>
                <w:rFonts w:ascii="Times New Roman" w:hAnsi="Times New Roman" w:cs="Times New Roman"/>
                <w:b/>
              </w:rPr>
            </w:pPr>
          </w:p>
        </w:tc>
        <w:tc>
          <w:tcPr>
            <w:tcW w:w="3998" w:type="dxa"/>
            <w:vMerge/>
            <w:shd w:val="clear" w:color="auto" w:fill="auto"/>
            <w:vAlign w:val="center"/>
          </w:tcPr>
          <w:p w14:paraId="768D8CFF" w14:textId="77777777" w:rsidR="00E73EE7" w:rsidRPr="004E4D2C" w:rsidRDefault="00E73EE7" w:rsidP="00AE2893">
            <w:pPr>
              <w:contextualSpacing/>
              <w:jc w:val="center"/>
              <w:rPr>
                <w:rFonts w:ascii="Times New Roman" w:hAnsi="Times New Roman" w:cs="Times New Roman"/>
                <w:b/>
              </w:rPr>
            </w:pPr>
          </w:p>
        </w:tc>
        <w:tc>
          <w:tcPr>
            <w:tcW w:w="1418" w:type="dxa"/>
            <w:shd w:val="clear" w:color="auto" w:fill="8DB3E2" w:themeFill="text2" w:themeFillTint="66"/>
            <w:vAlign w:val="center"/>
          </w:tcPr>
          <w:p w14:paraId="2F670C79" w14:textId="77777777" w:rsidR="00E73EE7" w:rsidRPr="004E4D2C" w:rsidRDefault="00E73EE7" w:rsidP="00AE2893">
            <w:pPr>
              <w:contextualSpacing/>
              <w:jc w:val="center"/>
              <w:rPr>
                <w:rFonts w:ascii="Times New Roman" w:hAnsi="Times New Roman" w:cs="Times New Roman"/>
                <w:b/>
              </w:rPr>
            </w:pPr>
            <w:r w:rsidRPr="004E4D2C">
              <w:rPr>
                <w:rFonts w:ascii="Times New Roman" w:hAnsi="Times New Roman" w:cs="Times New Roman"/>
                <w:b/>
              </w:rPr>
              <w:t>2021г</w:t>
            </w:r>
          </w:p>
        </w:tc>
        <w:tc>
          <w:tcPr>
            <w:tcW w:w="1559" w:type="dxa"/>
            <w:shd w:val="clear" w:color="auto" w:fill="8DB3E2" w:themeFill="text2" w:themeFillTint="66"/>
            <w:vAlign w:val="center"/>
          </w:tcPr>
          <w:p w14:paraId="1F563EEC" w14:textId="77777777" w:rsidR="00E73EE7" w:rsidRPr="004E4D2C" w:rsidRDefault="00E73EE7" w:rsidP="00AE2893">
            <w:pPr>
              <w:contextualSpacing/>
              <w:jc w:val="center"/>
              <w:rPr>
                <w:rFonts w:ascii="Times New Roman" w:hAnsi="Times New Roman" w:cs="Times New Roman"/>
                <w:b/>
              </w:rPr>
            </w:pPr>
            <w:r w:rsidRPr="004E4D2C">
              <w:rPr>
                <w:rFonts w:ascii="Times New Roman" w:hAnsi="Times New Roman" w:cs="Times New Roman"/>
                <w:b/>
              </w:rPr>
              <w:t>2022г</w:t>
            </w:r>
          </w:p>
        </w:tc>
        <w:tc>
          <w:tcPr>
            <w:tcW w:w="1134" w:type="dxa"/>
            <w:vMerge/>
            <w:vAlign w:val="center"/>
          </w:tcPr>
          <w:p w14:paraId="4AB8A9B8" w14:textId="77777777" w:rsidR="00E73EE7" w:rsidRPr="004E4D2C" w:rsidRDefault="00E73EE7" w:rsidP="00AE2893">
            <w:pPr>
              <w:contextualSpacing/>
              <w:jc w:val="center"/>
              <w:rPr>
                <w:rFonts w:ascii="Times New Roman" w:hAnsi="Times New Roman" w:cs="Times New Roman"/>
              </w:rPr>
            </w:pPr>
          </w:p>
        </w:tc>
        <w:tc>
          <w:tcPr>
            <w:tcW w:w="1461" w:type="dxa"/>
            <w:vMerge/>
            <w:shd w:val="clear" w:color="auto" w:fill="auto"/>
            <w:vAlign w:val="center"/>
          </w:tcPr>
          <w:p w14:paraId="2953C459" w14:textId="77777777" w:rsidR="00E73EE7" w:rsidRPr="004E4D2C" w:rsidRDefault="00E73EE7" w:rsidP="00AE2893">
            <w:pPr>
              <w:contextualSpacing/>
              <w:jc w:val="center"/>
              <w:rPr>
                <w:rFonts w:ascii="Times New Roman" w:hAnsi="Times New Roman" w:cs="Times New Roman"/>
              </w:rPr>
            </w:pPr>
          </w:p>
        </w:tc>
      </w:tr>
      <w:tr w:rsidR="00BA4728" w:rsidRPr="004E4D2C" w14:paraId="08846164" w14:textId="77777777" w:rsidTr="00B136A0">
        <w:trPr>
          <w:trHeight w:val="315"/>
        </w:trPr>
        <w:tc>
          <w:tcPr>
            <w:tcW w:w="4565" w:type="dxa"/>
            <w:gridSpan w:val="2"/>
            <w:shd w:val="clear" w:color="auto" w:fill="auto"/>
            <w:vAlign w:val="center"/>
          </w:tcPr>
          <w:p w14:paraId="55C5BDFF" w14:textId="77777777" w:rsidR="00BA4728" w:rsidRPr="004E4D2C" w:rsidRDefault="00BA4728" w:rsidP="00BA4728">
            <w:pPr>
              <w:contextualSpacing/>
              <w:rPr>
                <w:rFonts w:ascii="Times New Roman" w:hAnsi="Times New Roman" w:cs="Times New Roman"/>
                <w:b/>
              </w:rPr>
            </w:pPr>
            <w:r w:rsidRPr="004E4D2C">
              <w:rPr>
                <w:rFonts w:ascii="Times New Roman" w:hAnsi="Times New Roman" w:cs="Times New Roman"/>
                <w:b/>
              </w:rPr>
              <w:t>Всего на внутренний рынок РК</w:t>
            </w:r>
          </w:p>
        </w:tc>
        <w:tc>
          <w:tcPr>
            <w:tcW w:w="1418" w:type="dxa"/>
            <w:shd w:val="clear" w:color="auto" w:fill="auto"/>
          </w:tcPr>
          <w:p w14:paraId="1E16D5F3" w14:textId="2C5CDBAF" w:rsidR="00BA4728" w:rsidRPr="004E4D2C" w:rsidRDefault="00BA4728" w:rsidP="00BA4728">
            <w:pPr>
              <w:contextualSpacing/>
              <w:jc w:val="center"/>
              <w:rPr>
                <w:rFonts w:ascii="Times New Roman" w:hAnsi="Times New Roman" w:cs="Times New Roman"/>
                <w:b/>
              </w:rPr>
            </w:pPr>
            <w:r w:rsidRPr="004E4D2C">
              <w:rPr>
                <w:rFonts w:ascii="Times New Roman" w:hAnsi="Times New Roman" w:cs="Times New Roman"/>
                <w:b/>
              </w:rPr>
              <w:t>15 856,8</w:t>
            </w:r>
          </w:p>
        </w:tc>
        <w:tc>
          <w:tcPr>
            <w:tcW w:w="1559" w:type="dxa"/>
            <w:shd w:val="clear" w:color="auto" w:fill="auto"/>
          </w:tcPr>
          <w:p w14:paraId="6D1A9DD9" w14:textId="0AA3C61C" w:rsidR="00BA4728" w:rsidRPr="004E4D2C" w:rsidRDefault="00BA4728" w:rsidP="00BA4728">
            <w:pPr>
              <w:contextualSpacing/>
              <w:jc w:val="center"/>
              <w:rPr>
                <w:rFonts w:ascii="Times New Roman" w:hAnsi="Times New Roman" w:cs="Times New Roman"/>
                <w:b/>
              </w:rPr>
            </w:pPr>
            <w:r w:rsidRPr="004E4D2C">
              <w:rPr>
                <w:rFonts w:ascii="Times New Roman" w:hAnsi="Times New Roman" w:cs="Times New Roman"/>
                <w:b/>
              </w:rPr>
              <w:t>14 497,2</w:t>
            </w:r>
          </w:p>
        </w:tc>
        <w:tc>
          <w:tcPr>
            <w:tcW w:w="1134" w:type="dxa"/>
            <w:shd w:val="clear" w:color="auto" w:fill="auto"/>
            <w:vAlign w:val="center"/>
          </w:tcPr>
          <w:p w14:paraId="31266E1E" w14:textId="6F3F4DA8" w:rsidR="00BA4728" w:rsidRPr="004E4D2C" w:rsidRDefault="00BA4728" w:rsidP="00BA4728">
            <w:pPr>
              <w:contextualSpacing/>
              <w:jc w:val="center"/>
              <w:rPr>
                <w:rFonts w:ascii="Times New Roman" w:hAnsi="Times New Roman" w:cs="Times New Roman"/>
                <w:b/>
              </w:rPr>
            </w:pPr>
            <w:r w:rsidRPr="004E4D2C">
              <w:rPr>
                <w:rFonts w:ascii="Times New Roman" w:hAnsi="Times New Roman" w:cs="Times New Roman"/>
                <w:b/>
              </w:rPr>
              <w:t>-1 359,6</w:t>
            </w:r>
          </w:p>
        </w:tc>
        <w:tc>
          <w:tcPr>
            <w:tcW w:w="1461" w:type="dxa"/>
            <w:shd w:val="clear" w:color="auto" w:fill="auto"/>
            <w:vAlign w:val="center"/>
          </w:tcPr>
          <w:p w14:paraId="2A5B381C" w14:textId="2A2BBDC0" w:rsidR="00BA4728" w:rsidRPr="004E4D2C" w:rsidRDefault="00BA4728" w:rsidP="00BA4728">
            <w:pPr>
              <w:jc w:val="center"/>
              <w:rPr>
                <w:rFonts w:ascii="Times New Roman" w:hAnsi="Times New Roman" w:cs="Times New Roman"/>
                <w:b/>
                <w:bCs/>
                <w:sz w:val="16"/>
                <w:szCs w:val="16"/>
              </w:rPr>
            </w:pPr>
            <w:r w:rsidRPr="004E4D2C">
              <w:rPr>
                <w:rFonts w:ascii="Times New Roman" w:hAnsi="Times New Roman" w:cs="Times New Roman"/>
                <w:b/>
                <w:color w:val="000000"/>
              </w:rPr>
              <w:t>-8,6%</w:t>
            </w:r>
          </w:p>
        </w:tc>
      </w:tr>
      <w:tr w:rsidR="00BA4728" w:rsidRPr="004E4D2C" w14:paraId="73603C29" w14:textId="77777777" w:rsidTr="00075A0B">
        <w:trPr>
          <w:trHeight w:val="315"/>
        </w:trPr>
        <w:tc>
          <w:tcPr>
            <w:tcW w:w="4565" w:type="dxa"/>
            <w:gridSpan w:val="2"/>
            <w:shd w:val="clear" w:color="auto" w:fill="auto"/>
            <w:vAlign w:val="center"/>
          </w:tcPr>
          <w:p w14:paraId="4B07C763" w14:textId="77777777" w:rsidR="00BA4728" w:rsidRPr="004E4D2C" w:rsidRDefault="00BA4728" w:rsidP="00BA4728">
            <w:pPr>
              <w:contextualSpacing/>
              <w:rPr>
                <w:rFonts w:ascii="Times New Roman" w:hAnsi="Times New Roman" w:cs="Times New Roman"/>
                <w:b/>
              </w:rPr>
            </w:pPr>
            <w:r w:rsidRPr="004E4D2C">
              <w:rPr>
                <w:rFonts w:ascii="Times New Roman" w:hAnsi="Times New Roman" w:cs="Times New Roman"/>
                <w:b/>
              </w:rPr>
              <w:t>Всего на экспорт в РФ</w:t>
            </w:r>
          </w:p>
        </w:tc>
        <w:tc>
          <w:tcPr>
            <w:tcW w:w="1418" w:type="dxa"/>
            <w:shd w:val="clear" w:color="auto" w:fill="auto"/>
            <w:vAlign w:val="center"/>
          </w:tcPr>
          <w:p w14:paraId="0478FD81" w14:textId="53E94350" w:rsidR="00BA4728" w:rsidRPr="004E4D2C" w:rsidRDefault="00BA4728" w:rsidP="00BA4728">
            <w:pPr>
              <w:contextualSpacing/>
              <w:jc w:val="center"/>
              <w:rPr>
                <w:rFonts w:ascii="Times New Roman" w:hAnsi="Times New Roman" w:cs="Times New Roman"/>
                <w:b/>
              </w:rPr>
            </w:pPr>
            <w:r w:rsidRPr="004E4D2C">
              <w:rPr>
                <w:rFonts w:ascii="Times New Roman" w:hAnsi="Times New Roman" w:cs="Times New Roman"/>
                <w:b/>
              </w:rPr>
              <w:t>3 245,6</w:t>
            </w:r>
          </w:p>
        </w:tc>
        <w:tc>
          <w:tcPr>
            <w:tcW w:w="1559" w:type="dxa"/>
            <w:shd w:val="clear" w:color="auto" w:fill="auto"/>
            <w:vAlign w:val="center"/>
          </w:tcPr>
          <w:p w14:paraId="30A1FDDA" w14:textId="04DF0ACA" w:rsidR="00BA4728" w:rsidRPr="004E4D2C" w:rsidRDefault="00BA4728" w:rsidP="00BA4728">
            <w:pPr>
              <w:jc w:val="center"/>
              <w:rPr>
                <w:rFonts w:ascii="Times New Roman" w:hAnsi="Times New Roman" w:cs="Times New Roman"/>
                <w:b/>
                <w:color w:val="000000"/>
              </w:rPr>
            </w:pPr>
            <w:r w:rsidRPr="004E4D2C">
              <w:rPr>
                <w:rFonts w:ascii="Times New Roman" w:hAnsi="Times New Roman" w:cs="Times New Roman"/>
                <w:b/>
                <w:color w:val="000000"/>
              </w:rPr>
              <w:t>4 376,0</w:t>
            </w:r>
          </w:p>
        </w:tc>
        <w:tc>
          <w:tcPr>
            <w:tcW w:w="1134" w:type="dxa"/>
            <w:shd w:val="clear" w:color="auto" w:fill="auto"/>
            <w:vAlign w:val="center"/>
          </w:tcPr>
          <w:p w14:paraId="519472AE" w14:textId="49D74E91" w:rsidR="00BA4728" w:rsidRPr="004E4D2C" w:rsidRDefault="00BA4728" w:rsidP="00BA4728">
            <w:pPr>
              <w:jc w:val="center"/>
              <w:rPr>
                <w:rFonts w:ascii="Times New Roman" w:hAnsi="Times New Roman" w:cs="Times New Roman"/>
                <w:b/>
                <w:lang w:val="en-US"/>
              </w:rPr>
            </w:pPr>
            <w:r w:rsidRPr="004E4D2C">
              <w:rPr>
                <w:rFonts w:ascii="Times New Roman" w:hAnsi="Times New Roman" w:cs="Times New Roman"/>
                <w:b/>
              </w:rPr>
              <w:t>1 130,4</w:t>
            </w:r>
          </w:p>
        </w:tc>
        <w:tc>
          <w:tcPr>
            <w:tcW w:w="1461" w:type="dxa"/>
            <w:shd w:val="clear" w:color="auto" w:fill="auto"/>
            <w:vAlign w:val="center"/>
          </w:tcPr>
          <w:p w14:paraId="470058EC" w14:textId="3BA080BA" w:rsidR="00BA4728" w:rsidRPr="004E4D2C" w:rsidRDefault="00BA4728" w:rsidP="00BA4728">
            <w:pPr>
              <w:jc w:val="center"/>
              <w:rPr>
                <w:rFonts w:ascii="Times New Roman" w:hAnsi="Times New Roman" w:cs="Times New Roman"/>
                <w:b/>
              </w:rPr>
            </w:pPr>
            <w:r w:rsidRPr="004E4D2C">
              <w:rPr>
                <w:rFonts w:ascii="Times New Roman" w:hAnsi="Times New Roman" w:cs="Times New Roman"/>
                <w:b/>
              </w:rPr>
              <w:t>34,8%</w:t>
            </w:r>
          </w:p>
        </w:tc>
      </w:tr>
    </w:tbl>
    <w:p w14:paraId="1C641641" w14:textId="77777777" w:rsidR="000318EE" w:rsidRPr="004E4D2C" w:rsidRDefault="000318EE" w:rsidP="000318EE">
      <w:pPr>
        <w:pStyle w:val="1"/>
        <w:tabs>
          <w:tab w:val="left" w:pos="426"/>
        </w:tabs>
        <w:spacing w:before="0" w:line="240" w:lineRule="auto"/>
        <w:ind w:left="786"/>
        <w:contextualSpacing/>
        <w:rPr>
          <w:rFonts w:ascii="Times New Roman" w:hAnsi="Times New Roman" w:cs="Times New Roman"/>
          <w:b/>
          <w:color w:val="auto"/>
        </w:rPr>
      </w:pPr>
      <w:bookmarkStart w:id="19" w:name="_Toc503289885"/>
      <w:bookmarkStart w:id="20" w:name="_Toc104388614"/>
    </w:p>
    <w:p w14:paraId="079EBBDE" w14:textId="77777777" w:rsidR="000318EE" w:rsidRPr="004E4D2C" w:rsidRDefault="000318EE" w:rsidP="000318EE">
      <w:pPr>
        <w:pStyle w:val="1"/>
        <w:tabs>
          <w:tab w:val="left" w:pos="426"/>
        </w:tabs>
        <w:spacing w:before="0" w:line="240" w:lineRule="auto"/>
        <w:ind w:left="786"/>
        <w:contextualSpacing/>
        <w:rPr>
          <w:rFonts w:ascii="Times New Roman" w:hAnsi="Times New Roman" w:cs="Times New Roman"/>
          <w:b/>
          <w:color w:val="auto"/>
        </w:rPr>
      </w:pPr>
    </w:p>
    <w:p w14:paraId="6F99D6F0" w14:textId="77777777" w:rsidR="000318EE" w:rsidRPr="004E4D2C" w:rsidRDefault="000318EE" w:rsidP="000318EE">
      <w:pPr>
        <w:pStyle w:val="1"/>
        <w:tabs>
          <w:tab w:val="left" w:pos="426"/>
        </w:tabs>
        <w:spacing w:before="0" w:line="240" w:lineRule="auto"/>
        <w:contextualSpacing/>
        <w:jc w:val="center"/>
        <w:rPr>
          <w:rFonts w:ascii="Times New Roman" w:hAnsi="Times New Roman" w:cs="Times New Roman"/>
          <w:b/>
          <w:color w:val="auto"/>
        </w:rPr>
      </w:pPr>
    </w:p>
    <w:p w14:paraId="7BD7A43A" w14:textId="77777777" w:rsidR="000318EE" w:rsidRPr="004E4D2C" w:rsidRDefault="000318EE" w:rsidP="000318EE"/>
    <w:p w14:paraId="1AC44CC5" w14:textId="77777777" w:rsidR="000318EE" w:rsidRPr="004E4D2C" w:rsidRDefault="000318EE" w:rsidP="000318EE"/>
    <w:p w14:paraId="77C1D33E" w14:textId="77777777" w:rsidR="000318EE" w:rsidRPr="004E4D2C" w:rsidRDefault="000318EE" w:rsidP="000318EE"/>
    <w:p w14:paraId="61D1DBC5" w14:textId="77777777" w:rsidR="000318EE" w:rsidRPr="004E4D2C" w:rsidRDefault="000318EE" w:rsidP="000318EE"/>
    <w:p w14:paraId="4AE90449" w14:textId="77777777" w:rsidR="000318EE" w:rsidRPr="004E4D2C" w:rsidRDefault="000318EE" w:rsidP="000318EE"/>
    <w:p w14:paraId="685637B0" w14:textId="77777777" w:rsidR="000318EE" w:rsidRPr="004E4D2C" w:rsidRDefault="000318EE" w:rsidP="000318EE"/>
    <w:p w14:paraId="4EA34C9A" w14:textId="77777777" w:rsidR="000318EE" w:rsidRPr="004E4D2C" w:rsidRDefault="000318EE" w:rsidP="000318EE"/>
    <w:p w14:paraId="69BE9ED6" w14:textId="77777777" w:rsidR="000318EE" w:rsidRPr="004E4D2C" w:rsidRDefault="000318EE" w:rsidP="000318EE"/>
    <w:p w14:paraId="50E0715A" w14:textId="77777777" w:rsidR="000318EE" w:rsidRPr="004E4D2C" w:rsidRDefault="000318EE" w:rsidP="000318EE"/>
    <w:p w14:paraId="28D03E93" w14:textId="20A6658B" w:rsidR="006C42DB" w:rsidRPr="004E4D2C" w:rsidRDefault="006C42DB" w:rsidP="008A1BD0">
      <w:pPr>
        <w:pStyle w:val="1"/>
        <w:numPr>
          <w:ilvl w:val="0"/>
          <w:numId w:val="10"/>
        </w:numPr>
        <w:tabs>
          <w:tab w:val="left" w:pos="426"/>
        </w:tabs>
        <w:spacing w:before="0" w:line="240" w:lineRule="auto"/>
        <w:contextualSpacing/>
        <w:jc w:val="center"/>
        <w:rPr>
          <w:rFonts w:ascii="Times New Roman" w:hAnsi="Times New Roman" w:cs="Times New Roman"/>
          <w:b/>
          <w:color w:val="auto"/>
        </w:rPr>
      </w:pPr>
      <w:r w:rsidRPr="004E4D2C">
        <w:rPr>
          <w:rFonts w:ascii="Times New Roman" w:hAnsi="Times New Roman" w:cs="Times New Roman"/>
          <w:b/>
          <w:color w:val="auto"/>
        </w:rPr>
        <w:lastRenderedPageBreak/>
        <w:t>Возобновляемые источники энергии</w:t>
      </w:r>
      <w:bookmarkEnd w:id="19"/>
      <w:bookmarkEnd w:id="20"/>
    </w:p>
    <w:p w14:paraId="57FD667E" w14:textId="77777777" w:rsidR="00327D81" w:rsidRPr="004E4D2C" w:rsidRDefault="00327D81" w:rsidP="00AE2893">
      <w:pPr>
        <w:spacing w:after="0" w:line="240" w:lineRule="auto"/>
        <w:ind w:firstLine="709"/>
        <w:contextualSpacing/>
        <w:jc w:val="both"/>
        <w:rPr>
          <w:rFonts w:ascii="Times New Roman" w:hAnsi="Times New Roman" w:cs="Times New Roman"/>
          <w:sz w:val="12"/>
        </w:rPr>
      </w:pPr>
    </w:p>
    <w:p w14:paraId="2F51C87D" w14:textId="4A12F26D" w:rsidR="00F52587" w:rsidRPr="004E4D2C" w:rsidRDefault="00F52587" w:rsidP="008A1BD0">
      <w:pPr>
        <w:pStyle w:val="1"/>
        <w:numPr>
          <w:ilvl w:val="1"/>
          <w:numId w:val="10"/>
        </w:numPr>
        <w:tabs>
          <w:tab w:val="left" w:pos="426"/>
        </w:tabs>
        <w:spacing w:before="0" w:line="240" w:lineRule="auto"/>
        <w:contextualSpacing/>
        <w:jc w:val="center"/>
        <w:rPr>
          <w:rFonts w:ascii="Times New Roman" w:hAnsi="Times New Roman" w:cs="Times New Roman"/>
          <w:i/>
          <w:color w:val="auto"/>
          <w:sz w:val="28"/>
          <w:szCs w:val="28"/>
        </w:rPr>
      </w:pPr>
      <w:bookmarkStart w:id="21" w:name="_Toc104388615"/>
      <w:r w:rsidRPr="004E4D2C">
        <w:rPr>
          <w:rFonts w:ascii="Times New Roman" w:hAnsi="Times New Roman" w:cs="Times New Roman"/>
          <w:i/>
          <w:color w:val="auto"/>
          <w:sz w:val="28"/>
          <w:szCs w:val="28"/>
        </w:rPr>
        <w:t>Показатели ВИЭ в РК</w:t>
      </w:r>
      <w:bookmarkEnd w:id="21"/>
    </w:p>
    <w:p w14:paraId="6F853FA5" w14:textId="77777777" w:rsidR="00756921" w:rsidRPr="004E4D2C" w:rsidRDefault="00756921" w:rsidP="00AE2893">
      <w:pPr>
        <w:spacing w:after="0" w:line="240" w:lineRule="auto"/>
        <w:ind w:firstLine="708"/>
        <w:jc w:val="both"/>
        <w:rPr>
          <w:rFonts w:ascii="Times New Roman" w:hAnsi="Times New Roman" w:cs="Times New Roman"/>
          <w:sz w:val="16"/>
        </w:rPr>
      </w:pPr>
    </w:p>
    <w:p w14:paraId="01E6024C" w14:textId="77777777" w:rsidR="00BA4728" w:rsidRPr="004E4D2C" w:rsidRDefault="00BA4728" w:rsidP="00BA4728">
      <w:pPr>
        <w:spacing w:after="0" w:line="240" w:lineRule="auto"/>
        <w:ind w:firstLine="708"/>
        <w:jc w:val="both"/>
        <w:rPr>
          <w:rFonts w:ascii="Times New Roman" w:hAnsi="Times New Roman" w:cs="Times New Roman"/>
          <w:sz w:val="24"/>
        </w:rPr>
      </w:pPr>
      <w:r w:rsidRPr="004E4D2C">
        <w:rPr>
          <w:rFonts w:ascii="Times New Roman" w:hAnsi="Times New Roman" w:cs="Times New Roman"/>
          <w:sz w:val="28"/>
        </w:rPr>
        <w:t>По данным Системного оператора объем производства электроэнергии объектами по использованию ВИЭ (СЭС, ВЭС, БГС, малые ГЭС) РК за январь-</w:t>
      </w:r>
      <w:r w:rsidRPr="004E4D2C">
        <w:rPr>
          <w:rFonts w:ascii="Times New Roman" w:hAnsi="Times New Roman" w:cs="Times New Roman"/>
          <w:sz w:val="28"/>
          <w:lang w:val="kk-KZ"/>
        </w:rPr>
        <w:t xml:space="preserve">май </w:t>
      </w:r>
      <w:r w:rsidRPr="004E4D2C">
        <w:rPr>
          <w:rFonts w:ascii="Times New Roman" w:hAnsi="Times New Roman" w:cs="Times New Roman"/>
          <w:sz w:val="28"/>
        </w:rPr>
        <w:t>2022 года составил 1</w:t>
      </w:r>
      <w:r w:rsidRPr="004E4D2C">
        <w:rPr>
          <w:rFonts w:ascii="Times New Roman" w:hAnsi="Times New Roman" w:cs="Times New Roman"/>
          <w:sz w:val="28"/>
          <w:lang w:val="en-US"/>
        </w:rPr>
        <w:t> </w:t>
      </w:r>
      <w:r w:rsidRPr="004E4D2C">
        <w:rPr>
          <w:rFonts w:ascii="Times New Roman" w:hAnsi="Times New Roman" w:cs="Times New Roman"/>
          <w:sz w:val="28"/>
        </w:rPr>
        <w:t>898,1</w:t>
      </w:r>
      <w:r w:rsidRPr="004E4D2C">
        <w:rPr>
          <w:rFonts w:ascii="Times New Roman" w:hAnsi="Times New Roman" w:cs="Times New Roman"/>
          <w:sz w:val="28"/>
          <w:lang w:val="kk-KZ"/>
        </w:rPr>
        <w:t xml:space="preserve"> </w:t>
      </w:r>
      <w:r w:rsidRPr="004E4D2C">
        <w:rPr>
          <w:rFonts w:ascii="Times New Roman" w:hAnsi="Times New Roman" w:cs="Times New Roman"/>
          <w:sz w:val="28"/>
        </w:rPr>
        <w:t>млн. кВтч. В сравнении с январем</w:t>
      </w:r>
      <w:r w:rsidRPr="004E4D2C">
        <w:rPr>
          <w:rFonts w:ascii="Times New Roman" w:hAnsi="Times New Roman" w:cs="Times New Roman"/>
          <w:sz w:val="28"/>
          <w:lang w:val="kk-KZ"/>
        </w:rPr>
        <w:t>-маем</w:t>
      </w:r>
      <w:r w:rsidRPr="004E4D2C">
        <w:rPr>
          <w:rFonts w:ascii="Times New Roman" w:hAnsi="Times New Roman" w:cs="Times New Roman"/>
          <w:sz w:val="28"/>
        </w:rPr>
        <w:t xml:space="preserve"> 2021 года (1 584,8 млн. кВтч) прирост составил </w:t>
      </w:r>
      <w:r w:rsidRPr="004E4D2C">
        <w:rPr>
          <w:rFonts w:ascii="Times New Roman" w:hAnsi="Times New Roman" w:cs="Times New Roman"/>
          <w:sz w:val="28"/>
          <w:lang w:val="kk-KZ"/>
        </w:rPr>
        <w:t>313,3</w:t>
      </w:r>
      <w:r w:rsidRPr="004E4D2C">
        <w:rPr>
          <w:rFonts w:ascii="Times New Roman" w:hAnsi="Times New Roman" w:cs="Times New Roman"/>
          <w:sz w:val="28"/>
        </w:rPr>
        <w:t xml:space="preserve"> млн кВтч или </w:t>
      </w:r>
      <w:r w:rsidRPr="004E4D2C">
        <w:rPr>
          <w:rFonts w:ascii="Times New Roman" w:hAnsi="Times New Roman" w:cs="Times New Roman"/>
          <w:sz w:val="28"/>
          <w:lang w:val="kk-KZ"/>
        </w:rPr>
        <w:t>19,8</w:t>
      </w:r>
      <w:r w:rsidRPr="004E4D2C">
        <w:rPr>
          <w:rFonts w:ascii="Times New Roman" w:hAnsi="Times New Roman" w:cs="Times New Roman"/>
          <w:sz w:val="28"/>
        </w:rPr>
        <w:t>%. Повышение производства электроэнергии наблюдается на ВЭС, СЭС и малых ГЭС по сравнению с аналогичным периодом 2021 года, в то время как объем выработки БГУ снизился по сравнению с прошлым годом.</w:t>
      </w:r>
    </w:p>
    <w:p w14:paraId="6FF2C193" w14:textId="77777777" w:rsidR="00BA4728" w:rsidRPr="004E4D2C" w:rsidRDefault="00BA4728" w:rsidP="00BA4728">
      <w:pPr>
        <w:spacing w:after="0" w:line="240" w:lineRule="auto"/>
        <w:ind w:firstLine="708"/>
        <w:jc w:val="both"/>
        <w:rPr>
          <w:rFonts w:ascii="Times New Roman" w:hAnsi="Times New Roman" w:cs="Times New Roman"/>
          <w:sz w:val="28"/>
        </w:rPr>
      </w:pPr>
      <w:r w:rsidRPr="004E4D2C">
        <w:rPr>
          <w:rFonts w:ascii="Times New Roman" w:hAnsi="Times New Roman" w:cs="Times New Roman"/>
          <w:sz w:val="28"/>
        </w:rPr>
        <w:t>Всего по данным</w:t>
      </w:r>
      <w:r w:rsidRPr="004E4D2C">
        <w:rPr>
          <w:rFonts w:ascii="Times New Roman" w:hAnsi="Times New Roman" w:cs="Times New Roman"/>
        </w:rPr>
        <w:t xml:space="preserve"> </w:t>
      </w:r>
      <w:r w:rsidRPr="004E4D2C">
        <w:rPr>
          <w:rFonts w:ascii="Times New Roman" w:hAnsi="Times New Roman" w:cs="Times New Roman"/>
          <w:sz w:val="28"/>
        </w:rPr>
        <w:t xml:space="preserve">Министерства энергетики РК на май 2022 года в Казахстане действует </w:t>
      </w:r>
      <w:r w:rsidRPr="004E4D2C">
        <w:rPr>
          <w:rFonts w:ascii="Times New Roman" w:hAnsi="Times New Roman" w:cs="Times New Roman"/>
          <w:color w:val="000000" w:themeColor="text1"/>
          <w:sz w:val="28"/>
          <w:szCs w:val="28"/>
        </w:rPr>
        <w:t>136 объектов ВИЭ:</w:t>
      </w:r>
    </w:p>
    <w:p w14:paraId="4EF90570" w14:textId="77777777" w:rsidR="00BA4728" w:rsidRPr="004E4D2C" w:rsidRDefault="00BA4728" w:rsidP="00BA4728">
      <w:pPr>
        <w:spacing w:after="0" w:line="240" w:lineRule="auto"/>
        <w:ind w:firstLine="708"/>
        <w:jc w:val="both"/>
        <w:rPr>
          <w:rFonts w:ascii="Times New Roman" w:hAnsi="Times New Roman" w:cs="Times New Roman"/>
          <w:sz w:val="28"/>
        </w:rPr>
      </w:pPr>
      <w:r w:rsidRPr="004E4D2C">
        <w:rPr>
          <w:rFonts w:ascii="Times New Roman" w:hAnsi="Times New Roman" w:cs="Times New Roman"/>
          <w:sz w:val="28"/>
        </w:rPr>
        <w:t>- 40 объектов ветровых электростанций мощностью – 684 МВт;</w:t>
      </w:r>
    </w:p>
    <w:p w14:paraId="42526CC8" w14:textId="77777777" w:rsidR="00BA4728" w:rsidRPr="004E4D2C" w:rsidRDefault="00BA4728" w:rsidP="00BA4728">
      <w:pPr>
        <w:spacing w:after="0" w:line="240" w:lineRule="auto"/>
        <w:ind w:firstLine="708"/>
        <w:jc w:val="both"/>
        <w:rPr>
          <w:rFonts w:ascii="Times New Roman" w:hAnsi="Times New Roman" w:cs="Times New Roman"/>
          <w:sz w:val="28"/>
        </w:rPr>
      </w:pPr>
      <w:r w:rsidRPr="004E4D2C">
        <w:rPr>
          <w:rFonts w:ascii="Times New Roman" w:hAnsi="Times New Roman" w:cs="Times New Roman"/>
          <w:sz w:val="28"/>
        </w:rPr>
        <w:t>- 51 объектов солнечных электростанций мощностью – 1093 МВт;</w:t>
      </w:r>
    </w:p>
    <w:p w14:paraId="6F241F5A" w14:textId="77777777" w:rsidR="00BA4728" w:rsidRPr="004E4D2C" w:rsidRDefault="00BA4728" w:rsidP="00BA4728">
      <w:pPr>
        <w:spacing w:after="0" w:line="240" w:lineRule="auto"/>
        <w:ind w:firstLine="708"/>
        <w:jc w:val="both"/>
        <w:rPr>
          <w:rFonts w:ascii="Times New Roman" w:hAnsi="Times New Roman" w:cs="Times New Roman"/>
          <w:sz w:val="28"/>
        </w:rPr>
      </w:pPr>
      <w:r w:rsidRPr="004E4D2C">
        <w:rPr>
          <w:rFonts w:ascii="Times New Roman" w:hAnsi="Times New Roman" w:cs="Times New Roman"/>
          <w:sz w:val="28"/>
        </w:rPr>
        <w:t>- 40 объектов гидроэлектростанций мощностью – 280 МВт;</w:t>
      </w:r>
    </w:p>
    <w:p w14:paraId="57D3B2B6" w14:textId="77777777" w:rsidR="00BA4728" w:rsidRPr="004E4D2C" w:rsidRDefault="00BA4728" w:rsidP="00BA4728">
      <w:pPr>
        <w:spacing w:after="0" w:line="240" w:lineRule="auto"/>
        <w:ind w:firstLine="708"/>
        <w:jc w:val="both"/>
        <w:rPr>
          <w:rFonts w:ascii="Times New Roman" w:hAnsi="Times New Roman" w:cs="Times New Roman"/>
          <w:sz w:val="28"/>
        </w:rPr>
      </w:pPr>
      <w:r w:rsidRPr="004E4D2C">
        <w:rPr>
          <w:rFonts w:ascii="Times New Roman" w:hAnsi="Times New Roman" w:cs="Times New Roman"/>
          <w:sz w:val="28"/>
        </w:rPr>
        <w:t>- 5 объектов Биоэлектростанций мощностью – 8 МВт.</w:t>
      </w:r>
    </w:p>
    <w:p w14:paraId="6F7BC30F" w14:textId="77777777" w:rsidR="00BA4728" w:rsidRPr="004E4D2C" w:rsidRDefault="00BA4728" w:rsidP="00BA4728">
      <w:pPr>
        <w:spacing w:after="0" w:line="240" w:lineRule="auto"/>
        <w:ind w:firstLine="708"/>
        <w:jc w:val="both"/>
        <w:rPr>
          <w:rFonts w:ascii="Times New Roman" w:hAnsi="Times New Roman" w:cs="Times New Roman"/>
          <w:sz w:val="28"/>
        </w:rPr>
      </w:pPr>
      <w:r w:rsidRPr="004E4D2C">
        <w:rPr>
          <w:rFonts w:ascii="Times New Roman" w:hAnsi="Times New Roman" w:cs="Times New Roman"/>
          <w:sz w:val="28"/>
        </w:rPr>
        <w:t>С начала года введено в эксплуатацию 3 объекта суммарной мощностью 55 МВт (2 СЭС):</w:t>
      </w:r>
    </w:p>
    <w:p w14:paraId="79F71992" w14:textId="77777777" w:rsidR="00BA4728" w:rsidRPr="004E4D2C" w:rsidRDefault="00BA4728" w:rsidP="00BA4728">
      <w:pPr>
        <w:spacing w:after="0" w:line="240" w:lineRule="auto"/>
        <w:ind w:firstLine="708"/>
        <w:jc w:val="both"/>
        <w:rPr>
          <w:rFonts w:ascii="Times New Roman" w:hAnsi="Times New Roman" w:cs="Times New Roman"/>
          <w:sz w:val="28"/>
        </w:rPr>
      </w:pPr>
      <w:r w:rsidRPr="004E4D2C">
        <w:rPr>
          <w:rFonts w:ascii="Times New Roman" w:hAnsi="Times New Roman" w:cs="Times New Roman"/>
          <w:sz w:val="28"/>
        </w:rPr>
        <w:t>- СЭС ТОО «АлматыЭнергоПроджект»;</w:t>
      </w:r>
    </w:p>
    <w:p w14:paraId="179CF173" w14:textId="77777777" w:rsidR="00BA4728" w:rsidRPr="004E4D2C" w:rsidRDefault="00BA4728" w:rsidP="00BA4728">
      <w:pPr>
        <w:spacing w:after="0" w:line="240" w:lineRule="auto"/>
        <w:ind w:firstLine="708"/>
        <w:jc w:val="both"/>
        <w:rPr>
          <w:rFonts w:ascii="Times New Roman" w:hAnsi="Times New Roman" w:cs="Times New Roman"/>
          <w:sz w:val="28"/>
        </w:rPr>
      </w:pPr>
      <w:r w:rsidRPr="004E4D2C">
        <w:rPr>
          <w:rFonts w:ascii="Times New Roman" w:hAnsi="Times New Roman" w:cs="Times New Roman"/>
          <w:sz w:val="28"/>
        </w:rPr>
        <w:t>- СЭС «Айша» ТОО «AEC Asa»;</w:t>
      </w:r>
    </w:p>
    <w:p w14:paraId="7AE7828B" w14:textId="77777777" w:rsidR="00BA4728" w:rsidRPr="004E4D2C" w:rsidRDefault="00BA4728" w:rsidP="00BA4728">
      <w:pPr>
        <w:spacing w:after="0" w:line="240" w:lineRule="auto"/>
        <w:ind w:firstLine="708"/>
        <w:jc w:val="both"/>
        <w:rPr>
          <w:rFonts w:ascii="Times New Roman" w:hAnsi="Times New Roman" w:cs="Times New Roman"/>
          <w:sz w:val="28"/>
        </w:rPr>
      </w:pPr>
      <w:r w:rsidRPr="004E4D2C">
        <w:rPr>
          <w:rFonts w:ascii="Times New Roman" w:hAnsi="Times New Roman" w:cs="Times New Roman"/>
          <w:sz w:val="28"/>
        </w:rPr>
        <w:t>- СЭС «Макпал» ТОО «Инженерная Арена».</w:t>
      </w:r>
    </w:p>
    <w:p w14:paraId="1E88106D" w14:textId="77777777" w:rsidR="00BA4728" w:rsidRPr="004E4D2C" w:rsidRDefault="00BA4728" w:rsidP="00BA4728">
      <w:pPr>
        <w:spacing w:after="0" w:line="240" w:lineRule="auto"/>
        <w:ind w:firstLine="708"/>
        <w:jc w:val="both"/>
        <w:rPr>
          <w:rFonts w:ascii="Times New Roman" w:hAnsi="Times New Roman" w:cs="Times New Roman"/>
          <w:sz w:val="28"/>
        </w:rPr>
      </w:pPr>
      <w:r w:rsidRPr="004E4D2C">
        <w:rPr>
          <w:rFonts w:ascii="Times New Roman" w:hAnsi="Times New Roman" w:cs="Times New Roman"/>
          <w:sz w:val="28"/>
        </w:rPr>
        <w:t>По данным Министерства энергетики РК до конца 2022 года планируется ввести в эксплуатацию 10 объектов суммарной мощностью 290,6 МВт.</w:t>
      </w:r>
    </w:p>
    <w:p w14:paraId="1BD3815D" w14:textId="77777777" w:rsidR="008364B1" w:rsidRPr="004E4D2C" w:rsidRDefault="008364B1" w:rsidP="00AE2893">
      <w:pPr>
        <w:spacing w:after="0" w:line="240" w:lineRule="auto"/>
        <w:ind w:firstLine="709"/>
        <w:jc w:val="right"/>
        <w:rPr>
          <w:rFonts w:ascii="Times New Roman" w:hAnsi="Times New Roman" w:cs="Times New Roman"/>
          <w:sz w:val="24"/>
        </w:rPr>
      </w:pPr>
      <w:r w:rsidRPr="004E4D2C">
        <w:rPr>
          <w:rFonts w:ascii="Times New Roman" w:hAnsi="Times New Roman" w:cs="Times New Roman"/>
          <w:sz w:val="24"/>
        </w:rPr>
        <w:t>млн. кВтч</w:t>
      </w: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19"/>
        <w:gridCol w:w="1134"/>
        <w:gridCol w:w="992"/>
        <w:gridCol w:w="1418"/>
        <w:gridCol w:w="992"/>
        <w:gridCol w:w="827"/>
        <w:gridCol w:w="895"/>
      </w:tblGrid>
      <w:tr w:rsidR="007D7642" w:rsidRPr="004E4D2C" w14:paraId="1258F7FE" w14:textId="77777777" w:rsidTr="00BE2375">
        <w:trPr>
          <w:trHeight w:val="285"/>
          <w:jc w:val="center"/>
        </w:trPr>
        <w:tc>
          <w:tcPr>
            <w:tcW w:w="562" w:type="dxa"/>
            <w:vMerge w:val="restart"/>
            <w:shd w:val="clear" w:color="auto" w:fill="8DB3E2" w:themeFill="text2" w:themeFillTint="66"/>
            <w:vAlign w:val="center"/>
            <w:hideMark/>
          </w:tcPr>
          <w:p w14:paraId="1C168C8D" w14:textId="4C5F14BE" w:rsidR="007D7642" w:rsidRPr="004E4D2C" w:rsidRDefault="00BE2375" w:rsidP="00AE2893">
            <w:pPr>
              <w:spacing w:after="0" w:line="240" w:lineRule="auto"/>
              <w:jc w:val="center"/>
              <w:rPr>
                <w:rFonts w:ascii="Times New Roman" w:eastAsia="Times New Roman" w:hAnsi="Times New Roman" w:cs="Times New Roman"/>
                <w:b/>
                <w:bCs/>
                <w:lang w:eastAsia="ru-RU"/>
              </w:rPr>
            </w:pPr>
            <w:r w:rsidRPr="004E4D2C">
              <w:rPr>
                <w:rFonts w:ascii="Times New Roman" w:hAnsi="Times New Roman" w:cs="Times New Roman"/>
                <w:b/>
              </w:rPr>
              <w:t>№ п/п</w:t>
            </w:r>
            <w:r w:rsidRPr="004E4D2C">
              <w:rPr>
                <w:rFonts w:ascii="Times New Roman" w:eastAsia="Times New Roman" w:hAnsi="Times New Roman" w:cs="Times New Roman"/>
                <w:b/>
                <w:bCs/>
                <w:lang w:eastAsia="ru-RU"/>
              </w:rPr>
              <w:t xml:space="preserve"> </w:t>
            </w:r>
          </w:p>
        </w:tc>
        <w:tc>
          <w:tcPr>
            <w:tcW w:w="3119" w:type="dxa"/>
            <w:vMerge w:val="restart"/>
            <w:shd w:val="clear" w:color="auto" w:fill="8DB3E2" w:themeFill="text2" w:themeFillTint="66"/>
            <w:vAlign w:val="center"/>
            <w:hideMark/>
          </w:tcPr>
          <w:p w14:paraId="281AC6CE" w14:textId="77777777" w:rsidR="007D7642" w:rsidRPr="004E4D2C" w:rsidRDefault="007D7642" w:rsidP="00AE2893">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Наименование</w:t>
            </w:r>
          </w:p>
        </w:tc>
        <w:tc>
          <w:tcPr>
            <w:tcW w:w="2126" w:type="dxa"/>
            <w:gridSpan w:val="2"/>
            <w:shd w:val="clear" w:color="auto" w:fill="8DB3E2" w:themeFill="text2" w:themeFillTint="66"/>
            <w:vAlign w:val="center"/>
            <w:hideMark/>
          </w:tcPr>
          <w:p w14:paraId="26498E8D" w14:textId="77777777" w:rsidR="007D7642" w:rsidRPr="004E4D2C" w:rsidRDefault="007D7642" w:rsidP="00AE2893">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2021г</w:t>
            </w:r>
          </w:p>
        </w:tc>
        <w:tc>
          <w:tcPr>
            <w:tcW w:w="2410" w:type="dxa"/>
            <w:gridSpan w:val="2"/>
            <w:shd w:val="clear" w:color="auto" w:fill="8DB3E2" w:themeFill="text2" w:themeFillTint="66"/>
            <w:vAlign w:val="center"/>
            <w:hideMark/>
          </w:tcPr>
          <w:p w14:paraId="6EEE7629" w14:textId="77777777" w:rsidR="007D7642" w:rsidRPr="004E4D2C" w:rsidRDefault="007D7642" w:rsidP="00AE2893">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2022г</w:t>
            </w:r>
          </w:p>
        </w:tc>
        <w:tc>
          <w:tcPr>
            <w:tcW w:w="827" w:type="dxa"/>
            <w:vMerge w:val="restart"/>
            <w:shd w:val="clear" w:color="auto" w:fill="8DB3E2" w:themeFill="text2" w:themeFillTint="66"/>
            <w:vAlign w:val="center"/>
            <w:hideMark/>
          </w:tcPr>
          <w:p w14:paraId="4D37F2E9" w14:textId="77777777" w:rsidR="007D7642" w:rsidRPr="004E4D2C" w:rsidRDefault="007D7642" w:rsidP="00AE2893">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Δ, млн. кВтч</w:t>
            </w:r>
          </w:p>
        </w:tc>
        <w:tc>
          <w:tcPr>
            <w:tcW w:w="895" w:type="dxa"/>
            <w:vMerge w:val="restart"/>
            <w:shd w:val="clear" w:color="auto" w:fill="8DB3E2" w:themeFill="text2" w:themeFillTint="66"/>
            <w:vAlign w:val="center"/>
          </w:tcPr>
          <w:p w14:paraId="766EC3C3" w14:textId="77777777" w:rsidR="007D7642" w:rsidRPr="004E4D2C" w:rsidRDefault="007D7642" w:rsidP="00AE2893">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Δ, %</w:t>
            </w:r>
          </w:p>
        </w:tc>
      </w:tr>
      <w:tr w:rsidR="00CD0434" w:rsidRPr="004E4D2C" w14:paraId="61229958" w14:textId="77777777" w:rsidTr="00BE2375">
        <w:trPr>
          <w:trHeight w:val="570"/>
          <w:jc w:val="center"/>
        </w:trPr>
        <w:tc>
          <w:tcPr>
            <w:tcW w:w="562" w:type="dxa"/>
            <w:vMerge/>
            <w:shd w:val="clear" w:color="auto" w:fill="B8CCE4" w:themeFill="accent1" w:themeFillTint="66"/>
            <w:vAlign w:val="center"/>
            <w:hideMark/>
          </w:tcPr>
          <w:p w14:paraId="7A2E9154" w14:textId="77777777" w:rsidR="00DD45A7" w:rsidRPr="004E4D2C" w:rsidRDefault="00DD45A7" w:rsidP="00AE2893">
            <w:pPr>
              <w:spacing w:after="0" w:line="240" w:lineRule="auto"/>
              <w:rPr>
                <w:rFonts w:ascii="Times New Roman" w:eastAsia="Times New Roman" w:hAnsi="Times New Roman" w:cs="Times New Roman"/>
                <w:b/>
                <w:bCs/>
                <w:lang w:eastAsia="ru-RU"/>
              </w:rPr>
            </w:pPr>
          </w:p>
        </w:tc>
        <w:tc>
          <w:tcPr>
            <w:tcW w:w="3119" w:type="dxa"/>
            <w:vMerge/>
            <w:shd w:val="clear" w:color="auto" w:fill="B8CCE4" w:themeFill="accent1" w:themeFillTint="66"/>
            <w:vAlign w:val="center"/>
            <w:hideMark/>
          </w:tcPr>
          <w:p w14:paraId="678A3D59" w14:textId="77777777" w:rsidR="00DD45A7" w:rsidRPr="004E4D2C" w:rsidRDefault="00DD45A7" w:rsidP="00AE2893">
            <w:pPr>
              <w:spacing w:after="0" w:line="240" w:lineRule="auto"/>
              <w:rPr>
                <w:rFonts w:ascii="Times New Roman" w:eastAsia="Times New Roman" w:hAnsi="Times New Roman" w:cs="Times New Roman"/>
                <w:b/>
                <w:bCs/>
                <w:lang w:eastAsia="ru-RU"/>
              </w:rPr>
            </w:pPr>
          </w:p>
        </w:tc>
        <w:tc>
          <w:tcPr>
            <w:tcW w:w="1134" w:type="dxa"/>
            <w:shd w:val="clear" w:color="auto" w:fill="8DB3E2" w:themeFill="text2" w:themeFillTint="66"/>
            <w:vAlign w:val="center"/>
            <w:hideMark/>
          </w:tcPr>
          <w:p w14:paraId="3D6066A9" w14:textId="3218AC67" w:rsidR="00DD45A7" w:rsidRPr="004E4D2C" w:rsidRDefault="00DD45A7"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 xml:space="preserve">Январь </w:t>
            </w:r>
            <w:r w:rsidR="00BA4728" w:rsidRPr="004E4D2C">
              <w:rPr>
                <w:rFonts w:ascii="Times New Roman" w:hAnsi="Times New Roman" w:cs="Times New Roman"/>
                <w:b/>
                <w:bCs/>
              </w:rPr>
              <w:t>-май</w:t>
            </w:r>
          </w:p>
        </w:tc>
        <w:tc>
          <w:tcPr>
            <w:tcW w:w="992" w:type="dxa"/>
            <w:shd w:val="clear" w:color="auto" w:fill="8DB3E2" w:themeFill="text2" w:themeFillTint="66"/>
            <w:vAlign w:val="center"/>
            <w:hideMark/>
          </w:tcPr>
          <w:p w14:paraId="364F2761" w14:textId="77777777" w:rsidR="00DD45A7" w:rsidRPr="004E4D2C" w:rsidRDefault="00DD45A7" w:rsidP="00AE2893">
            <w:pPr>
              <w:spacing w:after="0" w:line="240" w:lineRule="auto"/>
              <w:jc w:val="center"/>
              <w:rPr>
                <w:rFonts w:ascii="Times New Roman" w:hAnsi="Times New Roman" w:cs="Times New Roman"/>
                <w:b/>
                <w:bCs/>
              </w:rPr>
            </w:pPr>
            <w:r w:rsidRPr="004E4D2C">
              <w:rPr>
                <w:rFonts w:ascii="Times New Roman" w:hAnsi="Times New Roman" w:cs="Times New Roman"/>
                <w:b/>
                <w:bCs/>
              </w:rPr>
              <w:t>доля в РК, %</w:t>
            </w:r>
          </w:p>
        </w:tc>
        <w:tc>
          <w:tcPr>
            <w:tcW w:w="1418" w:type="dxa"/>
            <w:shd w:val="clear" w:color="auto" w:fill="8DB3E2" w:themeFill="text2" w:themeFillTint="66"/>
            <w:vAlign w:val="center"/>
            <w:hideMark/>
          </w:tcPr>
          <w:p w14:paraId="15A680BE" w14:textId="0501D36D" w:rsidR="00DD45A7" w:rsidRPr="004E4D2C" w:rsidRDefault="00DD45A7"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Январь</w:t>
            </w:r>
            <w:r w:rsidR="00BA4728" w:rsidRPr="004E4D2C">
              <w:rPr>
                <w:rFonts w:ascii="Times New Roman" w:hAnsi="Times New Roman" w:cs="Times New Roman"/>
                <w:b/>
                <w:bCs/>
              </w:rPr>
              <w:t xml:space="preserve"> -</w:t>
            </w:r>
            <w:r w:rsidRPr="004E4D2C">
              <w:rPr>
                <w:rFonts w:ascii="Times New Roman" w:hAnsi="Times New Roman" w:cs="Times New Roman"/>
                <w:b/>
                <w:bCs/>
              </w:rPr>
              <w:t xml:space="preserve"> </w:t>
            </w:r>
            <w:r w:rsidR="00BA4728" w:rsidRPr="004E4D2C">
              <w:rPr>
                <w:rFonts w:ascii="Times New Roman" w:hAnsi="Times New Roman" w:cs="Times New Roman"/>
                <w:b/>
                <w:bCs/>
              </w:rPr>
              <w:t>май</w:t>
            </w:r>
          </w:p>
        </w:tc>
        <w:tc>
          <w:tcPr>
            <w:tcW w:w="992" w:type="dxa"/>
            <w:shd w:val="clear" w:color="auto" w:fill="8DB3E2" w:themeFill="text2" w:themeFillTint="66"/>
            <w:vAlign w:val="center"/>
            <w:hideMark/>
          </w:tcPr>
          <w:p w14:paraId="2FA5BDF5" w14:textId="77777777" w:rsidR="00DD45A7" w:rsidRPr="004E4D2C" w:rsidRDefault="00DD45A7" w:rsidP="00AE2893">
            <w:pPr>
              <w:spacing w:after="0" w:line="240" w:lineRule="auto"/>
              <w:jc w:val="center"/>
              <w:rPr>
                <w:rFonts w:ascii="Times New Roman" w:hAnsi="Times New Roman" w:cs="Times New Roman"/>
                <w:b/>
                <w:bCs/>
              </w:rPr>
            </w:pPr>
            <w:r w:rsidRPr="004E4D2C">
              <w:rPr>
                <w:rFonts w:ascii="Times New Roman" w:hAnsi="Times New Roman" w:cs="Times New Roman"/>
                <w:b/>
                <w:bCs/>
              </w:rPr>
              <w:t>доля в РК, %</w:t>
            </w:r>
          </w:p>
        </w:tc>
        <w:tc>
          <w:tcPr>
            <w:tcW w:w="827" w:type="dxa"/>
            <w:vMerge/>
            <w:shd w:val="clear" w:color="auto" w:fill="B8CCE4" w:themeFill="accent1" w:themeFillTint="66"/>
            <w:vAlign w:val="center"/>
            <w:hideMark/>
          </w:tcPr>
          <w:p w14:paraId="04753E0B" w14:textId="77777777" w:rsidR="00DD45A7" w:rsidRPr="004E4D2C" w:rsidRDefault="00DD45A7" w:rsidP="00AE2893">
            <w:pPr>
              <w:spacing w:after="0" w:line="240" w:lineRule="auto"/>
              <w:jc w:val="center"/>
              <w:rPr>
                <w:rFonts w:ascii="Times New Roman" w:hAnsi="Times New Roman" w:cs="Times New Roman"/>
                <w:b/>
                <w:bCs/>
              </w:rPr>
            </w:pPr>
          </w:p>
        </w:tc>
        <w:tc>
          <w:tcPr>
            <w:tcW w:w="895" w:type="dxa"/>
            <w:vMerge/>
            <w:shd w:val="clear" w:color="auto" w:fill="B8CCE4" w:themeFill="accent1" w:themeFillTint="66"/>
            <w:vAlign w:val="center"/>
            <w:hideMark/>
          </w:tcPr>
          <w:p w14:paraId="20D9DDE7" w14:textId="77777777" w:rsidR="00DD45A7" w:rsidRPr="004E4D2C" w:rsidRDefault="00DD45A7" w:rsidP="00AE2893">
            <w:pPr>
              <w:spacing w:after="0" w:line="240" w:lineRule="auto"/>
              <w:jc w:val="center"/>
              <w:rPr>
                <w:rFonts w:ascii="Times New Roman" w:hAnsi="Times New Roman" w:cs="Times New Roman"/>
                <w:b/>
                <w:bCs/>
              </w:rPr>
            </w:pPr>
          </w:p>
        </w:tc>
      </w:tr>
      <w:tr w:rsidR="00BA4728" w:rsidRPr="004E4D2C" w14:paraId="1CC18157" w14:textId="77777777" w:rsidTr="00BE2375">
        <w:trPr>
          <w:trHeight w:val="164"/>
          <w:jc w:val="center"/>
        </w:trPr>
        <w:tc>
          <w:tcPr>
            <w:tcW w:w="562" w:type="dxa"/>
            <w:shd w:val="clear" w:color="auto" w:fill="auto"/>
            <w:vAlign w:val="center"/>
          </w:tcPr>
          <w:p w14:paraId="0761A82D" w14:textId="263D09FD" w:rsidR="00BA4728" w:rsidRPr="004E4D2C" w:rsidRDefault="00BA4728" w:rsidP="00BA4728">
            <w:pPr>
              <w:spacing w:after="0" w:line="240" w:lineRule="auto"/>
              <w:jc w:val="center"/>
              <w:rPr>
                <w:rFonts w:ascii="Times New Roman" w:eastAsia="Times New Roman" w:hAnsi="Times New Roman" w:cs="Times New Roman"/>
                <w:b/>
                <w:lang w:eastAsia="ru-RU"/>
              </w:rPr>
            </w:pPr>
            <w:r w:rsidRPr="004E4D2C">
              <w:rPr>
                <w:rFonts w:ascii="Times New Roman" w:eastAsia="Times New Roman" w:hAnsi="Times New Roman" w:cs="Times New Roman"/>
                <w:b/>
                <w:lang w:eastAsia="ru-RU"/>
              </w:rPr>
              <w:t>1</w:t>
            </w:r>
          </w:p>
        </w:tc>
        <w:tc>
          <w:tcPr>
            <w:tcW w:w="3119" w:type="dxa"/>
            <w:shd w:val="clear" w:color="auto" w:fill="auto"/>
            <w:vAlign w:val="center"/>
          </w:tcPr>
          <w:p w14:paraId="487D8CB5" w14:textId="77777777" w:rsidR="00BA4728" w:rsidRPr="004E4D2C" w:rsidRDefault="00BA4728" w:rsidP="00BA4728">
            <w:pPr>
              <w:spacing w:after="0" w:line="240" w:lineRule="auto"/>
              <w:rPr>
                <w:rFonts w:ascii="Times New Roman" w:eastAsia="Times New Roman" w:hAnsi="Times New Roman" w:cs="Times New Roman"/>
                <w:b/>
                <w:iCs/>
                <w:lang w:eastAsia="ru-RU"/>
              </w:rPr>
            </w:pPr>
            <w:r w:rsidRPr="004E4D2C">
              <w:rPr>
                <w:rFonts w:ascii="Times New Roman" w:eastAsia="Times New Roman" w:hAnsi="Times New Roman" w:cs="Times New Roman"/>
                <w:b/>
                <w:iCs/>
                <w:lang w:eastAsia="ru-RU"/>
              </w:rPr>
              <w:t>Выработка в РК</w:t>
            </w:r>
          </w:p>
        </w:tc>
        <w:tc>
          <w:tcPr>
            <w:tcW w:w="1134" w:type="dxa"/>
            <w:shd w:val="clear" w:color="000000" w:fill="FFFFFF"/>
            <w:noWrap/>
            <w:vAlign w:val="center"/>
          </w:tcPr>
          <w:p w14:paraId="138BC4BD" w14:textId="3571006D"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48 801,1</w:t>
            </w:r>
          </w:p>
        </w:tc>
        <w:tc>
          <w:tcPr>
            <w:tcW w:w="992" w:type="dxa"/>
            <w:shd w:val="clear" w:color="auto" w:fill="auto"/>
            <w:vAlign w:val="center"/>
          </w:tcPr>
          <w:p w14:paraId="740736FC" w14:textId="2D5F025E"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100%</w:t>
            </w:r>
          </w:p>
        </w:tc>
        <w:tc>
          <w:tcPr>
            <w:tcW w:w="1418" w:type="dxa"/>
            <w:shd w:val="clear" w:color="000000" w:fill="FFFFFF"/>
            <w:noWrap/>
            <w:vAlign w:val="center"/>
          </w:tcPr>
          <w:p w14:paraId="53D567D1" w14:textId="34B64A06"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48 108,4</w:t>
            </w:r>
          </w:p>
        </w:tc>
        <w:tc>
          <w:tcPr>
            <w:tcW w:w="992" w:type="dxa"/>
            <w:shd w:val="clear" w:color="auto" w:fill="auto"/>
            <w:vAlign w:val="center"/>
          </w:tcPr>
          <w:p w14:paraId="3CFCA9F2" w14:textId="265456BE"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100%</w:t>
            </w:r>
          </w:p>
        </w:tc>
        <w:tc>
          <w:tcPr>
            <w:tcW w:w="827" w:type="dxa"/>
            <w:shd w:val="clear" w:color="000000" w:fill="FFFFFF"/>
            <w:noWrap/>
            <w:vAlign w:val="center"/>
          </w:tcPr>
          <w:p w14:paraId="44108DC5" w14:textId="1D3E0C0F"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-692,7</w:t>
            </w:r>
          </w:p>
        </w:tc>
        <w:tc>
          <w:tcPr>
            <w:tcW w:w="895" w:type="dxa"/>
            <w:shd w:val="clear" w:color="auto" w:fill="auto"/>
            <w:vAlign w:val="center"/>
          </w:tcPr>
          <w:p w14:paraId="4A1B84C6" w14:textId="63ACE2C5"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-1,4%</w:t>
            </w:r>
          </w:p>
        </w:tc>
      </w:tr>
      <w:tr w:rsidR="00BA4728" w:rsidRPr="004E4D2C" w14:paraId="79D98828" w14:textId="77777777" w:rsidTr="00BE2375">
        <w:trPr>
          <w:trHeight w:val="155"/>
          <w:jc w:val="center"/>
        </w:trPr>
        <w:tc>
          <w:tcPr>
            <w:tcW w:w="562" w:type="dxa"/>
            <w:shd w:val="clear" w:color="auto" w:fill="auto"/>
            <w:vAlign w:val="center"/>
          </w:tcPr>
          <w:p w14:paraId="468B9F2D" w14:textId="11DFD7DF" w:rsidR="00BA4728" w:rsidRPr="004E4D2C" w:rsidRDefault="00BA4728" w:rsidP="00BA4728">
            <w:pPr>
              <w:spacing w:after="0" w:line="240" w:lineRule="auto"/>
              <w:jc w:val="center"/>
              <w:rPr>
                <w:rFonts w:ascii="Times New Roman" w:eastAsia="Times New Roman" w:hAnsi="Times New Roman" w:cs="Times New Roman"/>
                <w:b/>
                <w:lang w:eastAsia="ru-RU"/>
              </w:rPr>
            </w:pPr>
            <w:r w:rsidRPr="004E4D2C">
              <w:rPr>
                <w:rFonts w:ascii="Times New Roman" w:eastAsia="Times New Roman" w:hAnsi="Times New Roman" w:cs="Times New Roman"/>
                <w:b/>
                <w:lang w:eastAsia="ru-RU"/>
              </w:rPr>
              <w:t>2</w:t>
            </w:r>
          </w:p>
        </w:tc>
        <w:tc>
          <w:tcPr>
            <w:tcW w:w="3119" w:type="dxa"/>
            <w:shd w:val="clear" w:color="auto" w:fill="auto"/>
            <w:vAlign w:val="center"/>
          </w:tcPr>
          <w:p w14:paraId="75666081" w14:textId="77777777" w:rsidR="00BA4728" w:rsidRPr="004E4D2C" w:rsidRDefault="00BA4728" w:rsidP="00BA4728">
            <w:pPr>
              <w:spacing w:after="0" w:line="240" w:lineRule="auto"/>
              <w:rPr>
                <w:rFonts w:ascii="Times New Roman" w:eastAsia="Times New Roman" w:hAnsi="Times New Roman" w:cs="Times New Roman"/>
                <w:b/>
                <w:iCs/>
                <w:lang w:eastAsia="ru-RU"/>
              </w:rPr>
            </w:pPr>
            <w:r w:rsidRPr="004E4D2C">
              <w:rPr>
                <w:rFonts w:ascii="Times New Roman" w:eastAsia="Times New Roman" w:hAnsi="Times New Roman" w:cs="Times New Roman"/>
                <w:b/>
                <w:iCs/>
                <w:lang w:eastAsia="ru-RU"/>
              </w:rPr>
              <w:t>Выработка ВИЭ в РК</w:t>
            </w:r>
          </w:p>
        </w:tc>
        <w:tc>
          <w:tcPr>
            <w:tcW w:w="1134" w:type="dxa"/>
            <w:shd w:val="clear" w:color="000000" w:fill="FFFFFF"/>
            <w:noWrap/>
            <w:vAlign w:val="center"/>
          </w:tcPr>
          <w:p w14:paraId="739128ED" w14:textId="4C961E60"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1 584,8</w:t>
            </w:r>
          </w:p>
        </w:tc>
        <w:tc>
          <w:tcPr>
            <w:tcW w:w="992" w:type="dxa"/>
            <w:shd w:val="clear" w:color="auto" w:fill="auto"/>
            <w:vAlign w:val="center"/>
          </w:tcPr>
          <w:p w14:paraId="22DBF3E0" w14:textId="5970FBB3"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3,2%</w:t>
            </w:r>
          </w:p>
        </w:tc>
        <w:tc>
          <w:tcPr>
            <w:tcW w:w="1418" w:type="dxa"/>
            <w:shd w:val="clear" w:color="000000" w:fill="FFFFFF"/>
            <w:noWrap/>
            <w:vAlign w:val="center"/>
          </w:tcPr>
          <w:p w14:paraId="6B27A1E1" w14:textId="462ECDC8"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1 898,1</w:t>
            </w:r>
          </w:p>
        </w:tc>
        <w:tc>
          <w:tcPr>
            <w:tcW w:w="992" w:type="dxa"/>
            <w:shd w:val="clear" w:color="auto" w:fill="auto"/>
            <w:vAlign w:val="center"/>
          </w:tcPr>
          <w:p w14:paraId="6A7A15D8" w14:textId="7275FBD6"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3,9%</w:t>
            </w:r>
          </w:p>
        </w:tc>
        <w:tc>
          <w:tcPr>
            <w:tcW w:w="827" w:type="dxa"/>
            <w:shd w:val="clear" w:color="000000" w:fill="FFFFFF"/>
            <w:noWrap/>
            <w:vAlign w:val="center"/>
          </w:tcPr>
          <w:p w14:paraId="68A4E8E4" w14:textId="689A1A93"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313,3</w:t>
            </w:r>
          </w:p>
        </w:tc>
        <w:tc>
          <w:tcPr>
            <w:tcW w:w="895" w:type="dxa"/>
            <w:shd w:val="clear" w:color="auto" w:fill="auto"/>
            <w:vAlign w:val="center"/>
          </w:tcPr>
          <w:p w14:paraId="19876279" w14:textId="71CB1282"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19,8%</w:t>
            </w:r>
          </w:p>
        </w:tc>
      </w:tr>
      <w:tr w:rsidR="00CD0434" w:rsidRPr="004E4D2C" w14:paraId="2F63913D" w14:textId="77777777" w:rsidTr="00BE2375">
        <w:trPr>
          <w:trHeight w:val="415"/>
          <w:jc w:val="center"/>
        </w:trPr>
        <w:tc>
          <w:tcPr>
            <w:tcW w:w="562" w:type="dxa"/>
            <w:shd w:val="clear" w:color="auto" w:fill="D9D9D9" w:themeFill="background1" w:themeFillShade="D9"/>
            <w:vAlign w:val="center"/>
          </w:tcPr>
          <w:p w14:paraId="29495C52" w14:textId="0A477A20" w:rsidR="00CD0434" w:rsidRPr="004E4D2C" w:rsidRDefault="00BE2375" w:rsidP="00AE2893">
            <w:pPr>
              <w:spacing w:after="0" w:line="240" w:lineRule="auto"/>
              <w:jc w:val="center"/>
              <w:rPr>
                <w:rFonts w:ascii="Times New Roman" w:eastAsia="Times New Roman" w:hAnsi="Times New Roman" w:cs="Times New Roman"/>
                <w:b/>
                <w:i/>
                <w:lang w:eastAsia="ru-RU"/>
              </w:rPr>
            </w:pPr>
            <w:r w:rsidRPr="004E4D2C">
              <w:rPr>
                <w:rFonts w:ascii="Times New Roman" w:eastAsia="Times New Roman" w:hAnsi="Times New Roman" w:cs="Times New Roman"/>
                <w:b/>
                <w:i/>
                <w:lang w:eastAsia="ru-RU"/>
              </w:rPr>
              <w:t>3</w:t>
            </w:r>
          </w:p>
        </w:tc>
        <w:tc>
          <w:tcPr>
            <w:tcW w:w="3119" w:type="dxa"/>
            <w:shd w:val="clear" w:color="auto" w:fill="D9D9D9" w:themeFill="background1" w:themeFillShade="D9"/>
            <w:vAlign w:val="center"/>
          </w:tcPr>
          <w:p w14:paraId="7E677DF1" w14:textId="77777777" w:rsidR="00CD0434" w:rsidRPr="004E4D2C" w:rsidRDefault="00CD0434" w:rsidP="00AE2893">
            <w:pPr>
              <w:spacing w:after="0" w:line="240" w:lineRule="auto"/>
              <w:rPr>
                <w:rFonts w:ascii="Times New Roman" w:eastAsia="Times New Roman" w:hAnsi="Times New Roman" w:cs="Times New Roman"/>
                <w:b/>
                <w:i/>
                <w:iCs/>
                <w:lang w:eastAsia="ru-RU"/>
              </w:rPr>
            </w:pPr>
            <w:r w:rsidRPr="004E4D2C">
              <w:rPr>
                <w:rFonts w:ascii="Times New Roman" w:eastAsia="Times New Roman" w:hAnsi="Times New Roman" w:cs="Times New Roman"/>
                <w:b/>
                <w:i/>
                <w:iCs/>
                <w:lang w:eastAsia="ru-RU"/>
              </w:rPr>
              <w:t xml:space="preserve">Выработка ВИЭ, в т.ч. по зонам </w:t>
            </w:r>
          </w:p>
        </w:tc>
        <w:tc>
          <w:tcPr>
            <w:tcW w:w="6258" w:type="dxa"/>
            <w:gridSpan w:val="6"/>
            <w:shd w:val="clear" w:color="auto" w:fill="D9D9D9" w:themeFill="background1" w:themeFillShade="D9"/>
            <w:noWrap/>
            <w:vAlign w:val="center"/>
          </w:tcPr>
          <w:p w14:paraId="635783AE" w14:textId="77777777" w:rsidR="00CD0434" w:rsidRPr="004E4D2C" w:rsidRDefault="00CD0434" w:rsidP="00AE2893">
            <w:pPr>
              <w:spacing w:after="0" w:line="240" w:lineRule="auto"/>
              <w:jc w:val="center"/>
              <w:rPr>
                <w:rFonts w:ascii="Times New Roman" w:hAnsi="Times New Roman" w:cs="Times New Roman"/>
                <w:b/>
                <w:bCs/>
                <w:i/>
              </w:rPr>
            </w:pPr>
            <w:r w:rsidRPr="004E4D2C">
              <w:rPr>
                <w:rFonts w:ascii="Times New Roman" w:hAnsi="Times New Roman" w:cs="Times New Roman"/>
                <w:b/>
                <w:i/>
              </w:rPr>
              <w:t> доля в соответствующей зоне</w:t>
            </w:r>
          </w:p>
        </w:tc>
      </w:tr>
      <w:tr w:rsidR="00BA4728" w:rsidRPr="004E4D2C" w14:paraId="2A891AB3" w14:textId="77777777" w:rsidTr="00BE2375">
        <w:trPr>
          <w:trHeight w:val="201"/>
          <w:jc w:val="center"/>
        </w:trPr>
        <w:tc>
          <w:tcPr>
            <w:tcW w:w="562" w:type="dxa"/>
            <w:shd w:val="clear" w:color="auto" w:fill="auto"/>
            <w:vAlign w:val="center"/>
          </w:tcPr>
          <w:p w14:paraId="19C7A1A3" w14:textId="77777777" w:rsidR="00BA4728" w:rsidRPr="004E4D2C" w:rsidRDefault="00BA4728" w:rsidP="00BA4728">
            <w:pPr>
              <w:spacing w:after="0" w:line="240" w:lineRule="auto"/>
              <w:jc w:val="center"/>
              <w:rPr>
                <w:rFonts w:ascii="Times New Roman" w:eastAsia="Times New Roman" w:hAnsi="Times New Roman" w:cs="Times New Roman"/>
                <w:i/>
                <w:lang w:eastAsia="ru-RU"/>
              </w:rPr>
            </w:pPr>
            <w:r w:rsidRPr="004E4D2C">
              <w:rPr>
                <w:rFonts w:ascii="Times New Roman" w:eastAsia="Times New Roman" w:hAnsi="Times New Roman" w:cs="Times New Roman"/>
                <w:i/>
                <w:lang w:eastAsia="ru-RU"/>
              </w:rPr>
              <w:t> </w:t>
            </w:r>
          </w:p>
        </w:tc>
        <w:tc>
          <w:tcPr>
            <w:tcW w:w="3119" w:type="dxa"/>
            <w:shd w:val="clear" w:color="auto" w:fill="auto"/>
            <w:vAlign w:val="center"/>
          </w:tcPr>
          <w:p w14:paraId="1A90A0D7" w14:textId="77777777" w:rsidR="00BA4728" w:rsidRPr="004E4D2C" w:rsidRDefault="00BA4728" w:rsidP="00BA4728">
            <w:pPr>
              <w:spacing w:after="0" w:line="240" w:lineRule="auto"/>
              <w:rPr>
                <w:rFonts w:ascii="Times New Roman" w:eastAsia="Times New Roman" w:hAnsi="Times New Roman" w:cs="Times New Roman"/>
                <w:i/>
                <w:iCs/>
                <w:lang w:eastAsia="ru-RU"/>
              </w:rPr>
            </w:pPr>
            <w:r w:rsidRPr="004E4D2C">
              <w:rPr>
                <w:rFonts w:ascii="Times New Roman" w:eastAsia="Times New Roman" w:hAnsi="Times New Roman" w:cs="Times New Roman"/>
                <w:i/>
                <w:iCs/>
                <w:lang w:eastAsia="ru-RU"/>
              </w:rPr>
              <w:t xml:space="preserve"> Северная зона</w:t>
            </w:r>
          </w:p>
        </w:tc>
        <w:tc>
          <w:tcPr>
            <w:tcW w:w="1134" w:type="dxa"/>
            <w:shd w:val="clear" w:color="000000" w:fill="FFFFFF"/>
            <w:noWrap/>
            <w:vAlign w:val="center"/>
          </w:tcPr>
          <w:p w14:paraId="39771B8B" w14:textId="5180B996"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616,9</w:t>
            </w:r>
          </w:p>
        </w:tc>
        <w:tc>
          <w:tcPr>
            <w:tcW w:w="992" w:type="dxa"/>
            <w:shd w:val="clear" w:color="auto" w:fill="auto"/>
            <w:vAlign w:val="center"/>
          </w:tcPr>
          <w:p w14:paraId="29686942" w14:textId="44AE20CC"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1,6%</w:t>
            </w:r>
          </w:p>
        </w:tc>
        <w:tc>
          <w:tcPr>
            <w:tcW w:w="1418" w:type="dxa"/>
            <w:shd w:val="clear" w:color="000000" w:fill="FFFFFF"/>
            <w:noWrap/>
            <w:vAlign w:val="center"/>
          </w:tcPr>
          <w:p w14:paraId="259AC093" w14:textId="488EBFA9"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826,1</w:t>
            </w:r>
          </w:p>
        </w:tc>
        <w:tc>
          <w:tcPr>
            <w:tcW w:w="992" w:type="dxa"/>
            <w:shd w:val="clear" w:color="auto" w:fill="auto"/>
            <w:vAlign w:val="center"/>
          </w:tcPr>
          <w:p w14:paraId="3CDA98B3" w14:textId="00936A22"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2,3%</w:t>
            </w:r>
          </w:p>
        </w:tc>
        <w:tc>
          <w:tcPr>
            <w:tcW w:w="827" w:type="dxa"/>
            <w:shd w:val="clear" w:color="000000" w:fill="FFFFFF"/>
            <w:noWrap/>
            <w:vAlign w:val="center"/>
          </w:tcPr>
          <w:p w14:paraId="2920E7F1" w14:textId="75499E3A"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209,2</w:t>
            </w:r>
          </w:p>
        </w:tc>
        <w:tc>
          <w:tcPr>
            <w:tcW w:w="895" w:type="dxa"/>
            <w:shd w:val="clear" w:color="auto" w:fill="auto"/>
            <w:vAlign w:val="center"/>
          </w:tcPr>
          <w:p w14:paraId="6E6EC504" w14:textId="7B76E84C"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33,9%</w:t>
            </w:r>
          </w:p>
        </w:tc>
      </w:tr>
      <w:tr w:rsidR="00BA4728" w:rsidRPr="004E4D2C" w14:paraId="6C122D01" w14:textId="77777777" w:rsidTr="00BE2375">
        <w:trPr>
          <w:trHeight w:val="177"/>
          <w:jc w:val="center"/>
        </w:trPr>
        <w:tc>
          <w:tcPr>
            <w:tcW w:w="562" w:type="dxa"/>
            <w:shd w:val="clear" w:color="auto" w:fill="auto"/>
            <w:vAlign w:val="center"/>
          </w:tcPr>
          <w:p w14:paraId="68D1FC66" w14:textId="77777777" w:rsidR="00BA4728" w:rsidRPr="004E4D2C" w:rsidRDefault="00BA4728" w:rsidP="00BA4728">
            <w:pPr>
              <w:spacing w:after="0" w:line="240" w:lineRule="auto"/>
              <w:jc w:val="center"/>
              <w:rPr>
                <w:rFonts w:ascii="Times New Roman" w:eastAsia="Times New Roman" w:hAnsi="Times New Roman" w:cs="Times New Roman"/>
                <w:i/>
                <w:lang w:eastAsia="ru-RU"/>
              </w:rPr>
            </w:pPr>
            <w:r w:rsidRPr="004E4D2C">
              <w:rPr>
                <w:rFonts w:ascii="Times New Roman" w:eastAsia="Times New Roman" w:hAnsi="Times New Roman" w:cs="Times New Roman"/>
                <w:i/>
                <w:lang w:eastAsia="ru-RU"/>
              </w:rPr>
              <w:t> </w:t>
            </w:r>
          </w:p>
        </w:tc>
        <w:tc>
          <w:tcPr>
            <w:tcW w:w="3119" w:type="dxa"/>
            <w:shd w:val="clear" w:color="auto" w:fill="auto"/>
            <w:vAlign w:val="center"/>
          </w:tcPr>
          <w:p w14:paraId="5ACCB7CF" w14:textId="77777777" w:rsidR="00BA4728" w:rsidRPr="004E4D2C" w:rsidRDefault="00BA4728" w:rsidP="00BA4728">
            <w:pPr>
              <w:spacing w:after="0" w:line="240" w:lineRule="auto"/>
              <w:rPr>
                <w:rFonts w:ascii="Times New Roman" w:eastAsia="Times New Roman" w:hAnsi="Times New Roman" w:cs="Times New Roman"/>
                <w:i/>
                <w:iCs/>
                <w:lang w:eastAsia="ru-RU"/>
              </w:rPr>
            </w:pPr>
            <w:r w:rsidRPr="004E4D2C">
              <w:rPr>
                <w:rFonts w:ascii="Times New Roman" w:eastAsia="Times New Roman" w:hAnsi="Times New Roman" w:cs="Times New Roman"/>
                <w:i/>
                <w:iCs/>
                <w:lang w:eastAsia="ru-RU"/>
              </w:rPr>
              <w:t xml:space="preserve"> Южная зона</w:t>
            </w:r>
          </w:p>
        </w:tc>
        <w:tc>
          <w:tcPr>
            <w:tcW w:w="1134" w:type="dxa"/>
            <w:shd w:val="clear" w:color="000000" w:fill="FFFFFF"/>
            <w:noWrap/>
            <w:vAlign w:val="center"/>
          </w:tcPr>
          <w:p w14:paraId="7AB46978" w14:textId="627546DC"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830,1</w:t>
            </w:r>
          </w:p>
        </w:tc>
        <w:tc>
          <w:tcPr>
            <w:tcW w:w="992" w:type="dxa"/>
            <w:shd w:val="clear" w:color="auto" w:fill="auto"/>
            <w:vAlign w:val="center"/>
          </w:tcPr>
          <w:p w14:paraId="763F28A9" w14:textId="64E48A05"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15,7%</w:t>
            </w:r>
          </w:p>
        </w:tc>
        <w:tc>
          <w:tcPr>
            <w:tcW w:w="1418" w:type="dxa"/>
            <w:shd w:val="clear" w:color="000000" w:fill="FFFFFF"/>
            <w:noWrap/>
            <w:vAlign w:val="center"/>
          </w:tcPr>
          <w:p w14:paraId="7007D633" w14:textId="5BA047E2"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944,0</w:t>
            </w:r>
          </w:p>
        </w:tc>
        <w:tc>
          <w:tcPr>
            <w:tcW w:w="992" w:type="dxa"/>
            <w:shd w:val="clear" w:color="auto" w:fill="auto"/>
            <w:vAlign w:val="center"/>
          </w:tcPr>
          <w:p w14:paraId="77B157A3" w14:textId="29793F02"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16,2%</w:t>
            </w:r>
          </w:p>
        </w:tc>
        <w:tc>
          <w:tcPr>
            <w:tcW w:w="827" w:type="dxa"/>
            <w:shd w:val="clear" w:color="000000" w:fill="FFFFFF"/>
            <w:noWrap/>
            <w:vAlign w:val="center"/>
          </w:tcPr>
          <w:p w14:paraId="697C04D2" w14:textId="7465D253"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113,9</w:t>
            </w:r>
          </w:p>
        </w:tc>
        <w:tc>
          <w:tcPr>
            <w:tcW w:w="895" w:type="dxa"/>
            <w:shd w:val="clear" w:color="auto" w:fill="auto"/>
            <w:vAlign w:val="center"/>
          </w:tcPr>
          <w:p w14:paraId="55D1C8D3" w14:textId="7464CFE0"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13,7%</w:t>
            </w:r>
          </w:p>
        </w:tc>
      </w:tr>
      <w:tr w:rsidR="00BA4728" w:rsidRPr="004E4D2C" w14:paraId="3E3FE9E3" w14:textId="77777777" w:rsidTr="00BE2375">
        <w:trPr>
          <w:trHeight w:val="166"/>
          <w:jc w:val="center"/>
        </w:trPr>
        <w:tc>
          <w:tcPr>
            <w:tcW w:w="562" w:type="dxa"/>
            <w:shd w:val="clear" w:color="auto" w:fill="auto"/>
            <w:vAlign w:val="center"/>
          </w:tcPr>
          <w:p w14:paraId="10555DDA" w14:textId="77777777" w:rsidR="00BA4728" w:rsidRPr="004E4D2C" w:rsidRDefault="00BA4728" w:rsidP="00BA4728">
            <w:pPr>
              <w:spacing w:after="0" w:line="240" w:lineRule="auto"/>
              <w:jc w:val="center"/>
              <w:rPr>
                <w:rFonts w:ascii="Times New Roman" w:eastAsia="Times New Roman" w:hAnsi="Times New Roman" w:cs="Times New Roman"/>
                <w:i/>
                <w:lang w:eastAsia="ru-RU"/>
              </w:rPr>
            </w:pPr>
            <w:r w:rsidRPr="004E4D2C">
              <w:rPr>
                <w:rFonts w:ascii="Times New Roman" w:eastAsia="Times New Roman" w:hAnsi="Times New Roman" w:cs="Times New Roman"/>
                <w:i/>
                <w:lang w:eastAsia="ru-RU"/>
              </w:rPr>
              <w:t> </w:t>
            </w:r>
          </w:p>
        </w:tc>
        <w:tc>
          <w:tcPr>
            <w:tcW w:w="3119" w:type="dxa"/>
            <w:shd w:val="clear" w:color="auto" w:fill="auto"/>
            <w:vAlign w:val="center"/>
          </w:tcPr>
          <w:p w14:paraId="35FE299F" w14:textId="77777777" w:rsidR="00BA4728" w:rsidRPr="004E4D2C" w:rsidRDefault="00BA4728" w:rsidP="00BA4728">
            <w:pPr>
              <w:spacing w:after="0" w:line="240" w:lineRule="auto"/>
              <w:rPr>
                <w:rFonts w:ascii="Times New Roman" w:eastAsia="Times New Roman" w:hAnsi="Times New Roman" w:cs="Times New Roman"/>
                <w:i/>
                <w:iCs/>
                <w:lang w:eastAsia="ru-RU"/>
              </w:rPr>
            </w:pPr>
            <w:r w:rsidRPr="004E4D2C">
              <w:rPr>
                <w:rFonts w:ascii="Times New Roman" w:eastAsia="Times New Roman" w:hAnsi="Times New Roman" w:cs="Times New Roman"/>
                <w:i/>
                <w:iCs/>
                <w:lang w:eastAsia="ru-RU"/>
              </w:rPr>
              <w:t>Западная зона</w:t>
            </w:r>
          </w:p>
        </w:tc>
        <w:tc>
          <w:tcPr>
            <w:tcW w:w="1134" w:type="dxa"/>
            <w:shd w:val="clear" w:color="000000" w:fill="FFFFFF"/>
            <w:noWrap/>
            <w:vAlign w:val="center"/>
          </w:tcPr>
          <w:p w14:paraId="728F7FCA" w14:textId="2220866C"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137,8</w:t>
            </w:r>
          </w:p>
        </w:tc>
        <w:tc>
          <w:tcPr>
            <w:tcW w:w="992" w:type="dxa"/>
            <w:shd w:val="clear" w:color="auto" w:fill="auto"/>
            <w:vAlign w:val="center"/>
          </w:tcPr>
          <w:p w14:paraId="06267015" w14:textId="0AD3D7D0"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2,3%</w:t>
            </w:r>
          </w:p>
        </w:tc>
        <w:tc>
          <w:tcPr>
            <w:tcW w:w="1418" w:type="dxa"/>
            <w:shd w:val="clear" w:color="000000" w:fill="FFFFFF"/>
            <w:noWrap/>
            <w:vAlign w:val="center"/>
          </w:tcPr>
          <w:p w14:paraId="0BA6874F" w14:textId="4CED7A61"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128,0</w:t>
            </w:r>
          </w:p>
        </w:tc>
        <w:tc>
          <w:tcPr>
            <w:tcW w:w="992" w:type="dxa"/>
            <w:shd w:val="clear" w:color="auto" w:fill="auto"/>
            <w:vAlign w:val="center"/>
          </w:tcPr>
          <w:p w14:paraId="0EA1A596" w14:textId="478E6BA8"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2,0%</w:t>
            </w:r>
          </w:p>
        </w:tc>
        <w:tc>
          <w:tcPr>
            <w:tcW w:w="827" w:type="dxa"/>
            <w:shd w:val="clear" w:color="000000" w:fill="FFFFFF"/>
            <w:noWrap/>
            <w:vAlign w:val="center"/>
          </w:tcPr>
          <w:p w14:paraId="6A5A34B2" w14:textId="46CD2102"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-9,8</w:t>
            </w:r>
          </w:p>
        </w:tc>
        <w:tc>
          <w:tcPr>
            <w:tcW w:w="895" w:type="dxa"/>
            <w:shd w:val="clear" w:color="auto" w:fill="auto"/>
            <w:vAlign w:val="center"/>
          </w:tcPr>
          <w:p w14:paraId="21A47C43" w14:textId="0C9FA4D5"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-7,1%</w:t>
            </w:r>
          </w:p>
        </w:tc>
      </w:tr>
      <w:tr w:rsidR="00CD0434" w:rsidRPr="004E4D2C" w14:paraId="6C233B41" w14:textId="77777777" w:rsidTr="00BE2375">
        <w:trPr>
          <w:trHeight w:val="350"/>
          <w:jc w:val="center"/>
        </w:trPr>
        <w:tc>
          <w:tcPr>
            <w:tcW w:w="562" w:type="dxa"/>
            <w:shd w:val="clear" w:color="auto" w:fill="D9D9D9" w:themeFill="background1" w:themeFillShade="D9"/>
            <w:vAlign w:val="center"/>
          </w:tcPr>
          <w:p w14:paraId="34FC713F" w14:textId="6548D1B2" w:rsidR="00CD0434" w:rsidRPr="004E4D2C" w:rsidRDefault="00BE2375" w:rsidP="00AE2893">
            <w:pPr>
              <w:spacing w:after="0" w:line="240" w:lineRule="auto"/>
              <w:jc w:val="center"/>
              <w:rPr>
                <w:rFonts w:ascii="Times New Roman" w:eastAsia="Times New Roman" w:hAnsi="Times New Roman" w:cs="Times New Roman"/>
                <w:b/>
                <w:i/>
                <w:lang w:eastAsia="ru-RU"/>
              </w:rPr>
            </w:pPr>
            <w:r w:rsidRPr="004E4D2C">
              <w:rPr>
                <w:rFonts w:ascii="Times New Roman" w:eastAsia="Times New Roman" w:hAnsi="Times New Roman" w:cs="Times New Roman"/>
                <w:b/>
                <w:i/>
                <w:lang w:eastAsia="ru-RU"/>
              </w:rPr>
              <w:t>4</w:t>
            </w:r>
          </w:p>
        </w:tc>
        <w:tc>
          <w:tcPr>
            <w:tcW w:w="3119" w:type="dxa"/>
            <w:shd w:val="clear" w:color="auto" w:fill="D9D9D9" w:themeFill="background1" w:themeFillShade="D9"/>
            <w:vAlign w:val="center"/>
          </w:tcPr>
          <w:p w14:paraId="5391582D" w14:textId="77777777" w:rsidR="00CD0434" w:rsidRPr="004E4D2C" w:rsidRDefault="00CD0434" w:rsidP="00AE2893">
            <w:pPr>
              <w:spacing w:after="0" w:line="240" w:lineRule="auto"/>
              <w:rPr>
                <w:rFonts w:ascii="Times New Roman" w:eastAsia="Times New Roman" w:hAnsi="Times New Roman" w:cs="Times New Roman"/>
                <w:b/>
                <w:i/>
                <w:iCs/>
                <w:lang w:eastAsia="ru-RU"/>
              </w:rPr>
            </w:pPr>
            <w:r w:rsidRPr="004E4D2C">
              <w:rPr>
                <w:rFonts w:ascii="Times New Roman" w:eastAsia="Times New Roman" w:hAnsi="Times New Roman" w:cs="Times New Roman"/>
                <w:b/>
                <w:i/>
                <w:iCs/>
                <w:lang w:eastAsia="ru-RU"/>
              </w:rPr>
              <w:t xml:space="preserve">Выработка ВИЭ, в т.ч. по зонам </w:t>
            </w:r>
          </w:p>
        </w:tc>
        <w:tc>
          <w:tcPr>
            <w:tcW w:w="6258" w:type="dxa"/>
            <w:gridSpan w:val="6"/>
            <w:shd w:val="clear" w:color="auto" w:fill="D9D9D9" w:themeFill="background1" w:themeFillShade="D9"/>
            <w:noWrap/>
            <w:vAlign w:val="center"/>
          </w:tcPr>
          <w:p w14:paraId="09F08B78" w14:textId="77777777" w:rsidR="00CD0434" w:rsidRPr="004E4D2C" w:rsidRDefault="00CD0434" w:rsidP="00AE2893">
            <w:pPr>
              <w:spacing w:after="0" w:line="240" w:lineRule="auto"/>
              <w:jc w:val="center"/>
              <w:rPr>
                <w:rFonts w:ascii="Times New Roman" w:hAnsi="Times New Roman" w:cs="Times New Roman"/>
                <w:b/>
                <w:i/>
              </w:rPr>
            </w:pPr>
            <w:r w:rsidRPr="004E4D2C">
              <w:rPr>
                <w:rFonts w:ascii="Times New Roman" w:hAnsi="Times New Roman" w:cs="Times New Roman"/>
                <w:b/>
                <w:i/>
              </w:rPr>
              <w:t>доля в ВИЭ РК, %</w:t>
            </w:r>
          </w:p>
        </w:tc>
      </w:tr>
      <w:tr w:rsidR="00BA4728" w:rsidRPr="004E4D2C" w14:paraId="146EDAE1" w14:textId="77777777" w:rsidTr="00BE2375">
        <w:trPr>
          <w:trHeight w:val="175"/>
          <w:jc w:val="center"/>
        </w:trPr>
        <w:tc>
          <w:tcPr>
            <w:tcW w:w="562" w:type="dxa"/>
            <w:shd w:val="clear" w:color="auto" w:fill="auto"/>
            <w:vAlign w:val="center"/>
          </w:tcPr>
          <w:p w14:paraId="1EA52374" w14:textId="77777777" w:rsidR="00BA4728" w:rsidRPr="004E4D2C" w:rsidRDefault="00BA4728" w:rsidP="00BA4728">
            <w:pPr>
              <w:spacing w:after="0" w:line="240" w:lineRule="auto"/>
              <w:jc w:val="center"/>
              <w:rPr>
                <w:rFonts w:ascii="Times New Roman" w:eastAsia="Times New Roman" w:hAnsi="Times New Roman" w:cs="Times New Roman"/>
                <w:i/>
                <w:lang w:eastAsia="ru-RU"/>
              </w:rPr>
            </w:pPr>
            <w:r w:rsidRPr="004E4D2C">
              <w:rPr>
                <w:rFonts w:ascii="Times New Roman" w:eastAsia="Times New Roman" w:hAnsi="Times New Roman" w:cs="Times New Roman"/>
                <w:i/>
                <w:lang w:eastAsia="ru-RU"/>
              </w:rPr>
              <w:t> </w:t>
            </w:r>
          </w:p>
        </w:tc>
        <w:tc>
          <w:tcPr>
            <w:tcW w:w="3119" w:type="dxa"/>
            <w:shd w:val="clear" w:color="auto" w:fill="auto"/>
            <w:vAlign w:val="center"/>
          </w:tcPr>
          <w:p w14:paraId="404DCFEA" w14:textId="77777777" w:rsidR="00BA4728" w:rsidRPr="004E4D2C" w:rsidRDefault="00BA4728" w:rsidP="00BA4728">
            <w:pPr>
              <w:spacing w:after="0" w:line="240" w:lineRule="auto"/>
              <w:rPr>
                <w:rFonts w:ascii="Times New Roman" w:eastAsia="Times New Roman" w:hAnsi="Times New Roman" w:cs="Times New Roman"/>
                <w:i/>
                <w:iCs/>
                <w:lang w:eastAsia="ru-RU"/>
              </w:rPr>
            </w:pPr>
            <w:r w:rsidRPr="004E4D2C">
              <w:rPr>
                <w:rFonts w:ascii="Times New Roman" w:eastAsia="Times New Roman" w:hAnsi="Times New Roman" w:cs="Times New Roman"/>
                <w:i/>
                <w:iCs/>
                <w:lang w:eastAsia="ru-RU"/>
              </w:rPr>
              <w:t xml:space="preserve"> Северная зона</w:t>
            </w:r>
          </w:p>
        </w:tc>
        <w:tc>
          <w:tcPr>
            <w:tcW w:w="1134" w:type="dxa"/>
            <w:shd w:val="clear" w:color="000000" w:fill="FFFFFF"/>
            <w:noWrap/>
            <w:vAlign w:val="center"/>
          </w:tcPr>
          <w:p w14:paraId="042E1562" w14:textId="24FB5005"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616,9</w:t>
            </w:r>
          </w:p>
        </w:tc>
        <w:tc>
          <w:tcPr>
            <w:tcW w:w="992" w:type="dxa"/>
            <w:shd w:val="clear" w:color="auto" w:fill="auto"/>
            <w:vAlign w:val="center"/>
          </w:tcPr>
          <w:p w14:paraId="76F70E1D" w14:textId="370345A5"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38,9%</w:t>
            </w:r>
          </w:p>
        </w:tc>
        <w:tc>
          <w:tcPr>
            <w:tcW w:w="1418" w:type="dxa"/>
            <w:shd w:val="clear" w:color="000000" w:fill="FFFFFF"/>
            <w:noWrap/>
            <w:vAlign w:val="center"/>
          </w:tcPr>
          <w:p w14:paraId="7EE5739B" w14:textId="1FD818D8"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826,1</w:t>
            </w:r>
          </w:p>
        </w:tc>
        <w:tc>
          <w:tcPr>
            <w:tcW w:w="992" w:type="dxa"/>
            <w:shd w:val="clear" w:color="auto" w:fill="auto"/>
            <w:vAlign w:val="center"/>
          </w:tcPr>
          <w:p w14:paraId="4390F1ED" w14:textId="1D8779F1"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43,5%</w:t>
            </w:r>
          </w:p>
        </w:tc>
        <w:tc>
          <w:tcPr>
            <w:tcW w:w="827" w:type="dxa"/>
            <w:shd w:val="clear" w:color="000000" w:fill="FFFFFF"/>
            <w:noWrap/>
            <w:vAlign w:val="center"/>
          </w:tcPr>
          <w:p w14:paraId="2A9DEB3D" w14:textId="381ACE57"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209,2</w:t>
            </w:r>
          </w:p>
        </w:tc>
        <w:tc>
          <w:tcPr>
            <w:tcW w:w="895" w:type="dxa"/>
            <w:shd w:val="clear" w:color="auto" w:fill="auto"/>
            <w:vAlign w:val="center"/>
          </w:tcPr>
          <w:p w14:paraId="07564A59" w14:textId="555BD072"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33,9%</w:t>
            </w:r>
          </w:p>
        </w:tc>
      </w:tr>
      <w:tr w:rsidR="00BA4728" w:rsidRPr="004E4D2C" w14:paraId="6B799D76" w14:textId="77777777" w:rsidTr="00BE2375">
        <w:trPr>
          <w:trHeight w:val="151"/>
          <w:jc w:val="center"/>
        </w:trPr>
        <w:tc>
          <w:tcPr>
            <w:tcW w:w="562" w:type="dxa"/>
            <w:shd w:val="clear" w:color="auto" w:fill="auto"/>
            <w:vAlign w:val="center"/>
          </w:tcPr>
          <w:p w14:paraId="7BCF9318" w14:textId="77777777" w:rsidR="00BA4728" w:rsidRPr="004E4D2C" w:rsidRDefault="00BA4728" w:rsidP="00BA4728">
            <w:pPr>
              <w:spacing w:after="0" w:line="240" w:lineRule="auto"/>
              <w:jc w:val="center"/>
              <w:rPr>
                <w:rFonts w:ascii="Times New Roman" w:eastAsia="Times New Roman" w:hAnsi="Times New Roman" w:cs="Times New Roman"/>
                <w:i/>
                <w:lang w:eastAsia="ru-RU"/>
              </w:rPr>
            </w:pPr>
            <w:r w:rsidRPr="004E4D2C">
              <w:rPr>
                <w:rFonts w:ascii="Times New Roman" w:eastAsia="Times New Roman" w:hAnsi="Times New Roman" w:cs="Times New Roman"/>
                <w:i/>
                <w:lang w:eastAsia="ru-RU"/>
              </w:rPr>
              <w:t> </w:t>
            </w:r>
          </w:p>
        </w:tc>
        <w:tc>
          <w:tcPr>
            <w:tcW w:w="3119" w:type="dxa"/>
            <w:shd w:val="clear" w:color="auto" w:fill="auto"/>
            <w:vAlign w:val="center"/>
          </w:tcPr>
          <w:p w14:paraId="654B0A1C" w14:textId="77777777" w:rsidR="00BA4728" w:rsidRPr="004E4D2C" w:rsidRDefault="00BA4728" w:rsidP="00BA4728">
            <w:pPr>
              <w:spacing w:after="0" w:line="240" w:lineRule="auto"/>
              <w:rPr>
                <w:rFonts w:ascii="Times New Roman" w:eastAsia="Times New Roman" w:hAnsi="Times New Roman" w:cs="Times New Roman"/>
                <w:i/>
                <w:iCs/>
                <w:lang w:eastAsia="ru-RU"/>
              </w:rPr>
            </w:pPr>
            <w:r w:rsidRPr="004E4D2C">
              <w:rPr>
                <w:rFonts w:ascii="Times New Roman" w:eastAsia="Times New Roman" w:hAnsi="Times New Roman" w:cs="Times New Roman"/>
                <w:i/>
                <w:iCs/>
                <w:lang w:eastAsia="ru-RU"/>
              </w:rPr>
              <w:t xml:space="preserve"> Южная зона</w:t>
            </w:r>
          </w:p>
        </w:tc>
        <w:tc>
          <w:tcPr>
            <w:tcW w:w="1134" w:type="dxa"/>
            <w:shd w:val="clear" w:color="000000" w:fill="FFFFFF"/>
            <w:noWrap/>
            <w:vAlign w:val="center"/>
          </w:tcPr>
          <w:p w14:paraId="0ACFC0E5" w14:textId="65EE1D13"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830,1</w:t>
            </w:r>
          </w:p>
        </w:tc>
        <w:tc>
          <w:tcPr>
            <w:tcW w:w="992" w:type="dxa"/>
            <w:shd w:val="clear" w:color="auto" w:fill="auto"/>
            <w:vAlign w:val="center"/>
          </w:tcPr>
          <w:p w14:paraId="5F27DA2C" w14:textId="3CC8E120"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52,4%</w:t>
            </w:r>
          </w:p>
        </w:tc>
        <w:tc>
          <w:tcPr>
            <w:tcW w:w="1418" w:type="dxa"/>
            <w:shd w:val="clear" w:color="000000" w:fill="FFFFFF"/>
            <w:noWrap/>
            <w:vAlign w:val="center"/>
          </w:tcPr>
          <w:p w14:paraId="16E9A0AE" w14:textId="736E5CD5"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944,0</w:t>
            </w:r>
          </w:p>
        </w:tc>
        <w:tc>
          <w:tcPr>
            <w:tcW w:w="992" w:type="dxa"/>
            <w:shd w:val="clear" w:color="auto" w:fill="auto"/>
            <w:vAlign w:val="center"/>
          </w:tcPr>
          <w:p w14:paraId="1BC5ECC2" w14:textId="66027FBD"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49,7%</w:t>
            </w:r>
          </w:p>
        </w:tc>
        <w:tc>
          <w:tcPr>
            <w:tcW w:w="827" w:type="dxa"/>
            <w:shd w:val="clear" w:color="000000" w:fill="FFFFFF"/>
            <w:noWrap/>
            <w:vAlign w:val="center"/>
          </w:tcPr>
          <w:p w14:paraId="13189523" w14:textId="49E20A4E"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113,9</w:t>
            </w:r>
          </w:p>
        </w:tc>
        <w:tc>
          <w:tcPr>
            <w:tcW w:w="895" w:type="dxa"/>
            <w:shd w:val="clear" w:color="auto" w:fill="auto"/>
            <w:vAlign w:val="center"/>
          </w:tcPr>
          <w:p w14:paraId="311E1E35" w14:textId="7194C92C"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13,7%</w:t>
            </w:r>
          </w:p>
        </w:tc>
      </w:tr>
      <w:tr w:rsidR="00BA4728" w:rsidRPr="004E4D2C" w14:paraId="7CC4C8D5" w14:textId="77777777" w:rsidTr="00BE2375">
        <w:trPr>
          <w:trHeight w:val="141"/>
          <w:jc w:val="center"/>
        </w:trPr>
        <w:tc>
          <w:tcPr>
            <w:tcW w:w="562" w:type="dxa"/>
            <w:shd w:val="clear" w:color="auto" w:fill="auto"/>
            <w:vAlign w:val="center"/>
          </w:tcPr>
          <w:p w14:paraId="339A9946" w14:textId="77777777" w:rsidR="00BA4728" w:rsidRPr="004E4D2C" w:rsidRDefault="00BA4728" w:rsidP="00BA4728">
            <w:pPr>
              <w:spacing w:after="0" w:line="240" w:lineRule="auto"/>
              <w:jc w:val="center"/>
              <w:rPr>
                <w:rFonts w:ascii="Times New Roman" w:eastAsia="Times New Roman" w:hAnsi="Times New Roman" w:cs="Times New Roman"/>
                <w:i/>
                <w:lang w:eastAsia="ru-RU"/>
              </w:rPr>
            </w:pPr>
            <w:r w:rsidRPr="004E4D2C">
              <w:rPr>
                <w:rFonts w:ascii="Times New Roman" w:eastAsia="Times New Roman" w:hAnsi="Times New Roman" w:cs="Times New Roman"/>
                <w:i/>
                <w:lang w:eastAsia="ru-RU"/>
              </w:rPr>
              <w:t> </w:t>
            </w:r>
          </w:p>
        </w:tc>
        <w:tc>
          <w:tcPr>
            <w:tcW w:w="3119" w:type="dxa"/>
            <w:shd w:val="clear" w:color="auto" w:fill="auto"/>
            <w:vAlign w:val="center"/>
          </w:tcPr>
          <w:p w14:paraId="4CF6F15D" w14:textId="77777777" w:rsidR="00BA4728" w:rsidRPr="004E4D2C" w:rsidRDefault="00BA4728" w:rsidP="00BA4728">
            <w:pPr>
              <w:spacing w:after="0" w:line="240" w:lineRule="auto"/>
              <w:rPr>
                <w:rFonts w:ascii="Times New Roman" w:eastAsia="Times New Roman" w:hAnsi="Times New Roman" w:cs="Times New Roman"/>
                <w:i/>
                <w:iCs/>
                <w:lang w:eastAsia="ru-RU"/>
              </w:rPr>
            </w:pPr>
            <w:r w:rsidRPr="004E4D2C">
              <w:rPr>
                <w:rFonts w:ascii="Times New Roman" w:eastAsia="Times New Roman" w:hAnsi="Times New Roman" w:cs="Times New Roman"/>
                <w:i/>
                <w:iCs/>
                <w:lang w:eastAsia="ru-RU"/>
              </w:rPr>
              <w:t>Западная зона</w:t>
            </w:r>
          </w:p>
        </w:tc>
        <w:tc>
          <w:tcPr>
            <w:tcW w:w="1134" w:type="dxa"/>
            <w:shd w:val="clear" w:color="000000" w:fill="FFFFFF"/>
            <w:noWrap/>
            <w:vAlign w:val="center"/>
          </w:tcPr>
          <w:p w14:paraId="38965BF2" w14:textId="54D12504"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137,8</w:t>
            </w:r>
          </w:p>
        </w:tc>
        <w:tc>
          <w:tcPr>
            <w:tcW w:w="992" w:type="dxa"/>
            <w:shd w:val="clear" w:color="auto" w:fill="auto"/>
            <w:vAlign w:val="center"/>
          </w:tcPr>
          <w:p w14:paraId="7B52209D" w14:textId="0868F05F"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8,7%</w:t>
            </w:r>
          </w:p>
        </w:tc>
        <w:tc>
          <w:tcPr>
            <w:tcW w:w="1418" w:type="dxa"/>
            <w:shd w:val="clear" w:color="000000" w:fill="FFFFFF"/>
            <w:noWrap/>
            <w:vAlign w:val="center"/>
          </w:tcPr>
          <w:p w14:paraId="18BA0EBD" w14:textId="17FB73B9"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128,0</w:t>
            </w:r>
          </w:p>
        </w:tc>
        <w:tc>
          <w:tcPr>
            <w:tcW w:w="992" w:type="dxa"/>
            <w:shd w:val="clear" w:color="auto" w:fill="auto"/>
            <w:vAlign w:val="center"/>
          </w:tcPr>
          <w:p w14:paraId="34D42B1F" w14:textId="3DFED493"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6,7%</w:t>
            </w:r>
          </w:p>
        </w:tc>
        <w:tc>
          <w:tcPr>
            <w:tcW w:w="827" w:type="dxa"/>
            <w:shd w:val="clear" w:color="000000" w:fill="FFFFFF"/>
            <w:noWrap/>
            <w:vAlign w:val="center"/>
          </w:tcPr>
          <w:p w14:paraId="4A872285" w14:textId="1F4D525F"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-9,8</w:t>
            </w:r>
          </w:p>
        </w:tc>
        <w:tc>
          <w:tcPr>
            <w:tcW w:w="895" w:type="dxa"/>
            <w:shd w:val="clear" w:color="auto" w:fill="auto"/>
            <w:vAlign w:val="center"/>
          </w:tcPr>
          <w:p w14:paraId="3D44357D" w14:textId="4C5E5D71"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-7,1%</w:t>
            </w:r>
          </w:p>
        </w:tc>
      </w:tr>
      <w:tr w:rsidR="00CD0434" w:rsidRPr="004E4D2C" w14:paraId="630ACBC9" w14:textId="77777777" w:rsidTr="00BE2375">
        <w:trPr>
          <w:trHeight w:val="480"/>
          <w:jc w:val="center"/>
        </w:trPr>
        <w:tc>
          <w:tcPr>
            <w:tcW w:w="562" w:type="dxa"/>
            <w:shd w:val="clear" w:color="auto" w:fill="D9D9D9" w:themeFill="background1" w:themeFillShade="D9"/>
            <w:vAlign w:val="center"/>
          </w:tcPr>
          <w:p w14:paraId="24599E13" w14:textId="0F659BB1" w:rsidR="00CD0434" w:rsidRPr="004E4D2C" w:rsidRDefault="00BE2375" w:rsidP="00AE2893">
            <w:pPr>
              <w:spacing w:after="0" w:line="240" w:lineRule="auto"/>
              <w:jc w:val="center"/>
              <w:rPr>
                <w:rFonts w:ascii="Times New Roman" w:eastAsia="Times New Roman" w:hAnsi="Times New Roman" w:cs="Times New Roman"/>
                <w:b/>
                <w:i/>
                <w:lang w:eastAsia="ru-RU"/>
              </w:rPr>
            </w:pPr>
            <w:r w:rsidRPr="004E4D2C">
              <w:rPr>
                <w:rFonts w:ascii="Times New Roman" w:eastAsia="Times New Roman" w:hAnsi="Times New Roman" w:cs="Times New Roman"/>
                <w:b/>
                <w:i/>
                <w:lang w:eastAsia="ru-RU"/>
              </w:rPr>
              <w:t>5</w:t>
            </w:r>
          </w:p>
        </w:tc>
        <w:tc>
          <w:tcPr>
            <w:tcW w:w="3119" w:type="dxa"/>
            <w:shd w:val="clear" w:color="auto" w:fill="D9D9D9" w:themeFill="background1" w:themeFillShade="D9"/>
            <w:vAlign w:val="center"/>
          </w:tcPr>
          <w:p w14:paraId="1D11FAC6" w14:textId="77777777" w:rsidR="00CD0434" w:rsidRPr="004E4D2C" w:rsidRDefault="00CD0434" w:rsidP="00AE2893">
            <w:pPr>
              <w:spacing w:after="0" w:line="240" w:lineRule="auto"/>
              <w:rPr>
                <w:rFonts w:ascii="Times New Roman" w:eastAsia="Times New Roman" w:hAnsi="Times New Roman" w:cs="Times New Roman"/>
                <w:b/>
                <w:i/>
                <w:iCs/>
                <w:lang w:eastAsia="ru-RU"/>
              </w:rPr>
            </w:pPr>
            <w:r w:rsidRPr="004E4D2C">
              <w:rPr>
                <w:rFonts w:ascii="Times New Roman" w:eastAsia="Times New Roman" w:hAnsi="Times New Roman" w:cs="Times New Roman"/>
                <w:b/>
                <w:i/>
                <w:iCs/>
                <w:lang w:eastAsia="ru-RU"/>
              </w:rPr>
              <w:t xml:space="preserve">Выработка ВИЭ, в т.ч. по типам </w:t>
            </w:r>
          </w:p>
        </w:tc>
        <w:tc>
          <w:tcPr>
            <w:tcW w:w="6258" w:type="dxa"/>
            <w:gridSpan w:val="6"/>
            <w:shd w:val="clear" w:color="auto" w:fill="D9D9D9" w:themeFill="background1" w:themeFillShade="D9"/>
            <w:noWrap/>
            <w:vAlign w:val="center"/>
          </w:tcPr>
          <w:p w14:paraId="55CE366D" w14:textId="77777777" w:rsidR="00CD0434" w:rsidRPr="004E4D2C" w:rsidRDefault="00CD0434" w:rsidP="00AE2893">
            <w:pPr>
              <w:spacing w:after="0" w:line="240" w:lineRule="auto"/>
              <w:jc w:val="center"/>
              <w:rPr>
                <w:rFonts w:ascii="Times New Roman" w:hAnsi="Times New Roman" w:cs="Times New Roman"/>
                <w:b/>
                <w:i/>
              </w:rPr>
            </w:pPr>
            <w:r w:rsidRPr="004E4D2C">
              <w:rPr>
                <w:rFonts w:ascii="Times New Roman" w:hAnsi="Times New Roman" w:cs="Times New Roman"/>
                <w:b/>
                <w:i/>
              </w:rPr>
              <w:t>доля в ВИЭ РК, %</w:t>
            </w:r>
          </w:p>
        </w:tc>
      </w:tr>
      <w:tr w:rsidR="00BA4728" w:rsidRPr="004E4D2C" w14:paraId="28B0DDFA" w14:textId="77777777" w:rsidTr="00BE2375">
        <w:trPr>
          <w:trHeight w:val="163"/>
          <w:jc w:val="center"/>
        </w:trPr>
        <w:tc>
          <w:tcPr>
            <w:tcW w:w="562" w:type="dxa"/>
            <w:shd w:val="clear" w:color="auto" w:fill="auto"/>
            <w:vAlign w:val="center"/>
          </w:tcPr>
          <w:p w14:paraId="3038D635" w14:textId="77777777" w:rsidR="00BA4728" w:rsidRPr="004E4D2C" w:rsidRDefault="00BA4728" w:rsidP="00BA4728">
            <w:pPr>
              <w:spacing w:after="0" w:line="240" w:lineRule="auto"/>
              <w:jc w:val="center"/>
              <w:rPr>
                <w:rFonts w:ascii="Times New Roman" w:eastAsia="Times New Roman" w:hAnsi="Times New Roman" w:cs="Times New Roman"/>
                <w:i/>
                <w:lang w:eastAsia="ru-RU"/>
              </w:rPr>
            </w:pPr>
            <w:r w:rsidRPr="004E4D2C">
              <w:rPr>
                <w:rFonts w:ascii="Times New Roman" w:eastAsia="Times New Roman" w:hAnsi="Times New Roman" w:cs="Times New Roman"/>
                <w:i/>
                <w:lang w:eastAsia="ru-RU"/>
              </w:rPr>
              <w:t> </w:t>
            </w:r>
          </w:p>
        </w:tc>
        <w:tc>
          <w:tcPr>
            <w:tcW w:w="3119" w:type="dxa"/>
            <w:shd w:val="clear" w:color="auto" w:fill="auto"/>
            <w:vAlign w:val="center"/>
          </w:tcPr>
          <w:p w14:paraId="0F7E7038" w14:textId="77777777" w:rsidR="00BA4728" w:rsidRPr="004E4D2C" w:rsidRDefault="00BA4728" w:rsidP="00BA4728">
            <w:pPr>
              <w:spacing w:after="0" w:line="240" w:lineRule="auto"/>
              <w:rPr>
                <w:rFonts w:ascii="Times New Roman" w:eastAsia="Times New Roman" w:hAnsi="Times New Roman" w:cs="Times New Roman"/>
                <w:i/>
                <w:iCs/>
                <w:lang w:eastAsia="ru-RU"/>
              </w:rPr>
            </w:pPr>
            <w:r w:rsidRPr="004E4D2C">
              <w:rPr>
                <w:rFonts w:ascii="Times New Roman" w:eastAsia="Times New Roman" w:hAnsi="Times New Roman" w:cs="Times New Roman"/>
                <w:i/>
                <w:iCs/>
                <w:lang w:eastAsia="ru-RU"/>
              </w:rPr>
              <w:t>СЭС</w:t>
            </w:r>
          </w:p>
        </w:tc>
        <w:tc>
          <w:tcPr>
            <w:tcW w:w="1134" w:type="dxa"/>
            <w:shd w:val="clear" w:color="000000" w:fill="FFFFFF"/>
            <w:noWrap/>
            <w:vAlign w:val="center"/>
          </w:tcPr>
          <w:p w14:paraId="00A3DA55" w14:textId="656B36AA"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632,0</w:t>
            </w:r>
          </w:p>
        </w:tc>
        <w:tc>
          <w:tcPr>
            <w:tcW w:w="992" w:type="dxa"/>
            <w:shd w:val="clear" w:color="auto" w:fill="auto"/>
            <w:vAlign w:val="center"/>
          </w:tcPr>
          <w:p w14:paraId="28FB9505" w14:textId="3F6992D5"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39,9%</w:t>
            </w:r>
          </w:p>
        </w:tc>
        <w:tc>
          <w:tcPr>
            <w:tcW w:w="1418" w:type="dxa"/>
            <w:shd w:val="clear" w:color="000000" w:fill="FFFFFF"/>
            <w:noWrap/>
            <w:vAlign w:val="center"/>
          </w:tcPr>
          <w:p w14:paraId="5690A5C0" w14:textId="49F3959E"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642,2</w:t>
            </w:r>
          </w:p>
        </w:tc>
        <w:tc>
          <w:tcPr>
            <w:tcW w:w="992" w:type="dxa"/>
            <w:shd w:val="clear" w:color="auto" w:fill="auto"/>
            <w:vAlign w:val="center"/>
          </w:tcPr>
          <w:p w14:paraId="0633A04A" w14:textId="72EE061B"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33,8%</w:t>
            </w:r>
          </w:p>
        </w:tc>
        <w:tc>
          <w:tcPr>
            <w:tcW w:w="827" w:type="dxa"/>
            <w:shd w:val="clear" w:color="000000" w:fill="FFFFFF"/>
            <w:noWrap/>
            <w:vAlign w:val="center"/>
          </w:tcPr>
          <w:p w14:paraId="0598F77A" w14:textId="688E1FE3"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10,2</w:t>
            </w:r>
          </w:p>
        </w:tc>
        <w:tc>
          <w:tcPr>
            <w:tcW w:w="895" w:type="dxa"/>
            <w:shd w:val="clear" w:color="auto" w:fill="auto"/>
            <w:vAlign w:val="center"/>
          </w:tcPr>
          <w:p w14:paraId="585AA676" w14:textId="1983315C"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1,6%</w:t>
            </w:r>
          </w:p>
        </w:tc>
      </w:tr>
      <w:tr w:rsidR="00BA4728" w:rsidRPr="004E4D2C" w14:paraId="30C21D2C" w14:textId="77777777" w:rsidTr="00BE2375">
        <w:trPr>
          <w:trHeight w:val="97"/>
          <w:jc w:val="center"/>
        </w:trPr>
        <w:tc>
          <w:tcPr>
            <w:tcW w:w="562" w:type="dxa"/>
            <w:shd w:val="clear" w:color="auto" w:fill="auto"/>
            <w:vAlign w:val="center"/>
          </w:tcPr>
          <w:p w14:paraId="244082E2" w14:textId="77777777" w:rsidR="00BA4728" w:rsidRPr="004E4D2C" w:rsidRDefault="00BA4728" w:rsidP="00BA4728">
            <w:pPr>
              <w:spacing w:after="0" w:line="240" w:lineRule="auto"/>
              <w:jc w:val="center"/>
              <w:rPr>
                <w:rFonts w:ascii="Times New Roman" w:eastAsia="Times New Roman" w:hAnsi="Times New Roman" w:cs="Times New Roman"/>
                <w:i/>
                <w:lang w:eastAsia="ru-RU"/>
              </w:rPr>
            </w:pPr>
            <w:r w:rsidRPr="004E4D2C">
              <w:rPr>
                <w:rFonts w:ascii="Times New Roman" w:eastAsia="Times New Roman" w:hAnsi="Times New Roman" w:cs="Times New Roman"/>
                <w:i/>
                <w:lang w:eastAsia="ru-RU"/>
              </w:rPr>
              <w:t> </w:t>
            </w:r>
          </w:p>
        </w:tc>
        <w:tc>
          <w:tcPr>
            <w:tcW w:w="3119" w:type="dxa"/>
            <w:shd w:val="clear" w:color="auto" w:fill="auto"/>
            <w:vAlign w:val="center"/>
          </w:tcPr>
          <w:p w14:paraId="59E9E161" w14:textId="77777777" w:rsidR="00BA4728" w:rsidRPr="004E4D2C" w:rsidRDefault="00BA4728" w:rsidP="00BA4728">
            <w:pPr>
              <w:spacing w:after="0" w:line="240" w:lineRule="auto"/>
              <w:rPr>
                <w:rFonts w:ascii="Times New Roman" w:eastAsia="Times New Roman" w:hAnsi="Times New Roman" w:cs="Times New Roman"/>
                <w:i/>
                <w:iCs/>
                <w:lang w:eastAsia="ru-RU"/>
              </w:rPr>
            </w:pPr>
            <w:r w:rsidRPr="004E4D2C">
              <w:rPr>
                <w:rFonts w:ascii="Times New Roman" w:eastAsia="Times New Roman" w:hAnsi="Times New Roman" w:cs="Times New Roman"/>
                <w:i/>
                <w:iCs/>
                <w:lang w:eastAsia="ru-RU"/>
              </w:rPr>
              <w:t>ВЭС</w:t>
            </w:r>
          </w:p>
        </w:tc>
        <w:tc>
          <w:tcPr>
            <w:tcW w:w="1134" w:type="dxa"/>
            <w:shd w:val="clear" w:color="000000" w:fill="FFFFFF"/>
            <w:noWrap/>
            <w:vAlign w:val="center"/>
          </w:tcPr>
          <w:p w14:paraId="7C7838CD" w14:textId="54C969B3"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688,7</w:t>
            </w:r>
          </w:p>
        </w:tc>
        <w:tc>
          <w:tcPr>
            <w:tcW w:w="992" w:type="dxa"/>
            <w:shd w:val="clear" w:color="auto" w:fill="auto"/>
            <w:vAlign w:val="center"/>
          </w:tcPr>
          <w:p w14:paraId="2B280643" w14:textId="79185430"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43,5%</w:t>
            </w:r>
          </w:p>
        </w:tc>
        <w:tc>
          <w:tcPr>
            <w:tcW w:w="1418" w:type="dxa"/>
            <w:shd w:val="clear" w:color="000000" w:fill="FFFFFF"/>
            <w:noWrap/>
            <w:vAlign w:val="center"/>
          </w:tcPr>
          <w:p w14:paraId="3985007F" w14:textId="23896CD0"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912,0</w:t>
            </w:r>
          </w:p>
        </w:tc>
        <w:tc>
          <w:tcPr>
            <w:tcW w:w="992" w:type="dxa"/>
            <w:shd w:val="clear" w:color="auto" w:fill="auto"/>
            <w:vAlign w:val="center"/>
          </w:tcPr>
          <w:p w14:paraId="3E70DEE7" w14:textId="6E32AF5C"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48,0%</w:t>
            </w:r>
          </w:p>
        </w:tc>
        <w:tc>
          <w:tcPr>
            <w:tcW w:w="827" w:type="dxa"/>
            <w:shd w:val="clear" w:color="000000" w:fill="FFFFFF"/>
            <w:noWrap/>
            <w:vAlign w:val="center"/>
          </w:tcPr>
          <w:p w14:paraId="0B242ACC" w14:textId="6F389D5B"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223,3</w:t>
            </w:r>
          </w:p>
        </w:tc>
        <w:tc>
          <w:tcPr>
            <w:tcW w:w="895" w:type="dxa"/>
            <w:shd w:val="clear" w:color="auto" w:fill="auto"/>
            <w:vAlign w:val="center"/>
          </w:tcPr>
          <w:p w14:paraId="058A96A6" w14:textId="28109228"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32,4%</w:t>
            </w:r>
          </w:p>
        </w:tc>
      </w:tr>
      <w:tr w:rsidR="00BA4728" w:rsidRPr="004E4D2C" w14:paraId="23892B99" w14:textId="77777777" w:rsidTr="00BE2375">
        <w:trPr>
          <w:trHeight w:val="60"/>
          <w:jc w:val="center"/>
        </w:trPr>
        <w:tc>
          <w:tcPr>
            <w:tcW w:w="562" w:type="dxa"/>
            <w:shd w:val="clear" w:color="auto" w:fill="auto"/>
            <w:vAlign w:val="center"/>
          </w:tcPr>
          <w:p w14:paraId="21E5E3AC" w14:textId="77777777" w:rsidR="00BA4728" w:rsidRPr="004E4D2C" w:rsidRDefault="00BA4728" w:rsidP="00BA4728">
            <w:pPr>
              <w:spacing w:after="0" w:line="240" w:lineRule="auto"/>
              <w:jc w:val="center"/>
              <w:rPr>
                <w:rFonts w:ascii="Times New Roman" w:eastAsia="Times New Roman" w:hAnsi="Times New Roman" w:cs="Times New Roman"/>
                <w:i/>
                <w:lang w:eastAsia="ru-RU"/>
              </w:rPr>
            </w:pPr>
            <w:r w:rsidRPr="004E4D2C">
              <w:rPr>
                <w:rFonts w:ascii="Times New Roman" w:eastAsia="Times New Roman" w:hAnsi="Times New Roman" w:cs="Times New Roman"/>
                <w:i/>
                <w:lang w:eastAsia="ru-RU"/>
              </w:rPr>
              <w:t> </w:t>
            </w:r>
          </w:p>
        </w:tc>
        <w:tc>
          <w:tcPr>
            <w:tcW w:w="3119" w:type="dxa"/>
            <w:shd w:val="clear" w:color="auto" w:fill="auto"/>
            <w:vAlign w:val="center"/>
          </w:tcPr>
          <w:p w14:paraId="0B5C0A4A" w14:textId="77777777" w:rsidR="00BA4728" w:rsidRPr="004E4D2C" w:rsidRDefault="00BA4728" w:rsidP="00BA4728">
            <w:pPr>
              <w:spacing w:after="0" w:line="240" w:lineRule="auto"/>
              <w:rPr>
                <w:rFonts w:ascii="Times New Roman" w:eastAsia="Times New Roman" w:hAnsi="Times New Roman" w:cs="Times New Roman"/>
                <w:i/>
                <w:iCs/>
                <w:lang w:eastAsia="ru-RU"/>
              </w:rPr>
            </w:pPr>
            <w:r w:rsidRPr="004E4D2C">
              <w:rPr>
                <w:rFonts w:ascii="Times New Roman" w:eastAsia="Times New Roman" w:hAnsi="Times New Roman" w:cs="Times New Roman"/>
                <w:i/>
                <w:iCs/>
                <w:lang w:eastAsia="ru-RU"/>
              </w:rPr>
              <w:t>Малые ГЭС</w:t>
            </w:r>
          </w:p>
        </w:tc>
        <w:tc>
          <w:tcPr>
            <w:tcW w:w="1134" w:type="dxa"/>
            <w:shd w:val="clear" w:color="000000" w:fill="FFFFFF"/>
            <w:noWrap/>
            <w:vAlign w:val="center"/>
          </w:tcPr>
          <w:p w14:paraId="65037353" w14:textId="5B7CCBEF"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262,7</w:t>
            </w:r>
          </w:p>
        </w:tc>
        <w:tc>
          <w:tcPr>
            <w:tcW w:w="992" w:type="dxa"/>
            <w:shd w:val="clear" w:color="auto" w:fill="auto"/>
            <w:vAlign w:val="center"/>
          </w:tcPr>
          <w:p w14:paraId="506C2B11" w14:textId="2182C994"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16,6%</w:t>
            </w:r>
          </w:p>
        </w:tc>
        <w:tc>
          <w:tcPr>
            <w:tcW w:w="1418" w:type="dxa"/>
            <w:shd w:val="clear" w:color="000000" w:fill="FFFFFF"/>
            <w:noWrap/>
            <w:vAlign w:val="center"/>
          </w:tcPr>
          <w:p w14:paraId="60BD04F0" w14:textId="7AEEB6AA"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343,9</w:t>
            </w:r>
          </w:p>
        </w:tc>
        <w:tc>
          <w:tcPr>
            <w:tcW w:w="992" w:type="dxa"/>
            <w:shd w:val="clear" w:color="auto" w:fill="auto"/>
            <w:vAlign w:val="center"/>
          </w:tcPr>
          <w:p w14:paraId="4E735C41" w14:textId="3896796E"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18,1%</w:t>
            </w:r>
          </w:p>
        </w:tc>
        <w:tc>
          <w:tcPr>
            <w:tcW w:w="827" w:type="dxa"/>
            <w:shd w:val="clear" w:color="000000" w:fill="FFFFFF"/>
            <w:noWrap/>
            <w:vAlign w:val="center"/>
          </w:tcPr>
          <w:p w14:paraId="3AA70720" w14:textId="1A9B1B47"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81,2</w:t>
            </w:r>
          </w:p>
        </w:tc>
        <w:tc>
          <w:tcPr>
            <w:tcW w:w="895" w:type="dxa"/>
            <w:shd w:val="clear" w:color="auto" w:fill="auto"/>
            <w:vAlign w:val="center"/>
          </w:tcPr>
          <w:p w14:paraId="34C9247A" w14:textId="786911BF"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30,9%</w:t>
            </w:r>
          </w:p>
        </w:tc>
      </w:tr>
      <w:tr w:rsidR="00BA4728" w:rsidRPr="004E4D2C" w14:paraId="4D3C9D50" w14:textId="77777777" w:rsidTr="00BE2375">
        <w:trPr>
          <w:trHeight w:val="60"/>
          <w:jc w:val="center"/>
        </w:trPr>
        <w:tc>
          <w:tcPr>
            <w:tcW w:w="562" w:type="dxa"/>
            <w:shd w:val="clear" w:color="auto" w:fill="auto"/>
            <w:vAlign w:val="center"/>
          </w:tcPr>
          <w:p w14:paraId="605A46CD" w14:textId="77777777" w:rsidR="00BA4728" w:rsidRPr="004E4D2C" w:rsidRDefault="00BA4728" w:rsidP="00BA4728">
            <w:pPr>
              <w:spacing w:after="0" w:line="240" w:lineRule="auto"/>
              <w:jc w:val="center"/>
              <w:rPr>
                <w:rFonts w:ascii="Times New Roman" w:eastAsia="Times New Roman" w:hAnsi="Times New Roman" w:cs="Times New Roman"/>
                <w:i/>
                <w:lang w:eastAsia="ru-RU"/>
              </w:rPr>
            </w:pPr>
            <w:r w:rsidRPr="004E4D2C">
              <w:rPr>
                <w:rFonts w:ascii="Times New Roman" w:eastAsia="Times New Roman" w:hAnsi="Times New Roman" w:cs="Times New Roman"/>
                <w:i/>
                <w:lang w:eastAsia="ru-RU"/>
              </w:rPr>
              <w:t> </w:t>
            </w:r>
          </w:p>
        </w:tc>
        <w:tc>
          <w:tcPr>
            <w:tcW w:w="3119" w:type="dxa"/>
            <w:shd w:val="clear" w:color="auto" w:fill="auto"/>
            <w:vAlign w:val="center"/>
          </w:tcPr>
          <w:p w14:paraId="025B057C" w14:textId="77777777" w:rsidR="00BA4728" w:rsidRPr="004E4D2C" w:rsidRDefault="00BA4728" w:rsidP="00BA4728">
            <w:pPr>
              <w:spacing w:after="0" w:line="240" w:lineRule="auto"/>
              <w:rPr>
                <w:rFonts w:ascii="Times New Roman" w:eastAsia="Times New Roman" w:hAnsi="Times New Roman" w:cs="Times New Roman"/>
                <w:i/>
                <w:iCs/>
                <w:lang w:eastAsia="ru-RU"/>
              </w:rPr>
            </w:pPr>
            <w:r w:rsidRPr="004E4D2C">
              <w:rPr>
                <w:rFonts w:ascii="Times New Roman" w:eastAsia="Times New Roman" w:hAnsi="Times New Roman" w:cs="Times New Roman"/>
                <w:i/>
                <w:iCs/>
                <w:lang w:eastAsia="ru-RU"/>
              </w:rPr>
              <w:t>БГУ</w:t>
            </w:r>
          </w:p>
        </w:tc>
        <w:tc>
          <w:tcPr>
            <w:tcW w:w="1134" w:type="dxa"/>
            <w:shd w:val="clear" w:color="000000" w:fill="FFFFFF"/>
            <w:noWrap/>
            <w:vAlign w:val="center"/>
          </w:tcPr>
          <w:p w14:paraId="78EE25CF" w14:textId="736E7D03"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1,4</w:t>
            </w:r>
          </w:p>
        </w:tc>
        <w:tc>
          <w:tcPr>
            <w:tcW w:w="992" w:type="dxa"/>
            <w:shd w:val="clear" w:color="auto" w:fill="auto"/>
            <w:vAlign w:val="center"/>
          </w:tcPr>
          <w:p w14:paraId="632D6625" w14:textId="629217F6"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0,1%</w:t>
            </w:r>
          </w:p>
        </w:tc>
        <w:tc>
          <w:tcPr>
            <w:tcW w:w="1418" w:type="dxa"/>
            <w:shd w:val="clear" w:color="000000" w:fill="FFFFFF"/>
            <w:noWrap/>
            <w:vAlign w:val="center"/>
          </w:tcPr>
          <w:p w14:paraId="5FB4723B" w14:textId="47563D68"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0,0</w:t>
            </w:r>
          </w:p>
        </w:tc>
        <w:tc>
          <w:tcPr>
            <w:tcW w:w="992" w:type="dxa"/>
            <w:shd w:val="clear" w:color="auto" w:fill="auto"/>
            <w:vAlign w:val="center"/>
          </w:tcPr>
          <w:p w14:paraId="288F24A4" w14:textId="5E4196F7" w:rsidR="00BA4728" w:rsidRPr="004E4D2C" w:rsidRDefault="00BA4728" w:rsidP="00BA4728">
            <w:pPr>
              <w:spacing w:after="0" w:line="240" w:lineRule="auto"/>
              <w:jc w:val="center"/>
              <w:rPr>
                <w:rFonts w:ascii="Times New Roman" w:hAnsi="Times New Roman" w:cs="Times New Roman"/>
              </w:rPr>
            </w:pPr>
            <w:r w:rsidRPr="004E4D2C">
              <w:rPr>
                <w:rFonts w:ascii="Times New Roman" w:hAnsi="Times New Roman" w:cs="Times New Roman"/>
              </w:rPr>
              <w:t>-</w:t>
            </w:r>
          </w:p>
        </w:tc>
        <w:tc>
          <w:tcPr>
            <w:tcW w:w="827" w:type="dxa"/>
            <w:shd w:val="clear" w:color="000000" w:fill="FFFFFF"/>
            <w:noWrap/>
            <w:vAlign w:val="center"/>
          </w:tcPr>
          <w:p w14:paraId="167D6DF0" w14:textId="3DD718D8"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-1,4</w:t>
            </w:r>
          </w:p>
        </w:tc>
        <w:tc>
          <w:tcPr>
            <w:tcW w:w="895" w:type="dxa"/>
            <w:shd w:val="clear" w:color="auto" w:fill="auto"/>
            <w:vAlign w:val="center"/>
          </w:tcPr>
          <w:p w14:paraId="64EF592A" w14:textId="73AF1586"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rPr>
              <w:t>-</w:t>
            </w:r>
          </w:p>
        </w:tc>
      </w:tr>
    </w:tbl>
    <w:p w14:paraId="296BE5F9" w14:textId="77777777" w:rsidR="001E7984" w:rsidRPr="004E4D2C" w:rsidRDefault="001E7984" w:rsidP="00AE2893">
      <w:pPr>
        <w:spacing w:after="0" w:line="240" w:lineRule="auto"/>
        <w:ind w:firstLine="708"/>
        <w:jc w:val="both"/>
        <w:rPr>
          <w:rFonts w:ascii="Times New Roman" w:hAnsi="Times New Roman" w:cs="Times New Roman"/>
          <w:i/>
          <w:sz w:val="28"/>
        </w:rPr>
      </w:pPr>
    </w:p>
    <w:p w14:paraId="309639D0" w14:textId="77777777" w:rsidR="00226A58" w:rsidRPr="004E4D2C" w:rsidRDefault="00226A58" w:rsidP="00AE2893">
      <w:pPr>
        <w:spacing w:after="0" w:line="240" w:lineRule="auto"/>
        <w:ind w:firstLine="708"/>
        <w:jc w:val="both"/>
        <w:rPr>
          <w:rFonts w:ascii="Times New Roman" w:hAnsi="Times New Roman" w:cs="Times New Roman"/>
          <w:i/>
          <w:sz w:val="28"/>
        </w:rPr>
      </w:pPr>
    </w:p>
    <w:p w14:paraId="0E34A859" w14:textId="77777777" w:rsidR="00226A58" w:rsidRPr="004E4D2C" w:rsidRDefault="00226A58" w:rsidP="00AE2893">
      <w:pPr>
        <w:spacing w:after="0" w:line="240" w:lineRule="auto"/>
        <w:ind w:firstLine="708"/>
        <w:jc w:val="both"/>
        <w:rPr>
          <w:rFonts w:ascii="Times New Roman" w:hAnsi="Times New Roman" w:cs="Times New Roman"/>
          <w:i/>
          <w:sz w:val="28"/>
        </w:rPr>
      </w:pPr>
    </w:p>
    <w:p w14:paraId="152B1243" w14:textId="77777777" w:rsidR="00226A58" w:rsidRPr="004E4D2C" w:rsidRDefault="00226A58" w:rsidP="00AE2893">
      <w:pPr>
        <w:spacing w:after="0" w:line="240" w:lineRule="auto"/>
        <w:ind w:firstLine="708"/>
        <w:jc w:val="both"/>
        <w:rPr>
          <w:rFonts w:ascii="Times New Roman" w:hAnsi="Times New Roman" w:cs="Times New Roman"/>
          <w:i/>
          <w:sz w:val="28"/>
        </w:rPr>
      </w:pPr>
    </w:p>
    <w:p w14:paraId="2C9804C2" w14:textId="77777777" w:rsidR="00BE3B1B" w:rsidRPr="004E4D2C" w:rsidRDefault="00BE3B1B" w:rsidP="00AE2893">
      <w:pPr>
        <w:spacing w:after="0" w:line="240" w:lineRule="auto"/>
        <w:ind w:firstLine="709"/>
        <w:jc w:val="both"/>
        <w:rPr>
          <w:rFonts w:ascii="Times New Roman" w:hAnsi="Times New Roman" w:cs="Times New Roman"/>
          <w:sz w:val="28"/>
          <w:szCs w:val="28"/>
        </w:rPr>
      </w:pPr>
    </w:p>
    <w:p w14:paraId="5EFB5CB8" w14:textId="77777777" w:rsidR="00BF3092" w:rsidRPr="004E4D2C" w:rsidRDefault="00BF3092" w:rsidP="008A1BD0">
      <w:pPr>
        <w:pStyle w:val="1"/>
        <w:numPr>
          <w:ilvl w:val="1"/>
          <w:numId w:val="10"/>
        </w:numPr>
        <w:tabs>
          <w:tab w:val="left" w:pos="426"/>
        </w:tabs>
        <w:spacing w:before="0" w:line="240" w:lineRule="auto"/>
        <w:ind w:left="0" w:firstLine="0"/>
        <w:contextualSpacing/>
        <w:jc w:val="center"/>
        <w:rPr>
          <w:rFonts w:ascii="Times New Roman" w:hAnsi="Times New Roman" w:cs="Times New Roman"/>
          <w:i/>
          <w:color w:val="auto"/>
          <w:sz w:val="28"/>
          <w:szCs w:val="28"/>
        </w:rPr>
      </w:pPr>
      <w:bookmarkStart w:id="22" w:name="_Toc104388618"/>
      <w:r w:rsidRPr="004E4D2C">
        <w:rPr>
          <w:rFonts w:ascii="Times New Roman" w:hAnsi="Times New Roman" w:cs="Times New Roman"/>
          <w:i/>
          <w:color w:val="auto"/>
          <w:sz w:val="28"/>
          <w:szCs w:val="28"/>
        </w:rPr>
        <w:lastRenderedPageBreak/>
        <w:t>Роль АО «Самрук-Энерго» в производстве чистой электроэнергии</w:t>
      </w:r>
      <w:bookmarkEnd w:id="22"/>
    </w:p>
    <w:p w14:paraId="6C20DB4E" w14:textId="77777777" w:rsidR="00BF3092" w:rsidRPr="004E4D2C" w:rsidRDefault="00BF3092" w:rsidP="00AE2893">
      <w:pPr>
        <w:spacing w:after="0" w:line="240" w:lineRule="auto"/>
        <w:ind w:left="708"/>
        <w:rPr>
          <w:rFonts w:ascii="Times New Roman" w:hAnsi="Times New Roman" w:cs="Times New Roman"/>
          <w:i/>
          <w:sz w:val="18"/>
        </w:rPr>
      </w:pPr>
    </w:p>
    <w:p w14:paraId="4C23D5FE" w14:textId="77777777" w:rsidR="00BA4728" w:rsidRPr="004E4D2C" w:rsidRDefault="00BA4728" w:rsidP="00BA4728">
      <w:pPr>
        <w:spacing w:after="0" w:line="240" w:lineRule="auto"/>
        <w:ind w:firstLine="708"/>
        <w:jc w:val="both"/>
        <w:rPr>
          <w:rFonts w:ascii="Times New Roman" w:hAnsi="Times New Roman" w:cs="Times New Roman"/>
          <w:sz w:val="28"/>
          <w:szCs w:val="24"/>
        </w:rPr>
      </w:pPr>
      <w:r w:rsidRPr="004E4D2C">
        <w:rPr>
          <w:rFonts w:ascii="Times New Roman" w:hAnsi="Times New Roman" w:cs="Times New Roman"/>
          <w:sz w:val="28"/>
          <w:szCs w:val="24"/>
        </w:rPr>
        <w:t xml:space="preserve">Выработка электроэнергии объектами ВИЭ АО «Самрук-Энерго» (СЭС, ВЭС и малые ГЭС) за январь-май 2022 года составила 144,6 млн. кВтч, что на 10,5% выше по сравнению с аналогичным периодом 2021 года (130,9 млн. кВтч). </w:t>
      </w:r>
    </w:p>
    <w:p w14:paraId="56C7FBC9" w14:textId="15D55E4C" w:rsidR="00BA4728" w:rsidRPr="004E4D2C" w:rsidRDefault="00BA4728" w:rsidP="00BA4728">
      <w:pPr>
        <w:spacing w:after="0" w:line="240" w:lineRule="auto"/>
        <w:ind w:firstLine="708"/>
        <w:jc w:val="both"/>
        <w:rPr>
          <w:rFonts w:ascii="Times New Roman" w:hAnsi="Times New Roman" w:cs="Times New Roman"/>
          <w:sz w:val="28"/>
          <w:szCs w:val="24"/>
        </w:rPr>
      </w:pPr>
      <w:r w:rsidRPr="004E4D2C">
        <w:rPr>
          <w:rFonts w:ascii="Times New Roman" w:hAnsi="Times New Roman" w:cs="Times New Roman"/>
          <w:sz w:val="28"/>
          <w:szCs w:val="24"/>
        </w:rPr>
        <w:t xml:space="preserve">Доля электроэнергии ВИЭ АО «Самрук-Энерго» в январе-мае 2022 года составила 7,6% от объема вырабатываемой объектами ВИЭ электроэнергии в РК, в то время как в январе-мае 2021 года данный показатель составил 8,3%. </w:t>
      </w:r>
      <w:r w:rsidRPr="004E4D2C">
        <w:rPr>
          <w:rFonts w:ascii="Times New Roman" w:hAnsi="Times New Roman" w:cs="Times New Roman"/>
          <w:sz w:val="28"/>
          <w:szCs w:val="28"/>
        </w:rPr>
        <w:t>Снижение доли ВИЭ АО «Самрук-Энерго» в выработке ВИЭ РК в 2022 году связано с ростом выработки электроэнергии ВИЭ в РК, а также снижением выработки на ТОО «Samruk-Green Energy» ВЭС Шелек 5МВт.</w:t>
      </w:r>
    </w:p>
    <w:p w14:paraId="5BC905FC" w14:textId="77777777" w:rsidR="008364B1" w:rsidRPr="004E4D2C" w:rsidRDefault="008364B1" w:rsidP="00AE2893">
      <w:pPr>
        <w:spacing w:after="0" w:line="240" w:lineRule="auto"/>
        <w:jc w:val="right"/>
        <w:rPr>
          <w:rFonts w:ascii="Times New Roman" w:hAnsi="Times New Roman" w:cs="Times New Roman"/>
          <w:i/>
          <w:sz w:val="24"/>
          <w:szCs w:val="24"/>
        </w:rPr>
      </w:pPr>
      <w:r w:rsidRPr="004E4D2C">
        <w:rPr>
          <w:rFonts w:ascii="Times New Roman" w:hAnsi="Times New Roman" w:cs="Times New Roman"/>
          <w:i/>
          <w:sz w:val="24"/>
          <w:szCs w:val="24"/>
        </w:rPr>
        <w:t>млн. кВтч</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974"/>
        <w:gridCol w:w="851"/>
        <w:gridCol w:w="992"/>
        <w:gridCol w:w="851"/>
        <w:gridCol w:w="1134"/>
        <w:gridCol w:w="850"/>
        <w:gridCol w:w="851"/>
      </w:tblGrid>
      <w:tr w:rsidR="007D7642" w:rsidRPr="004E4D2C" w14:paraId="191458C7" w14:textId="77777777" w:rsidTr="00BE2375">
        <w:trPr>
          <w:trHeight w:val="277"/>
          <w:jc w:val="center"/>
        </w:trPr>
        <w:tc>
          <w:tcPr>
            <w:tcW w:w="562" w:type="dxa"/>
            <w:vMerge w:val="restart"/>
            <w:tcBorders>
              <w:bottom w:val="nil"/>
            </w:tcBorders>
            <w:shd w:val="clear" w:color="auto" w:fill="8DB3E2" w:themeFill="text2" w:themeFillTint="66"/>
            <w:vAlign w:val="center"/>
            <w:hideMark/>
          </w:tcPr>
          <w:p w14:paraId="49F77A60" w14:textId="72C6AD60" w:rsidR="007D7642" w:rsidRPr="004E4D2C" w:rsidRDefault="00BE2375" w:rsidP="00AE2893">
            <w:pPr>
              <w:spacing w:after="0" w:line="240" w:lineRule="auto"/>
              <w:jc w:val="center"/>
              <w:rPr>
                <w:rFonts w:ascii="Times New Roman" w:eastAsia="Times New Roman" w:hAnsi="Times New Roman" w:cs="Times New Roman"/>
                <w:b/>
                <w:bCs/>
                <w:lang w:eastAsia="ru-RU"/>
              </w:rPr>
            </w:pPr>
            <w:r w:rsidRPr="004E4D2C">
              <w:rPr>
                <w:rFonts w:ascii="Times New Roman" w:hAnsi="Times New Roman" w:cs="Times New Roman"/>
                <w:b/>
              </w:rPr>
              <w:t>№ п/п</w:t>
            </w:r>
          </w:p>
        </w:tc>
        <w:tc>
          <w:tcPr>
            <w:tcW w:w="3974" w:type="dxa"/>
            <w:vMerge w:val="restart"/>
            <w:tcBorders>
              <w:bottom w:val="nil"/>
            </w:tcBorders>
            <w:shd w:val="clear" w:color="auto" w:fill="8DB3E2" w:themeFill="text2" w:themeFillTint="66"/>
            <w:vAlign w:val="center"/>
            <w:hideMark/>
          </w:tcPr>
          <w:p w14:paraId="361E88F2" w14:textId="77777777" w:rsidR="007D7642" w:rsidRPr="004E4D2C" w:rsidRDefault="007D7642" w:rsidP="00AE2893">
            <w:pPr>
              <w:spacing w:after="0" w:line="240" w:lineRule="auto"/>
              <w:ind w:right="171"/>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Наименование</w:t>
            </w:r>
          </w:p>
        </w:tc>
        <w:tc>
          <w:tcPr>
            <w:tcW w:w="1843" w:type="dxa"/>
            <w:gridSpan w:val="2"/>
            <w:tcBorders>
              <w:bottom w:val="nil"/>
            </w:tcBorders>
            <w:shd w:val="clear" w:color="auto" w:fill="8DB3E2" w:themeFill="text2" w:themeFillTint="66"/>
            <w:vAlign w:val="center"/>
            <w:hideMark/>
          </w:tcPr>
          <w:p w14:paraId="4C787E1C" w14:textId="77777777" w:rsidR="007D7642" w:rsidRPr="004E4D2C" w:rsidRDefault="007D7642" w:rsidP="00AE2893">
            <w:pPr>
              <w:spacing w:after="0" w:line="240" w:lineRule="auto"/>
              <w:ind w:right="171"/>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2021г</w:t>
            </w:r>
          </w:p>
        </w:tc>
        <w:tc>
          <w:tcPr>
            <w:tcW w:w="1985" w:type="dxa"/>
            <w:gridSpan w:val="2"/>
            <w:tcBorders>
              <w:bottom w:val="nil"/>
            </w:tcBorders>
            <w:shd w:val="clear" w:color="auto" w:fill="8DB3E2" w:themeFill="text2" w:themeFillTint="66"/>
            <w:vAlign w:val="center"/>
            <w:hideMark/>
          </w:tcPr>
          <w:p w14:paraId="458ADBFA" w14:textId="77777777" w:rsidR="007D7642" w:rsidRPr="004E4D2C" w:rsidRDefault="007D7642" w:rsidP="00AE2893">
            <w:pPr>
              <w:spacing w:after="0" w:line="240" w:lineRule="auto"/>
              <w:ind w:right="171"/>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2022г</w:t>
            </w:r>
          </w:p>
        </w:tc>
        <w:tc>
          <w:tcPr>
            <w:tcW w:w="850" w:type="dxa"/>
            <w:vMerge w:val="restart"/>
            <w:tcBorders>
              <w:bottom w:val="nil"/>
            </w:tcBorders>
            <w:shd w:val="clear" w:color="auto" w:fill="8DB3E2" w:themeFill="text2" w:themeFillTint="66"/>
            <w:vAlign w:val="center"/>
            <w:hideMark/>
          </w:tcPr>
          <w:p w14:paraId="7B25DD8F" w14:textId="77777777" w:rsidR="007D7642" w:rsidRPr="004E4D2C" w:rsidRDefault="007D7642" w:rsidP="00AE2893">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Δ, млн. кВтч</w:t>
            </w:r>
          </w:p>
        </w:tc>
        <w:tc>
          <w:tcPr>
            <w:tcW w:w="851" w:type="dxa"/>
            <w:vMerge w:val="restart"/>
            <w:tcBorders>
              <w:bottom w:val="nil"/>
            </w:tcBorders>
            <w:shd w:val="clear" w:color="auto" w:fill="8DB3E2" w:themeFill="text2" w:themeFillTint="66"/>
            <w:vAlign w:val="center"/>
          </w:tcPr>
          <w:p w14:paraId="76B1ABAF" w14:textId="77777777" w:rsidR="007D7642" w:rsidRPr="004E4D2C" w:rsidRDefault="007D7642" w:rsidP="00AE2893">
            <w:pPr>
              <w:spacing w:after="0" w:line="240" w:lineRule="auto"/>
              <w:jc w:val="center"/>
              <w:rPr>
                <w:rFonts w:ascii="Times New Roman" w:eastAsia="Times New Roman" w:hAnsi="Times New Roman" w:cs="Times New Roman"/>
                <w:b/>
                <w:bCs/>
                <w:lang w:eastAsia="ru-RU"/>
              </w:rPr>
            </w:pPr>
            <w:r w:rsidRPr="004E4D2C">
              <w:rPr>
                <w:rFonts w:ascii="Times New Roman" w:eastAsia="Times New Roman" w:hAnsi="Times New Roman" w:cs="Times New Roman"/>
                <w:b/>
                <w:bCs/>
                <w:lang w:eastAsia="ru-RU"/>
              </w:rPr>
              <w:t>Δ, %</w:t>
            </w:r>
          </w:p>
        </w:tc>
      </w:tr>
      <w:tr w:rsidR="008D7F55" w:rsidRPr="004E4D2C" w14:paraId="408075E3" w14:textId="77777777" w:rsidTr="00325E31">
        <w:trPr>
          <w:trHeight w:val="570"/>
          <w:jc w:val="center"/>
        </w:trPr>
        <w:tc>
          <w:tcPr>
            <w:tcW w:w="562" w:type="dxa"/>
            <w:vMerge/>
            <w:tcBorders>
              <w:top w:val="nil"/>
            </w:tcBorders>
            <w:shd w:val="clear" w:color="auto" w:fill="B8CCE4" w:themeFill="accent1" w:themeFillTint="66"/>
            <w:vAlign w:val="center"/>
            <w:hideMark/>
          </w:tcPr>
          <w:p w14:paraId="3C9E9C0A" w14:textId="77777777" w:rsidR="008D7F55" w:rsidRPr="004E4D2C" w:rsidRDefault="008D7F55" w:rsidP="00AE2893">
            <w:pPr>
              <w:spacing w:after="0" w:line="240" w:lineRule="auto"/>
              <w:rPr>
                <w:rFonts w:ascii="Times New Roman" w:eastAsia="Times New Roman" w:hAnsi="Times New Roman" w:cs="Times New Roman"/>
                <w:b/>
                <w:bCs/>
                <w:lang w:eastAsia="ru-RU"/>
              </w:rPr>
            </w:pPr>
          </w:p>
        </w:tc>
        <w:tc>
          <w:tcPr>
            <w:tcW w:w="3974" w:type="dxa"/>
            <w:vMerge/>
            <w:tcBorders>
              <w:top w:val="nil"/>
            </w:tcBorders>
            <w:shd w:val="clear" w:color="auto" w:fill="B8CCE4" w:themeFill="accent1" w:themeFillTint="66"/>
            <w:vAlign w:val="center"/>
            <w:hideMark/>
          </w:tcPr>
          <w:p w14:paraId="2BD50BFE" w14:textId="77777777" w:rsidR="008D7F55" w:rsidRPr="004E4D2C" w:rsidRDefault="008D7F55" w:rsidP="00AE2893">
            <w:pPr>
              <w:spacing w:after="0" w:line="240" w:lineRule="auto"/>
              <w:ind w:right="171"/>
              <w:rPr>
                <w:rFonts w:ascii="Times New Roman" w:eastAsia="Times New Roman" w:hAnsi="Times New Roman" w:cs="Times New Roman"/>
                <w:b/>
                <w:bCs/>
                <w:lang w:eastAsia="ru-RU"/>
              </w:rPr>
            </w:pPr>
          </w:p>
        </w:tc>
        <w:tc>
          <w:tcPr>
            <w:tcW w:w="851" w:type="dxa"/>
            <w:tcBorders>
              <w:top w:val="nil"/>
            </w:tcBorders>
            <w:shd w:val="clear" w:color="auto" w:fill="8DB3E2" w:themeFill="text2" w:themeFillTint="66"/>
            <w:vAlign w:val="center"/>
            <w:hideMark/>
          </w:tcPr>
          <w:p w14:paraId="2739D961" w14:textId="54CDD3A7" w:rsidR="008D7F55" w:rsidRPr="004E4D2C" w:rsidRDefault="008D7F55" w:rsidP="00BA4728">
            <w:pPr>
              <w:tabs>
                <w:tab w:val="left" w:pos="456"/>
              </w:tabs>
              <w:spacing w:after="0" w:line="240" w:lineRule="auto"/>
              <w:ind w:left="-111" w:right="-108"/>
              <w:jc w:val="center"/>
              <w:rPr>
                <w:rFonts w:ascii="Times New Roman" w:eastAsia="Times New Roman" w:hAnsi="Times New Roman" w:cs="Times New Roman"/>
                <w:b/>
                <w:bCs/>
                <w:lang w:eastAsia="ru-RU"/>
              </w:rPr>
            </w:pPr>
            <w:r w:rsidRPr="004E4D2C">
              <w:rPr>
                <w:rFonts w:ascii="Times New Roman" w:hAnsi="Times New Roman" w:cs="Times New Roman"/>
                <w:b/>
                <w:bCs/>
              </w:rPr>
              <w:t xml:space="preserve">Январь </w:t>
            </w:r>
            <w:r w:rsidR="00BA4728" w:rsidRPr="004E4D2C">
              <w:rPr>
                <w:rFonts w:ascii="Times New Roman" w:hAnsi="Times New Roman" w:cs="Times New Roman"/>
                <w:b/>
                <w:bCs/>
              </w:rPr>
              <w:t>май</w:t>
            </w:r>
          </w:p>
        </w:tc>
        <w:tc>
          <w:tcPr>
            <w:tcW w:w="992" w:type="dxa"/>
            <w:tcBorders>
              <w:top w:val="nil"/>
            </w:tcBorders>
            <w:shd w:val="clear" w:color="auto" w:fill="8DB3E2" w:themeFill="text2" w:themeFillTint="66"/>
            <w:vAlign w:val="center"/>
            <w:hideMark/>
          </w:tcPr>
          <w:p w14:paraId="71552A5D" w14:textId="77777777" w:rsidR="008D7F55" w:rsidRPr="004E4D2C" w:rsidRDefault="008D7F55" w:rsidP="00BA4728">
            <w:pPr>
              <w:tabs>
                <w:tab w:val="left" w:pos="601"/>
              </w:tabs>
              <w:spacing w:after="0" w:line="240" w:lineRule="auto"/>
              <w:ind w:left="-108" w:right="-108"/>
              <w:jc w:val="center"/>
              <w:rPr>
                <w:rFonts w:ascii="Times New Roman" w:eastAsia="Times New Roman" w:hAnsi="Times New Roman" w:cs="Times New Roman"/>
                <w:b/>
                <w:bCs/>
                <w:lang w:eastAsia="ru-RU"/>
              </w:rPr>
            </w:pPr>
            <w:r w:rsidRPr="004E4D2C">
              <w:rPr>
                <w:rFonts w:ascii="Times New Roman" w:hAnsi="Times New Roman" w:cs="Times New Roman"/>
                <w:b/>
                <w:bCs/>
              </w:rPr>
              <w:t>доля в РК, %</w:t>
            </w:r>
          </w:p>
        </w:tc>
        <w:tc>
          <w:tcPr>
            <w:tcW w:w="851" w:type="dxa"/>
            <w:tcBorders>
              <w:top w:val="nil"/>
            </w:tcBorders>
            <w:shd w:val="clear" w:color="auto" w:fill="8DB3E2" w:themeFill="text2" w:themeFillTint="66"/>
            <w:vAlign w:val="center"/>
            <w:hideMark/>
          </w:tcPr>
          <w:p w14:paraId="6B47209A" w14:textId="480016EB" w:rsidR="008D7F55" w:rsidRPr="004E4D2C" w:rsidRDefault="008D7F55" w:rsidP="00BA4728">
            <w:pPr>
              <w:spacing w:after="0" w:line="240" w:lineRule="auto"/>
              <w:ind w:left="-108" w:right="-105"/>
              <w:jc w:val="center"/>
              <w:rPr>
                <w:rFonts w:ascii="Times New Roman" w:eastAsia="Times New Roman" w:hAnsi="Times New Roman" w:cs="Times New Roman"/>
                <w:b/>
                <w:bCs/>
                <w:lang w:eastAsia="ru-RU"/>
              </w:rPr>
            </w:pPr>
            <w:r w:rsidRPr="004E4D2C">
              <w:rPr>
                <w:rFonts w:ascii="Times New Roman" w:hAnsi="Times New Roman" w:cs="Times New Roman"/>
                <w:b/>
                <w:bCs/>
              </w:rPr>
              <w:t xml:space="preserve">Январь </w:t>
            </w:r>
            <w:r w:rsidR="00BA4728" w:rsidRPr="004E4D2C">
              <w:rPr>
                <w:rFonts w:ascii="Times New Roman" w:hAnsi="Times New Roman" w:cs="Times New Roman"/>
                <w:b/>
                <w:bCs/>
              </w:rPr>
              <w:t>май</w:t>
            </w:r>
          </w:p>
        </w:tc>
        <w:tc>
          <w:tcPr>
            <w:tcW w:w="1134" w:type="dxa"/>
            <w:tcBorders>
              <w:top w:val="nil"/>
            </w:tcBorders>
            <w:shd w:val="clear" w:color="auto" w:fill="8DB3E2" w:themeFill="text2" w:themeFillTint="66"/>
            <w:vAlign w:val="center"/>
            <w:hideMark/>
          </w:tcPr>
          <w:p w14:paraId="22BAA6AA" w14:textId="77777777" w:rsidR="008D7F55" w:rsidRPr="004E4D2C" w:rsidRDefault="008D7F55" w:rsidP="00BA4728">
            <w:pPr>
              <w:spacing w:after="0" w:line="240" w:lineRule="auto"/>
              <w:ind w:right="171"/>
              <w:jc w:val="center"/>
              <w:rPr>
                <w:rFonts w:ascii="Times New Roman" w:eastAsia="Times New Roman" w:hAnsi="Times New Roman" w:cs="Times New Roman"/>
                <w:b/>
                <w:bCs/>
                <w:lang w:eastAsia="ru-RU"/>
              </w:rPr>
            </w:pPr>
            <w:r w:rsidRPr="004E4D2C">
              <w:rPr>
                <w:rFonts w:ascii="Times New Roman" w:hAnsi="Times New Roman" w:cs="Times New Roman"/>
                <w:b/>
                <w:bCs/>
              </w:rPr>
              <w:t>доля в РК, %</w:t>
            </w:r>
          </w:p>
        </w:tc>
        <w:tc>
          <w:tcPr>
            <w:tcW w:w="850" w:type="dxa"/>
            <w:vMerge/>
            <w:tcBorders>
              <w:top w:val="nil"/>
            </w:tcBorders>
            <w:shd w:val="clear" w:color="auto" w:fill="B8CCE4" w:themeFill="accent1" w:themeFillTint="66"/>
            <w:vAlign w:val="center"/>
            <w:hideMark/>
          </w:tcPr>
          <w:p w14:paraId="6D987ED4" w14:textId="77777777" w:rsidR="008D7F55" w:rsidRPr="004E4D2C" w:rsidRDefault="008D7F55" w:rsidP="00AE2893">
            <w:pPr>
              <w:spacing w:after="0" w:line="240" w:lineRule="auto"/>
              <w:jc w:val="center"/>
              <w:rPr>
                <w:rFonts w:ascii="Times New Roman" w:eastAsia="Times New Roman" w:hAnsi="Times New Roman" w:cs="Times New Roman"/>
                <w:b/>
                <w:bCs/>
                <w:lang w:val="en-US" w:eastAsia="ru-RU"/>
              </w:rPr>
            </w:pPr>
          </w:p>
        </w:tc>
        <w:tc>
          <w:tcPr>
            <w:tcW w:w="851" w:type="dxa"/>
            <w:vMerge/>
            <w:tcBorders>
              <w:top w:val="nil"/>
            </w:tcBorders>
            <w:shd w:val="clear" w:color="auto" w:fill="B8CCE4" w:themeFill="accent1" w:themeFillTint="66"/>
            <w:vAlign w:val="center"/>
            <w:hideMark/>
          </w:tcPr>
          <w:p w14:paraId="0E467844" w14:textId="77777777" w:rsidR="008D7F55" w:rsidRPr="004E4D2C" w:rsidRDefault="008D7F55" w:rsidP="00AE2893">
            <w:pPr>
              <w:spacing w:after="0" w:line="240" w:lineRule="auto"/>
              <w:jc w:val="center"/>
              <w:rPr>
                <w:rFonts w:ascii="Times New Roman" w:eastAsia="Times New Roman" w:hAnsi="Times New Roman" w:cs="Times New Roman"/>
                <w:b/>
                <w:bCs/>
                <w:lang w:eastAsia="ru-RU"/>
              </w:rPr>
            </w:pPr>
          </w:p>
        </w:tc>
      </w:tr>
      <w:tr w:rsidR="00BA4728" w:rsidRPr="004E4D2C" w14:paraId="68F12F33" w14:textId="77777777" w:rsidTr="00BE2375">
        <w:trPr>
          <w:trHeight w:val="261"/>
          <w:jc w:val="center"/>
        </w:trPr>
        <w:tc>
          <w:tcPr>
            <w:tcW w:w="562" w:type="dxa"/>
            <w:shd w:val="clear" w:color="auto" w:fill="D9D9D9" w:themeFill="background1" w:themeFillShade="D9"/>
            <w:vAlign w:val="center"/>
            <w:hideMark/>
          </w:tcPr>
          <w:p w14:paraId="1B374D40" w14:textId="03DF46D1" w:rsidR="00BA4728" w:rsidRPr="004E4D2C" w:rsidRDefault="00BA4728" w:rsidP="00BA4728">
            <w:pPr>
              <w:spacing w:after="0" w:line="240" w:lineRule="auto"/>
              <w:jc w:val="center"/>
              <w:rPr>
                <w:rFonts w:ascii="Times New Roman" w:eastAsia="Times New Roman" w:hAnsi="Times New Roman" w:cs="Times New Roman"/>
                <w:b/>
                <w:lang w:eastAsia="ru-RU"/>
              </w:rPr>
            </w:pPr>
          </w:p>
        </w:tc>
        <w:tc>
          <w:tcPr>
            <w:tcW w:w="3974" w:type="dxa"/>
            <w:shd w:val="clear" w:color="auto" w:fill="D9D9D9" w:themeFill="background1" w:themeFillShade="D9"/>
            <w:vAlign w:val="center"/>
            <w:hideMark/>
          </w:tcPr>
          <w:p w14:paraId="339B442D" w14:textId="77777777" w:rsidR="00BA4728" w:rsidRPr="004E4D2C" w:rsidRDefault="00BA4728" w:rsidP="00BA4728">
            <w:pPr>
              <w:spacing w:after="0" w:line="240" w:lineRule="auto"/>
              <w:ind w:right="171"/>
              <w:rPr>
                <w:rFonts w:ascii="Times New Roman" w:eastAsia="Times New Roman" w:hAnsi="Times New Roman" w:cs="Times New Roman"/>
                <w:b/>
                <w:lang w:eastAsia="ru-RU"/>
              </w:rPr>
            </w:pPr>
            <w:r w:rsidRPr="004E4D2C">
              <w:rPr>
                <w:rFonts w:ascii="Times New Roman" w:eastAsia="Times New Roman" w:hAnsi="Times New Roman" w:cs="Times New Roman"/>
                <w:b/>
                <w:lang w:eastAsia="ru-RU"/>
              </w:rPr>
              <w:t xml:space="preserve">ВИЭ С-Э, </w:t>
            </w:r>
            <w:r w:rsidRPr="004E4D2C">
              <w:rPr>
                <w:rFonts w:ascii="Times New Roman" w:eastAsia="Times New Roman" w:hAnsi="Times New Roman" w:cs="Times New Roman"/>
                <w:b/>
                <w:i/>
                <w:lang w:eastAsia="ru-RU"/>
              </w:rPr>
              <w:t>в том числе:</w:t>
            </w:r>
          </w:p>
        </w:tc>
        <w:tc>
          <w:tcPr>
            <w:tcW w:w="851" w:type="dxa"/>
            <w:shd w:val="clear" w:color="auto" w:fill="D9D9D9" w:themeFill="background1" w:themeFillShade="D9"/>
            <w:noWrap/>
            <w:vAlign w:val="center"/>
          </w:tcPr>
          <w:p w14:paraId="66934777" w14:textId="52C415B8"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szCs w:val="24"/>
              </w:rPr>
              <w:t>130,9</w:t>
            </w:r>
          </w:p>
        </w:tc>
        <w:tc>
          <w:tcPr>
            <w:tcW w:w="992" w:type="dxa"/>
            <w:shd w:val="clear" w:color="auto" w:fill="D9D9D9" w:themeFill="background1" w:themeFillShade="D9"/>
            <w:vAlign w:val="center"/>
          </w:tcPr>
          <w:p w14:paraId="3B298742" w14:textId="63A7207E"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szCs w:val="24"/>
              </w:rPr>
              <w:t>8,3%</w:t>
            </w:r>
          </w:p>
        </w:tc>
        <w:tc>
          <w:tcPr>
            <w:tcW w:w="851" w:type="dxa"/>
            <w:shd w:val="clear" w:color="auto" w:fill="D9D9D9" w:themeFill="background1" w:themeFillShade="D9"/>
            <w:noWrap/>
            <w:vAlign w:val="center"/>
          </w:tcPr>
          <w:p w14:paraId="4336BF73" w14:textId="314A4DE6"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szCs w:val="24"/>
              </w:rPr>
              <w:t>144,6</w:t>
            </w:r>
          </w:p>
        </w:tc>
        <w:tc>
          <w:tcPr>
            <w:tcW w:w="1134" w:type="dxa"/>
            <w:shd w:val="clear" w:color="auto" w:fill="D9D9D9" w:themeFill="background1" w:themeFillShade="D9"/>
            <w:vAlign w:val="center"/>
          </w:tcPr>
          <w:p w14:paraId="265B7BC4" w14:textId="0256B84F"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szCs w:val="24"/>
              </w:rPr>
              <w:t>7,6%</w:t>
            </w:r>
          </w:p>
        </w:tc>
        <w:tc>
          <w:tcPr>
            <w:tcW w:w="850" w:type="dxa"/>
            <w:shd w:val="clear" w:color="auto" w:fill="D9D9D9" w:themeFill="background1" w:themeFillShade="D9"/>
            <w:noWrap/>
            <w:vAlign w:val="center"/>
            <w:hideMark/>
          </w:tcPr>
          <w:p w14:paraId="1EA7D1A4" w14:textId="391AE489"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szCs w:val="24"/>
              </w:rPr>
              <w:t>13,7</w:t>
            </w:r>
          </w:p>
        </w:tc>
        <w:tc>
          <w:tcPr>
            <w:tcW w:w="851" w:type="dxa"/>
            <w:shd w:val="clear" w:color="auto" w:fill="D9D9D9" w:themeFill="background1" w:themeFillShade="D9"/>
            <w:vAlign w:val="center"/>
            <w:hideMark/>
          </w:tcPr>
          <w:p w14:paraId="27224657" w14:textId="34DC8D36" w:rsidR="00BA4728" w:rsidRPr="004E4D2C" w:rsidRDefault="00BA4728" w:rsidP="00BA4728">
            <w:pPr>
              <w:spacing w:after="0" w:line="240" w:lineRule="auto"/>
              <w:jc w:val="center"/>
              <w:rPr>
                <w:rFonts w:ascii="Times New Roman" w:hAnsi="Times New Roman" w:cs="Times New Roman"/>
                <w:b/>
                <w:bCs/>
              </w:rPr>
            </w:pPr>
            <w:r w:rsidRPr="004E4D2C">
              <w:rPr>
                <w:rFonts w:ascii="Times New Roman" w:hAnsi="Times New Roman" w:cs="Times New Roman"/>
                <w:b/>
                <w:bCs/>
                <w:szCs w:val="24"/>
              </w:rPr>
              <w:t>10,5%</w:t>
            </w:r>
          </w:p>
        </w:tc>
      </w:tr>
      <w:tr w:rsidR="00BA4728" w:rsidRPr="004E4D2C" w14:paraId="2193CAF5" w14:textId="77777777" w:rsidTr="00BE2375">
        <w:trPr>
          <w:trHeight w:val="264"/>
          <w:jc w:val="center"/>
        </w:trPr>
        <w:tc>
          <w:tcPr>
            <w:tcW w:w="562" w:type="dxa"/>
            <w:shd w:val="clear" w:color="auto" w:fill="auto"/>
            <w:vAlign w:val="center"/>
            <w:hideMark/>
          </w:tcPr>
          <w:p w14:paraId="07ACAF31" w14:textId="77777777" w:rsidR="00BA4728" w:rsidRPr="004E4D2C" w:rsidRDefault="00BA4728" w:rsidP="00BA4728">
            <w:pPr>
              <w:spacing w:after="0" w:line="240" w:lineRule="auto"/>
              <w:jc w:val="center"/>
              <w:rPr>
                <w:rFonts w:ascii="Times New Roman" w:eastAsia="Times New Roman" w:hAnsi="Times New Roman" w:cs="Times New Roman"/>
                <w:i/>
                <w:lang w:eastAsia="ru-RU"/>
              </w:rPr>
            </w:pPr>
            <w:r w:rsidRPr="004E4D2C">
              <w:rPr>
                <w:rFonts w:ascii="Times New Roman" w:eastAsia="Times New Roman" w:hAnsi="Times New Roman" w:cs="Times New Roman"/>
                <w:i/>
                <w:lang w:eastAsia="ru-RU"/>
              </w:rPr>
              <w:t>1</w:t>
            </w:r>
          </w:p>
        </w:tc>
        <w:tc>
          <w:tcPr>
            <w:tcW w:w="3974" w:type="dxa"/>
            <w:shd w:val="clear" w:color="auto" w:fill="auto"/>
            <w:vAlign w:val="center"/>
            <w:hideMark/>
          </w:tcPr>
          <w:p w14:paraId="06C9A15A" w14:textId="77777777" w:rsidR="00BA4728" w:rsidRPr="004E4D2C" w:rsidRDefault="00BA4728" w:rsidP="00BA4728">
            <w:pPr>
              <w:spacing w:after="0" w:line="240" w:lineRule="auto"/>
              <w:ind w:right="171"/>
              <w:rPr>
                <w:rFonts w:ascii="Times New Roman" w:eastAsia="Times New Roman" w:hAnsi="Times New Roman" w:cs="Times New Roman"/>
                <w:i/>
                <w:iCs/>
                <w:lang w:eastAsia="ru-RU"/>
              </w:rPr>
            </w:pPr>
            <w:r w:rsidRPr="004E4D2C">
              <w:rPr>
                <w:rFonts w:ascii="Times New Roman" w:eastAsia="Times New Roman" w:hAnsi="Times New Roman" w:cs="Times New Roman"/>
                <w:i/>
                <w:iCs/>
                <w:lang w:eastAsia="ru-RU"/>
              </w:rPr>
              <w:t>Каскад малых ГЭС АО «АлЭС» 43,7МВт</w:t>
            </w:r>
          </w:p>
        </w:tc>
        <w:tc>
          <w:tcPr>
            <w:tcW w:w="851" w:type="dxa"/>
            <w:shd w:val="clear" w:color="000000" w:fill="FFFFFF"/>
            <w:noWrap/>
            <w:vAlign w:val="center"/>
          </w:tcPr>
          <w:p w14:paraId="003FB62B" w14:textId="44A996A2" w:rsidR="00BA4728" w:rsidRPr="00325E31" w:rsidRDefault="00BA4728" w:rsidP="00BA4728">
            <w:pPr>
              <w:spacing w:after="0" w:line="240" w:lineRule="auto"/>
              <w:jc w:val="center"/>
              <w:rPr>
                <w:rFonts w:ascii="Times New Roman" w:hAnsi="Times New Roman" w:cs="Times New Roman"/>
                <w:i/>
              </w:rPr>
            </w:pPr>
            <w:r w:rsidRPr="00325E31">
              <w:rPr>
                <w:rFonts w:ascii="Times New Roman" w:hAnsi="Times New Roman" w:cs="Times New Roman"/>
                <w:i/>
                <w:szCs w:val="24"/>
              </w:rPr>
              <w:t>58,2</w:t>
            </w:r>
          </w:p>
        </w:tc>
        <w:tc>
          <w:tcPr>
            <w:tcW w:w="992" w:type="dxa"/>
            <w:shd w:val="clear" w:color="auto" w:fill="auto"/>
            <w:vAlign w:val="center"/>
          </w:tcPr>
          <w:p w14:paraId="273C3324" w14:textId="7F4ED4BB" w:rsidR="00BA4728" w:rsidRPr="00325E31" w:rsidRDefault="00BA4728" w:rsidP="00BA4728">
            <w:pPr>
              <w:spacing w:after="0" w:line="240" w:lineRule="auto"/>
              <w:jc w:val="center"/>
              <w:rPr>
                <w:rFonts w:ascii="Times New Roman" w:hAnsi="Times New Roman" w:cs="Times New Roman"/>
                <w:b/>
                <w:bCs/>
                <w:i/>
              </w:rPr>
            </w:pPr>
            <w:r w:rsidRPr="00325E31">
              <w:rPr>
                <w:rFonts w:ascii="Times New Roman" w:hAnsi="Times New Roman" w:cs="Times New Roman"/>
                <w:b/>
                <w:bCs/>
                <w:i/>
                <w:szCs w:val="24"/>
              </w:rPr>
              <w:t>3,7%</w:t>
            </w:r>
          </w:p>
        </w:tc>
        <w:tc>
          <w:tcPr>
            <w:tcW w:w="851" w:type="dxa"/>
            <w:shd w:val="clear" w:color="auto" w:fill="auto"/>
            <w:noWrap/>
            <w:vAlign w:val="center"/>
          </w:tcPr>
          <w:p w14:paraId="4B82A34D" w14:textId="62AA7972" w:rsidR="00BA4728" w:rsidRPr="00325E31" w:rsidRDefault="00BA4728" w:rsidP="00BA4728">
            <w:pPr>
              <w:spacing w:after="0" w:line="240" w:lineRule="auto"/>
              <w:jc w:val="center"/>
              <w:rPr>
                <w:rFonts w:ascii="Times New Roman" w:hAnsi="Times New Roman" w:cs="Times New Roman"/>
                <w:i/>
              </w:rPr>
            </w:pPr>
            <w:r w:rsidRPr="00325E31">
              <w:rPr>
                <w:rFonts w:ascii="Times New Roman" w:hAnsi="Times New Roman" w:cs="Times New Roman"/>
                <w:i/>
                <w:szCs w:val="24"/>
              </w:rPr>
              <w:t>64,7</w:t>
            </w:r>
          </w:p>
        </w:tc>
        <w:tc>
          <w:tcPr>
            <w:tcW w:w="1134" w:type="dxa"/>
            <w:shd w:val="clear" w:color="auto" w:fill="auto"/>
            <w:vAlign w:val="center"/>
          </w:tcPr>
          <w:p w14:paraId="6DBFA42D" w14:textId="0073453B" w:rsidR="00BA4728" w:rsidRPr="00325E31" w:rsidRDefault="00BA4728" w:rsidP="00BA4728">
            <w:pPr>
              <w:spacing w:after="0" w:line="240" w:lineRule="auto"/>
              <w:jc w:val="center"/>
              <w:rPr>
                <w:rFonts w:ascii="Times New Roman" w:hAnsi="Times New Roman" w:cs="Times New Roman"/>
                <w:i/>
              </w:rPr>
            </w:pPr>
            <w:r w:rsidRPr="00325E31">
              <w:rPr>
                <w:rFonts w:ascii="Times New Roman" w:hAnsi="Times New Roman" w:cs="Times New Roman"/>
                <w:i/>
                <w:szCs w:val="24"/>
              </w:rPr>
              <w:t>3,4%</w:t>
            </w:r>
          </w:p>
        </w:tc>
        <w:tc>
          <w:tcPr>
            <w:tcW w:w="850" w:type="dxa"/>
            <w:shd w:val="clear" w:color="auto" w:fill="auto"/>
            <w:noWrap/>
            <w:vAlign w:val="center"/>
            <w:hideMark/>
          </w:tcPr>
          <w:p w14:paraId="6C0A3F11" w14:textId="11A3C5D5" w:rsidR="00BA4728" w:rsidRPr="00325E31" w:rsidRDefault="00BA4728" w:rsidP="00BA4728">
            <w:pPr>
              <w:spacing w:after="0" w:line="240" w:lineRule="auto"/>
              <w:jc w:val="center"/>
              <w:rPr>
                <w:rFonts w:ascii="Times New Roman" w:hAnsi="Times New Roman" w:cs="Times New Roman"/>
                <w:b/>
                <w:bCs/>
                <w:i/>
              </w:rPr>
            </w:pPr>
            <w:r w:rsidRPr="00325E31">
              <w:rPr>
                <w:rFonts w:ascii="Times New Roman" w:hAnsi="Times New Roman" w:cs="Times New Roman"/>
                <w:b/>
                <w:bCs/>
                <w:i/>
                <w:szCs w:val="24"/>
              </w:rPr>
              <w:t>6,5</w:t>
            </w:r>
          </w:p>
        </w:tc>
        <w:tc>
          <w:tcPr>
            <w:tcW w:w="851" w:type="dxa"/>
            <w:shd w:val="clear" w:color="auto" w:fill="auto"/>
            <w:vAlign w:val="center"/>
            <w:hideMark/>
          </w:tcPr>
          <w:p w14:paraId="60225E98" w14:textId="1041E8BA" w:rsidR="00BA4728" w:rsidRPr="00325E31" w:rsidRDefault="00BA4728" w:rsidP="00BA4728">
            <w:pPr>
              <w:spacing w:after="0" w:line="240" w:lineRule="auto"/>
              <w:jc w:val="center"/>
              <w:rPr>
                <w:rFonts w:ascii="Times New Roman" w:hAnsi="Times New Roman" w:cs="Times New Roman"/>
                <w:b/>
                <w:bCs/>
                <w:i/>
              </w:rPr>
            </w:pPr>
            <w:r w:rsidRPr="00325E31">
              <w:rPr>
                <w:rFonts w:ascii="Times New Roman" w:hAnsi="Times New Roman" w:cs="Times New Roman"/>
                <w:b/>
                <w:bCs/>
                <w:i/>
                <w:szCs w:val="24"/>
              </w:rPr>
              <w:t>11,2%</w:t>
            </w:r>
          </w:p>
        </w:tc>
      </w:tr>
      <w:tr w:rsidR="00BA4728" w:rsidRPr="004E4D2C" w14:paraId="3CE43E01" w14:textId="77777777" w:rsidTr="00BE2375">
        <w:trPr>
          <w:trHeight w:val="397"/>
          <w:jc w:val="center"/>
        </w:trPr>
        <w:tc>
          <w:tcPr>
            <w:tcW w:w="562" w:type="dxa"/>
            <w:shd w:val="clear" w:color="auto" w:fill="auto"/>
            <w:vAlign w:val="center"/>
            <w:hideMark/>
          </w:tcPr>
          <w:p w14:paraId="3DDDD566" w14:textId="77777777" w:rsidR="00BA4728" w:rsidRPr="004E4D2C" w:rsidRDefault="00BA4728" w:rsidP="00BA4728">
            <w:pPr>
              <w:spacing w:after="0" w:line="240" w:lineRule="auto"/>
              <w:jc w:val="center"/>
              <w:rPr>
                <w:rFonts w:ascii="Times New Roman" w:eastAsia="Times New Roman" w:hAnsi="Times New Roman" w:cs="Times New Roman"/>
                <w:i/>
                <w:lang w:eastAsia="ru-RU"/>
              </w:rPr>
            </w:pPr>
            <w:r w:rsidRPr="004E4D2C">
              <w:rPr>
                <w:rFonts w:ascii="Times New Roman" w:eastAsia="Times New Roman" w:hAnsi="Times New Roman" w:cs="Times New Roman"/>
                <w:i/>
                <w:lang w:eastAsia="ru-RU"/>
              </w:rPr>
              <w:t>2</w:t>
            </w:r>
          </w:p>
        </w:tc>
        <w:tc>
          <w:tcPr>
            <w:tcW w:w="3974" w:type="dxa"/>
            <w:shd w:val="clear" w:color="auto" w:fill="auto"/>
            <w:vAlign w:val="center"/>
            <w:hideMark/>
          </w:tcPr>
          <w:p w14:paraId="02506CF8" w14:textId="77777777" w:rsidR="00BA4728" w:rsidRPr="004E4D2C" w:rsidRDefault="00BA4728" w:rsidP="00BA4728">
            <w:pPr>
              <w:spacing w:after="0" w:line="240" w:lineRule="auto"/>
              <w:ind w:right="171"/>
              <w:rPr>
                <w:rFonts w:ascii="Times New Roman" w:eastAsia="Times New Roman" w:hAnsi="Times New Roman" w:cs="Times New Roman"/>
                <w:i/>
                <w:iCs/>
                <w:lang w:eastAsia="ru-RU"/>
              </w:rPr>
            </w:pPr>
            <w:r w:rsidRPr="004E4D2C">
              <w:rPr>
                <w:rFonts w:ascii="Times New Roman" w:eastAsia="Times New Roman" w:hAnsi="Times New Roman" w:cs="Times New Roman"/>
                <w:i/>
                <w:iCs/>
                <w:lang w:eastAsia="ru-RU"/>
              </w:rPr>
              <w:t>ТОО «</w:t>
            </w:r>
            <w:r w:rsidRPr="004E4D2C">
              <w:rPr>
                <w:rFonts w:ascii="Times New Roman" w:eastAsia="Times New Roman" w:hAnsi="Times New Roman" w:cs="Times New Roman"/>
                <w:i/>
                <w:iCs/>
                <w:lang w:val="en-US" w:eastAsia="ru-RU"/>
              </w:rPr>
              <w:t>Samruk</w:t>
            </w:r>
            <w:r w:rsidRPr="004E4D2C">
              <w:rPr>
                <w:rFonts w:ascii="Times New Roman" w:eastAsia="Times New Roman" w:hAnsi="Times New Roman" w:cs="Times New Roman"/>
                <w:i/>
                <w:iCs/>
                <w:lang w:eastAsia="ru-RU"/>
              </w:rPr>
              <w:t>-</w:t>
            </w:r>
            <w:r w:rsidRPr="004E4D2C">
              <w:rPr>
                <w:rFonts w:ascii="Times New Roman" w:eastAsia="Times New Roman" w:hAnsi="Times New Roman" w:cs="Times New Roman"/>
                <w:i/>
                <w:iCs/>
                <w:lang w:val="en-US" w:eastAsia="ru-RU"/>
              </w:rPr>
              <w:t>Green</w:t>
            </w:r>
            <w:r w:rsidRPr="004E4D2C">
              <w:rPr>
                <w:rFonts w:ascii="Times New Roman" w:eastAsia="Times New Roman" w:hAnsi="Times New Roman" w:cs="Times New Roman"/>
                <w:i/>
                <w:iCs/>
                <w:lang w:eastAsia="ru-RU"/>
              </w:rPr>
              <w:t xml:space="preserve"> </w:t>
            </w:r>
            <w:r w:rsidRPr="004E4D2C">
              <w:rPr>
                <w:rFonts w:ascii="Times New Roman" w:eastAsia="Times New Roman" w:hAnsi="Times New Roman" w:cs="Times New Roman"/>
                <w:i/>
                <w:iCs/>
                <w:lang w:val="en-US" w:eastAsia="ru-RU"/>
              </w:rPr>
              <w:t>Energy</w:t>
            </w:r>
            <w:r w:rsidRPr="004E4D2C">
              <w:rPr>
                <w:rFonts w:ascii="Times New Roman" w:eastAsia="Times New Roman" w:hAnsi="Times New Roman" w:cs="Times New Roman"/>
                <w:i/>
                <w:iCs/>
                <w:lang w:eastAsia="ru-RU"/>
              </w:rPr>
              <w:t>» СЭС 2МВт + СЭС 1МВт</w:t>
            </w:r>
          </w:p>
        </w:tc>
        <w:tc>
          <w:tcPr>
            <w:tcW w:w="851" w:type="dxa"/>
            <w:shd w:val="clear" w:color="000000" w:fill="FFFFFF"/>
            <w:noWrap/>
            <w:vAlign w:val="center"/>
          </w:tcPr>
          <w:p w14:paraId="6271216F" w14:textId="60B8C2EA" w:rsidR="00BA4728" w:rsidRPr="00325E31" w:rsidRDefault="00BA4728" w:rsidP="00BA4728">
            <w:pPr>
              <w:spacing w:after="0" w:line="240" w:lineRule="auto"/>
              <w:jc w:val="center"/>
              <w:rPr>
                <w:rFonts w:ascii="Times New Roman" w:hAnsi="Times New Roman" w:cs="Times New Roman"/>
                <w:i/>
              </w:rPr>
            </w:pPr>
            <w:r w:rsidRPr="00325E31">
              <w:rPr>
                <w:rFonts w:ascii="Times New Roman" w:hAnsi="Times New Roman" w:cs="Times New Roman"/>
                <w:i/>
                <w:szCs w:val="24"/>
              </w:rPr>
              <w:t>1,9</w:t>
            </w:r>
          </w:p>
        </w:tc>
        <w:tc>
          <w:tcPr>
            <w:tcW w:w="992" w:type="dxa"/>
            <w:shd w:val="clear" w:color="auto" w:fill="auto"/>
            <w:vAlign w:val="center"/>
          </w:tcPr>
          <w:p w14:paraId="291C9A23" w14:textId="2F5961F8" w:rsidR="00BA4728" w:rsidRPr="00325E31" w:rsidRDefault="00BA4728" w:rsidP="00BA4728">
            <w:pPr>
              <w:spacing w:after="0" w:line="240" w:lineRule="auto"/>
              <w:jc w:val="center"/>
              <w:rPr>
                <w:rFonts w:ascii="Times New Roman" w:hAnsi="Times New Roman" w:cs="Times New Roman"/>
                <w:b/>
                <w:bCs/>
                <w:i/>
              </w:rPr>
            </w:pPr>
            <w:r w:rsidRPr="00325E31">
              <w:rPr>
                <w:rFonts w:ascii="Times New Roman" w:hAnsi="Times New Roman" w:cs="Times New Roman"/>
                <w:b/>
                <w:bCs/>
                <w:i/>
                <w:szCs w:val="24"/>
              </w:rPr>
              <w:t>0,1%</w:t>
            </w:r>
          </w:p>
        </w:tc>
        <w:tc>
          <w:tcPr>
            <w:tcW w:w="851" w:type="dxa"/>
            <w:shd w:val="clear" w:color="auto" w:fill="auto"/>
            <w:noWrap/>
            <w:vAlign w:val="center"/>
          </w:tcPr>
          <w:p w14:paraId="4951F007" w14:textId="71026938" w:rsidR="00BA4728" w:rsidRPr="00325E31" w:rsidRDefault="00BA4728" w:rsidP="00BA4728">
            <w:pPr>
              <w:spacing w:after="0" w:line="240" w:lineRule="auto"/>
              <w:jc w:val="center"/>
              <w:rPr>
                <w:rFonts w:ascii="Times New Roman" w:hAnsi="Times New Roman" w:cs="Times New Roman"/>
                <w:i/>
              </w:rPr>
            </w:pPr>
            <w:r w:rsidRPr="00325E31">
              <w:rPr>
                <w:rFonts w:ascii="Times New Roman" w:hAnsi="Times New Roman" w:cs="Times New Roman"/>
                <w:i/>
                <w:szCs w:val="24"/>
              </w:rPr>
              <w:t>2,0</w:t>
            </w:r>
          </w:p>
        </w:tc>
        <w:tc>
          <w:tcPr>
            <w:tcW w:w="1134" w:type="dxa"/>
            <w:shd w:val="clear" w:color="auto" w:fill="auto"/>
            <w:vAlign w:val="center"/>
          </w:tcPr>
          <w:p w14:paraId="67722909" w14:textId="75B5EDCC" w:rsidR="00BA4728" w:rsidRPr="00325E31" w:rsidRDefault="00BA4728" w:rsidP="00BA4728">
            <w:pPr>
              <w:spacing w:after="0" w:line="240" w:lineRule="auto"/>
              <w:jc w:val="center"/>
              <w:rPr>
                <w:rFonts w:ascii="Times New Roman" w:hAnsi="Times New Roman" w:cs="Times New Roman"/>
                <w:i/>
              </w:rPr>
            </w:pPr>
            <w:r w:rsidRPr="00325E31">
              <w:rPr>
                <w:rFonts w:ascii="Times New Roman" w:hAnsi="Times New Roman" w:cs="Times New Roman"/>
                <w:i/>
                <w:szCs w:val="24"/>
              </w:rPr>
              <w:t>0,1%</w:t>
            </w:r>
          </w:p>
        </w:tc>
        <w:tc>
          <w:tcPr>
            <w:tcW w:w="850" w:type="dxa"/>
            <w:shd w:val="clear" w:color="auto" w:fill="auto"/>
            <w:noWrap/>
            <w:vAlign w:val="center"/>
            <w:hideMark/>
          </w:tcPr>
          <w:p w14:paraId="219D3F13" w14:textId="7E0A6905" w:rsidR="00BA4728" w:rsidRPr="00325E31" w:rsidRDefault="00BA4728" w:rsidP="00BA4728">
            <w:pPr>
              <w:spacing w:after="0" w:line="240" w:lineRule="auto"/>
              <w:jc w:val="center"/>
              <w:rPr>
                <w:rFonts w:ascii="Times New Roman" w:hAnsi="Times New Roman" w:cs="Times New Roman"/>
                <w:b/>
                <w:bCs/>
                <w:i/>
              </w:rPr>
            </w:pPr>
            <w:r w:rsidRPr="00325E31">
              <w:rPr>
                <w:rFonts w:ascii="Times New Roman" w:hAnsi="Times New Roman" w:cs="Times New Roman"/>
                <w:b/>
                <w:bCs/>
                <w:i/>
                <w:szCs w:val="24"/>
              </w:rPr>
              <w:t>0,1</w:t>
            </w:r>
          </w:p>
        </w:tc>
        <w:tc>
          <w:tcPr>
            <w:tcW w:w="851" w:type="dxa"/>
            <w:shd w:val="clear" w:color="auto" w:fill="auto"/>
            <w:vAlign w:val="center"/>
            <w:hideMark/>
          </w:tcPr>
          <w:p w14:paraId="28897899" w14:textId="4B89EE74" w:rsidR="00BA4728" w:rsidRPr="00325E31" w:rsidRDefault="00BA4728" w:rsidP="00BA4728">
            <w:pPr>
              <w:spacing w:after="0" w:line="240" w:lineRule="auto"/>
              <w:jc w:val="center"/>
              <w:rPr>
                <w:rFonts w:ascii="Times New Roman" w:hAnsi="Times New Roman" w:cs="Times New Roman"/>
                <w:b/>
                <w:bCs/>
                <w:i/>
              </w:rPr>
            </w:pPr>
            <w:r w:rsidRPr="00325E31">
              <w:rPr>
                <w:rFonts w:ascii="Times New Roman" w:hAnsi="Times New Roman" w:cs="Times New Roman"/>
                <w:b/>
                <w:bCs/>
                <w:i/>
                <w:szCs w:val="24"/>
              </w:rPr>
              <w:t>5,3%</w:t>
            </w:r>
          </w:p>
        </w:tc>
      </w:tr>
      <w:tr w:rsidR="00BA4728" w:rsidRPr="004E4D2C" w14:paraId="5763F698" w14:textId="77777777" w:rsidTr="00BE2375">
        <w:trPr>
          <w:trHeight w:val="600"/>
          <w:jc w:val="center"/>
        </w:trPr>
        <w:tc>
          <w:tcPr>
            <w:tcW w:w="562" w:type="dxa"/>
            <w:shd w:val="clear" w:color="auto" w:fill="auto"/>
            <w:vAlign w:val="center"/>
            <w:hideMark/>
          </w:tcPr>
          <w:p w14:paraId="1B2B7D97" w14:textId="77777777" w:rsidR="00BA4728" w:rsidRPr="004E4D2C" w:rsidRDefault="00BA4728" w:rsidP="00BA4728">
            <w:pPr>
              <w:spacing w:after="0" w:line="240" w:lineRule="auto"/>
              <w:jc w:val="center"/>
              <w:rPr>
                <w:rFonts w:ascii="Times New Roman" w:eastAsia="Times New Roman" w:hAnsi="Times New Roman" w:cs="Times New Roman"/>
                <w:i/>
                <w:lang w:eastAsia="ru-RU"/>
              </w:rPr>
            </w:pPr>
            <w:r w:rsidRPr="004E4D2C">
              <w:rPr>
                <w:rFonts w:ascii="Times New Roman" w:eastAsia="Times New Roman" w:hAnsi="Times New Roman" w:cs="Times New Roman"/>
                <w:i/>
                <w:lang w:eastAsia="ru-RU"/>
              </w:rPr>
              <w:t>3</w:t>
            </w:r>
          </w:p>
        </w:tc>
        <w:tc>
          <w:tcPr>
            <w:tcW w:w="3974" w:type="dxa"/>
            <w:shd w:val="clear" w:color="auto" w:fill="auto"/>
            <w:vAlign w:val="center"/>
            <w:hideMark/>
          </w:tcPr>
          <w:p w14:paraId="6E7DB96F" w14:textId="77777777" w:rsidR="00BA4728" w:rsidRPr="004E4D2C" w:rsidRDefault="00BA4728" w:rsidP="00BA4728">
            <w:pPr>
              <w:spacing w:after="0" w:line="240" w:lineRule="auto"/>
              <w:ind w:right="171"/>
              <w:rPr>
                <w:rFonts w:ascii="Times New Roman" w:eastAsia="Times New Roman" w:hAnsi="Times New Roman" w:cs="Times New Roman"/>
                <w:i/>
                <w:iCs/>
                <w:lang w:val="en-US" w:eastAsia="ru-RU"/>
              </w:rPr>
            </w:pPr>
            <w:r w:rsidRPr="004E4D2C">
              <w:rPr>
                <w:rFonts w:ascii="Times New Roman" w:eastAsia="Times New Roman" w:hAnsi="Times New Roman" w:cs="Times New Roman"/>
                <w:i/>
                <w:iCs/>
                <w:lang w:eastAsia="ru-RU"/>
              </w:rPr>
              <w:t>ТОО</w:t>
            </w:r>
            <w:r w:rsidRPr="004E4D2C">
              <w:rPr>
                <w:rFonts w:ascii="Times New Roman" w:eastAsia="Times New Roman" w:hAnsi="Times New Roman" w:cs="Times New Roman"/>
                <w:i/>
                <w:iCs/>
                <w:lang w:val="en-US" w:eastAsia="ru-RU"/>
              </w:rPr>
              <w:t xml:space="preserve"> «Samruk-Green Energy» </w:t>
            </w:r>
            <w:r w:rsidRPr="004E4D2C">
              <w:rPr>
                <w:rFonts w:ascii="Times New Roman" w:eastAsia="Times New Roman" w:hAnsi="Times New Roman" w:cs="Times New Roman"/>
                <w:i/>
                <w:iCs/>
                <w:lang w:eastAsia="ru-RU"/>
              </w:rPr>
              <w:t>ВЭС</w:t>
            </w:r>
            <w:r w:rsidRPr="004E4D2C">
              <w:rPr>
                <w:rFonts w:ascii="Times New Roman" w:eastAsia="Times New Roman" w:hAnsi="Times New Roman" w:cs="Times New Roman"/>
                <w:i/>
                <w:iCs/>
                <w:lang w:val="en-US" w:eastAsia="ru-RU"/>
              </w:rPr>
              <w:t xml:space="preserve"> </w:t>
            </w:r>
            <w:r w:rsidRPr="004E4D2C">
              <w:rPr>
                <w:rFonts w:ascii="Times New Roman" w:eastAsia="Times New Roman" w:hAnsi="Times New Roman" w:cs="Times New Roman"/>
                <w:i/>
                <w:iCs/>
                <w:lang w:eastAsia="ru-RU"/>
              </w:rPr>
              <w:t>Шелек</w:t>
            </w:r>
            <w:r w:rsidRPr="004E4D2C">
              <w:rPr>
                <w:rFonts w:ascii="Times New Roman" w:eastAsia="Times New Roman" w:hAnsi="Times New Roman" w:cs="Times New Roman"/>
                <w:i/>
                <w:iCs/>
                <w:lang w:val="en-US" w:eastAsia="ru-RU"/>
              </w:rPr>
              <w:t xml:space="preserve"> 5</w:t>
            </w:r>
            <w:r w:rsidRPr="004E4D2C">
              <w:rPr>
                <w:rFonts w:ascii="Times New Roman" w:eastAsia="Times New Roman" w:hAnsi="Times New Roman" w:cs="Times New Roman"/>
                <w:i/>
                <w:iCs/>
                <w:lang w:eastAsia="ru-RU"/>
              </w:rPr>
              <w:t>МВт</w:t>
            </w:r>
          </w:p>
        </w:tc>
        <w:tc>
          <w:tcPr>
            <w:tcW w:w="851" w:type="dxa"/>
            <w:shd w:val="clear" w:color="000000" w:fill="FFFFFF"/>
            <w:noWrap/>
            <w:vAlign w:val="center"/>
          </w:tcPr>
          <w:p w14:paraId="683FBE46" w14:textId="671FDC88" w:rsidR="00BA4728" w:rsidRPr="00325E31" w:rsidRDefault="00BA4728" w:rsidP="00BA4728">
            <w:pPr>
              <w:spacing w:after="0" w:line="240" w:lineRule="auto"/>
              <w:jc w:val="center"/>
              <w:rPr>
                <w:rFonts w:ascii="Times New Roman" w:hAnsi="Times New Roman" w:cs="Times New Roman"/>
                <w:i/>
              </w:rPr>
            </w:pPr>
            <w:r w:rsidRPr="00325E31">
              <w:rPr>
                <w:rFonts w:ascii="Times New Roman" w:hAnsi="Times New Roman" w:cs="Times New Roman"/>
                <w:i/>
                <w:szCs w:val="24"/>
              </w:rPr>
              <w:t>7,2</w:t>
            </w:r>
          </w:p>
        </w:tc>
        <w:tc>
          <w:tcPr>
            <w:tcW w:w="992" w:type="dxa"/>
            <w:shd w:val="clear" w:color="auto" w:fill="auto"/>
            <w:vAlign w:val="center"/>
          </w:tcPr>
          <w:p w14:paraId="70737372" w14:textId="0BF7ACE6" w:rsidR="00BA4728" w:rsidRPr="00325E31" w:rsidRDefault="00BA4728" w:rsidP="00BA4728">
            <w:pPr>
              <w:spacing w:after="0" w:line="240" w:lineRule="auto"/>
              <w:jc w:val="center"/>
              <w:rPr>
                <w:rFonts w:ascii="Times New Roman" w:hAnsi="Times New Roman" w:cs="Times New Roman"/>
                <w:b/>
                <w:bCs/>
                <w:i/>
              </w:rPr>
            </w:pPr>
            <w:r w:rsidRPr="00325E31">
              <w:rPr>
                <w:rFonts w:ascii="Times New Roman" w:hAnsi="Times New Roman" w:cs="Times New Roman"/>
                <w:b/>
                <w:bCs/>
                <w:i/>
                <w:szCs w:val="24"/>
              </w:rPr>
              <w:t>0,5%</w:t>
            </w:r>
          </w:p>
        </w:tc>
        <w:tc>
          <w:tcPr>
            <w:tcW w:w="851" w:type="dxa"/>
            <w:shd w:val="clear" w:color="auto" w:fill="auto"/>
            <w:noWrap/>
            <w:vAlign w:val="center"/>
          </w:tcPr>
          <w:p w14:paraId="1820CB76" w14:textId="109CDD38" w:rsidR="00BA4728" w:rsidRPr="00325E31" w:rsidRDefault="00BA4728" w:rsidP="00BA4728">
            <w:pPr>
              <w:spacing w:after="0" w:line="240" w:lineRule="auto"/>
              <w:jc w:val="center"/>
              <w:rPr>
                <w:rFonts w:ascii="Times New Roman" w:hAnsi="Times New Roman" w:cs="Times New Roman"/>
                <w:i/>
              </w:rPr>
            </w:pPr>
            <w:r w:rsidRPr="00325E31">
              <w:rPr>
                <w:rFonts w:ascii="Times New Roman" w:hAnsi="Times New Roman" w:cs="Times New Roman"/>
                <w:i/>
                <w:szCs w:val="24"/>
              </w:rPr>
              <w:t>6,6</w:t>
            </w:r>
          </w:p>
        </w:tc>
        <w:tc>
          <w:tcPr>
            <w:tcW w:w="1134" w:type="dxa"/>
            <w:shd w:val="clear" w:color="auto" w:fill="auto"/>
            <w:vAlign w:val="center"/>
          </w:tcPr>
          <w:p w14:paraId="3D2A28D6" w14:textId="4F0B3B8C" w:rsidR="00BA4728" w:rsidRPr="00325E31" w:rsidRDefault="00BA4728" w:rsidP="00BA4728">
            <w:pPr>
              <w:spacing w:after="0" w:line="240" w:lineRule="auto"/>
              <w:jc w:val="center"/>
              <w:rPr>
                <w:rFonts w:ascii="Times New Roman" w:hAnsi="Times New Roman" w:cs="Times New Roman"/>
                <w:i/>
              </w:rPr>
            </w:pPr>
            <w:r w:rsidRPr="00325E31">
              <w:rPr>
                <w:rFonts w:ascii="Times New Roman" w:hAnsi="Times New Roman" w:cs="Times New Roman"/>
                <w:i/>
                <w:szCs w:val="24"/>
              </w:rPr>
              <w:t>0,3%</w:t>
            </w:r>
          </w:p>
        </w:tc>
        <w:tc>
          <w:tcPr>
            <w:tcW w:w="850" w:type="dxa"/>
            <w:shd w:val="clear" w:color="auto" w:fill="auto"/>
            <w:noWrap/>
            <w:vAlign w:val="center"/>
            <w:hideMark/>
          </w:tcPr>
          <w:p w14:paraId="156D71B6" w14:textId="5EBF53DE" w:rsidR="00BA4728" w:rsidRPr="00325E31" w:rsidRDefault="00BA4728" w:rsidP="00BA4728">
            <w:pPr>
              <w:spacing w:after="0" w:line="240" w:lineRule="auto"/>
              <w:jc w:val="center"/>
              <w:rPr>
                <w:rFonts w:ascii="Times New Roman" w:hAnsi="Times New Roman" w:cs="Times New Roman"/>
                <w:b/>
                <w:bCs/>
                <w:i/>
              </w:rPr>
            </w:pPr>
            <w:r w:rsidRPr="00325E31">
              <w:rPr>
                <w:rFonts w:ascii="Times New Roman" w:hAnsi="Times New Roman" w:cs="Times New Roman"/>
                <w:b/>
                <w:bCs/>
                <w:i/>
                <w:szCs w:val="24"/>
              </w:rPr>
              <w:t>-0,6</w:t>
            </w:r>
          </w:p>
        </w:tc>
        <w:tc>
          <w:tcPr>
            <w:tcW w:w="851" w:type="dxa"/>
            <w:shd w:val="clear" w:color="auto" w:fill="auto"/>
            <w:vAlign w:val="center"/>
            <w:hideMark/>
          </w:tcPr>
          <w:p w14:paraId="22B01009" w14:textId="058DAB8A" w:rsidR="00BA4728" w:rsidRPr="00325E31" w:rsidRDefault="00BA4728" w:rsidP="00BA4728">
            <w:pPr>
              <w:spacing w:after="0" w:line="240" w:lineRule="auto"/>
              <w:jc w:val="center"/>
              <w:rPr>
                <w:rFonts w:ascii="Times New Roman" w:hAnsi="Times New Roman" w:cs="Times New Roman"/>
                <w:b/>
                <w:bCs/>
                <w:i/>
              </w:rPr>
            </w:pPr>
            <w:r w:rsidRPr="00325E31">
              <w:rPr>
                <w:rFonts w:ascii="Times New Roman" w:hAnsi="Times New Roman" w:cs="Times New Roman"/>
                <w:b/>
                <w:bCs/>
                <w:i/>
                <w:szCs w:val="24"/>
              </w:rPr>
              <w:t>-8,3%</w:t>
            </w:r>
          </w:p>
        </w:tc>
      </w:tr>
      <w:tr w:rsidR="00BA4728" w:rsidRPr="004E4D2C" w14:paraId="0DEA663C" w14:textId="77777777" w:rsidTr="00BE2375">
        <w:trPr>
          <w:trHeight w:val="96"/>
          <w:jc w:val="center"/>
        </w:trPr>
        <w:tc>
          <w:tcPr>
            <w:tcW w:w="562" w:type="dxa"/>
            <w:shd w:val="clear" w:color="auto" w:fill="auto"/>
            <w:vAlign w:val="center"/>
            <w:hideMark/>
          </w:tcPr>
          <w:p w14:paraId="30F81071" w14:textId="77777777" w:rsidR="00BA4728" w:rsidRPr="004E4D2C" w:rsidRDefault="00BA4728" w:rsidP="00BA4728">
            <w:pPr>
              <w:spacing w:after="0" w:line="240" w:lineRule="auto"/>
              <w:jc w:val="center"/>
              <w:rPr>
                <w:rFonts w:ascii="Times New Roman" w:eastAsia="Times New Roman" w:hAnsi="Times New Roman" w:cs="Times New Roman"/>
                <w:i/>
                <w:lang w:eastAsia="ru-RU"/>
              </w:rPr>
            </w:pPr>
            <w:r w:rsidRPr="004E4D2C">
              <w:rPr>
                <w:rFonts w:ascii="Times New Roman" w:eastAsia="Times New Roman" w:hAnsi="Times New Roman" w:cs="Times New Roman"/>
                <w:i/>
                <w:lang w:eastAsia="ru-RU"/>
              </w:rPr>
              <w:t>4</w:t>
            </w:r>
          </w:p>
        </w:tc>
        <w:tc>
          <w:tcPr>
            <w:tcW w:w="3974" w:type="dxa"/>
            <w:shd w:val="clear" w:color="auto" w:fill="auto"/>
            <w:vAlign w:val="center"/>
            <w:hideMark/>
          </w:tcPr>
          <w:p w14:paraId="379B961E" w14:textId="77777777" w:rsidR="00BA4728" w:rsidRPr="004E4D2C" w:rsidRDefault="00BA4728" w:rsidP="00BA4728">
            <w:pPr>
              <w:spacing w:after="0" w:line="240" w:lineRule="auto"/>
              <w:ind w:right="171"/>
              <w:rPr>
                <w:rFonts w:ascii="Times New Roman" w:eastAsia="Times New Roman" w:hAnsi="Times New Roman" w:cs="Times New Roman"/>
                <w:i/>
                <w:iCs/>
                <w:lang w:eastAsia="ru-RU"/>
              </w:rPr>
            </w:pPr>
            <w:r w:rsidRPr="004E4D2C">
              <w:rPr>
                <w:rFonts w:ascii="Times New Roman" w:eastAsia="Times New Roman" w:hAnsi="Times New Roman" w:cs="Times New Roman"/>
                <w:i/>
                <w:iCs/>
                <w:lang w:eastAsia="ru-RU"/>
              </w:rPr>
              <w:t>ТОО «Первая ветровая электрическая станция» ВЭС 45 МВт</w:t>
            </w:r>
          </w:p>
        </w:tc>
        <w:tc>
          <w:tcPr>
            <w:tcW w:w="851" w:type="dxa"/>
            <w:shd w:val="clear" w:color="000000" w:fill="FFFFFF"/>
            <w:noWrap/>
            <w:vAlign w:val="center"/>
          </w:tcPr>
          <w:p w14:paraId="66DAD948" w14:textId="793AF50C" w:rsidR="00BA4728" w:rsidRPr="00325E31" w:rsidRDefault="00BA4728" w:rsidP="00BA4728">
            <w:pPr>
              <w:spacing w:after="0" w:line="240" w:lineRule="auto"/>
              <w:jc w:val="center"/>
              <w:rPr>
                <w:rFonts w:ascii="Times New Roman" w:hAnsi="Times New Roman" w:cs="Times New Roman"/>
                <w:i/>
              </w:rPr>
            </w:pPr>
            <w:r w:rsidRPr="00325E31">
              <w:rPr>
                <w:rFonts w:ascii="Times New Roman" w:hAnsi="Times New Roman" w:cs="Times New Roman"/>
                <w:i/>
                <w:szCs w:val="24"/>
              </w:rPr>
              <w:t>63,6</w:t>
            </w:r>
          </w:p>
        </w:tc>
        <w:tc>
          <w:tcPr>
            <w:tcW w:w="992" w:type="dxa"/>
            <w:shd w:val="clear" w:color="auto" w:fill="auto"/>
            <w:vAlign w:val="center"/>
          </w:tcPr>
          <w:p w14:paraId="74CE9DEF" w14:textId="21F8EA71" w:rsidR="00BA4728" w:rsidRPr="00325E31" w:rsidRDefault="00BA4728" w:rsidP="00BA4728">
            <w:pPr>
              <w:spacing w:after="0" w:line="240" w:lineRule="auto"/>
              <w:jc w:val="center"/>
              <w:rPr>
                <w:rFonts w:ascii="Times New Roman" w:hAnsi="Times New Roman" w:cs="Times New Roman"/>
                <w:b/>
                <w:bCs/>
                <w:i/>
              </w:rPr>
            </w:pPr>
            <w:r w:rsidRPr="00325E31">
              <w:rPr>
                <w:rFonts w:ascii="Times New Roman" w:hAnsi="Times New Roman" w:cs="Times New Roman"/>
                <w:b/>
                <w:bCs/>
                <w:i/>
                <w:szCs w:val="24"/>
              </w:rPr>
              <w:t>4,0%</w:t>
            </w:r>
          </w:p>
        </w:tc>
        <w:tc>
          <w:tcPr>
            <w:tcW w:w="851" w:type="dxa"/>
            <w:shd w:val="clear" w:color="auto" w:fill="auto"/>
            <w:noWrap/>
            <w:vAlign w:val="center"/>
          </w:tcPr>
          <w:p w14:paraId="358DC08D" w14:textId="65B79775" w:rsidR="00BA4728" w:rsidRPr="00325E31" w:rsidRDefault="00BA4728" w:rsidP="00BA4728">
            <w:pPr>
              <w:spacing w:after="0" w:line="240" w:lineRule="auto"/>
              <w:jc w:val="center"/>
              <w:rPr>
                <w:rFonts w:ascii="Times New Roman" w:hAnsi="Times New Roman" w:cs="Times New Roman"/>
                <w:i/>
              </w:rPr>
            </w:pPr>
            <w:r w:rsidRPr="00325E31">
              <w:rPr>
                <w:rFonts w:ascii="Times New Roman" w:hAnsi="Times New Roman" w:cs="Times New Roman"/>
                <w:i/>
                <w:szCs w:val="24"/>
              </w:rPr>
              <w:t>71,3</w:t>
            </w:r>
          </w:p>
        </w:tc>
        <w:tc>
          <w:tcPr>
            <w:tcW w:w="1134" w:type="dxa"/>
            <w:shd w:val="clear" w:color="auto" w:fill="auto"/>
            <w:vAlign w:val="center"/>
          </w:tcPr>
          <w:p w14:paraId="1A20BC43" w14:textId="0C74DAEC" w:rsidR="00BA4728" w:rsidRPr="00325E31" w:rsidRDefault="00BA4728" w:rsidP="00BA4728">
            <w:pPr>
              <w:spacing w:after="0" w:line="240" w:lineRule="auto"/>
              <w:jc w:val="center"/>
              <w:rPr>
                <w:rFonts w:ascii="Times New Roman" w:hAnsi="Times New Roman" w:cs="Times New Roman"/>
                <w:i/>
              </w:rPr>
            </w:pPr>
            <w:r w:rsidRPr="00325E31">
              <w:rPr>
                <w:rFonts w:ascii="Times New Roman" w:hAnsi="Times New Roman" w:cs="Times New Roman"/>
                <w:i/>
                <w:szCs w:val="24"/>
              </w:rPr>
              <w:t>3,8%</w:t>
            </w:r>
          </w:p>
        </w:tc>
        <w:tc>
          <w:tcPr>
            <w:tcW w:w="850" w:type="dxa"/>
            <w:shd w:val="clear" w:color="auto" w:fill="auto"/>
            <w:noWrap/>
            <w:vAlign w:val="center"/>
            <w:hideMark/>
          </w:tcPr>
          <w:p w14:paraId="74E3246A" w14:textId="52C4C924" w:rsidR="00BA4728" w:rsidRPr="00325E31" w:rsidRDefault="00BA4728" w:rsidP="00BA4728">
            <w:pPr>
              <w:spacing w:after="0" w:line="240" w:lineRule="auto"/>
              <w:jc w:val="center"/>
              <w:rPr>
                <w:rFonts w:ascii="Times New Roman" w:hAnsi="Times New Roman" w:cs="Times New Roman"/>
                <w:b/>
                <w:bCs/>
                <w:i/>
              </w:rPr>
            </w:pPr>
            <w:r w:rsidRPr="00325E31">
              <w:rPr>
                <w:rFonts w:ascii="Times New Roman" w:hAnsi="Times New Roman" w:cs="Times New Roman"/>
                <w:b/>
                <w:bCs/>
                <w:i/>
                <w:szCs w:val="24"/>
              </w:rPr>
              <w:t>7,7</w:t>
            </w:r>
          </w:p>
        </w:tc>
        <w:tc>
          <w:tcPr>
            <w:tcW w:w="851" w:type="dxa"/>
            <w:shd w:val="clear" w:color="auto" w:fill="auto"/>
            <w:vAlign w:val="center"/>
            <w:hideMark/>
          </w:tcPr>
          <w:p w14:paraId="48F8DAB0" w14:textId="26FA86FB" w:rsidR="00BA4728" w:rsidRPr="00325E31" w:rsidRDefault="00BA4728" w:rsidP="00BA4728">
            <w:pPr>
              <w:spacing w:after="0" w:line="240" w:lineRule="auto"/>
              <w:jc w:val="center"/>
              <w:rPr>
                <w:rFonts w:ascii="Times New Roman" w:hAnsi="Times New Roman" w:cs="Times New Roman"/>
                <w:b/>
                <w:bCs/>
                <w:i/>
              </w:rPr>
            </w:pPr>
            <w:r w:rsidRPr="00325E31">
              <w:rPr>
                <w:rFonts w:ascii="Times New Roman" w:hAnsi="Times New Roman" w:cs="Times New Roman"/>
                <w:b/>
                <w:bCs/>
                <w:i/>
                <w:szCs w:val="24"/>
              </w:rPr>
              <w:t>12,1%</w:t>
            </w:r>
          </w:p>
        </w:tc>
      </w:tr>
    </w:tbl>
    <w:p w14:paraId="7460CC88" w14:textId="77777777" w:rsidR="00155011" w:rsidRPr="004E4D2C" w:rsidRDefault="00155011" w:rsidP="00AE2893">
      <w:pPr>
        <w:pStyle w:val="1"/>
        <w:tabs>
          <w:tab w:val="left" w:pos="0"/>
        </w:tabs>
        <w:spacing w:before="0" w:line="240" w:lineRule="auto"/>
        <w:ind w:firstLine="709"/>
        <w:contextualSpacing/>
        <w:jc w:val="center"/>
        <w:rPr>
          <w:rFonts w:ascii="Times New Roman" w:hAnsi="Times New Roman" w:cs="Times New Roman"/>
          <w:b/>
          <w:color w:val="auto"/>
        </w:rPr>
      </w:pPr>
    </w:p>
    <w:p w14:paraId="4FABB45B" w14:textId="41AA17B9" w:rsidR="000F513C" w:rsidRPr="004E4D2C" w:rsidRDefault="00B21A0A" w:rsidP="008A1BD0">
      <w:pPr>
        <w:pStyle w:val="1"/>
        <w:numPr>
          <w:ilvl w:val="0"/>
          <w:numId w:val="10"/>
        </w:numPr>
        <w:tabs>
          <w:tab w:val="left" w:pos="0"/>
        </w:tabs>
        <w:spacing w:before="0" w:line="240" w:lineRule="auto"/>
        <w:contextualSpacing/>
        <w:jc w:val="center"/>
        <w:rPr>
          <w:rFonts w:ascii="Times New Roman" w:hAnsi="Times New Roman" w:cs="Times New Roman"/>
          <w:b/>
          <w:color w:val="auto"/>
          <w:sz w:val="28"/>
        </w:rPr>
      </w:pPr>
      <w:bookmarkStart w:id="23" w:name="_Toc104388620"/>
      <w:bookmarkStart w:id="24" w:name="_Toc65566458"/>
      <w:r w:rsidRPr="004E4D2C">
        <w:rPr>
          <w:rFonts w:ascii="Times New Roman" w:hAnsi="Times New Roman" w:cs="Times New Roman"/>
          <w:b/>
          <w:color w:val="auto"/>
          <w:sz w:val="28"/>
        </w:rPr>
        <w:t>Международное отношения</w:t>
      </w:r>
      <w:bookmarkEnd w:id="23"/>
    </w:p>
    <w:p w14:paraId="0932EFAA" w14:textId="77777777" w:rsidR="00BE07A4" w:rsidRPr="004E4D2C" w:rsidRDefault="00BE07A4" w:rsidP="00AE2893">
      <w:pPr>
        <w:spacing w:after="0" w:line="240" w:lineRule="auto"/>
        <w:rPr>
          <w:rFonts w:ascii="Times New Roman" w:hAnsi="Times New Roman" w:cs="Times New Roman"/>
        </w:rPr>
      </w:pPr>
    </w:p>
    <w:p w14:paraId="0220EFC1" w14:textId="47A9A51A" w:rsidR="00C82DFF" w:rsidRPr="004E4D2C" w:rsidRDefault="008A1BD0" w:rsidP="008A1BD0">
      <w:pPr>
        <w:pStyle w:val="1"/>
        <w:tabs>
          <w:tab w:val="left" w:pos="0"/>
        </w:tabs>
        <w:spacing w:before="0" w:line="240" w:lineRule="auto"/>
        <w:ind w:left="1146"/>
        <w:contextualSpacing/>
        <w:jc w:val="center"/>
        <w:rPr>
          <w:rFonts w:ascii="Times New Roman" w:hAnsi="Times New Roman" w:cs="Times New Roman"/>
          <w:i/>
          <w:color w:val="auto"/>
          <w:sz w:val="28"/>
        </w:rPr>
      </w:pPr>
      <w:r w:rsidRPr="004E4D2C">
        <w:rPr>
          <w:rFonts w:ascii="Times New Roman" w:hAnsi="Times New Roman" w:cs="Times New Roman"/>
          <w:i/>
          <w:color w:val="auto"/>
          <w:sz w:val="28"/>
        </w:rPr>
        <w:t>5.1</w:t>
      </w:r>
      <w:r w:rsidR="00BE07A4" w:rsidRPr="004E4D2C">
        <w:rPr>
          <w:rFonts w:ascii="Times New Roman" w:hAnsi="Times New Roman" w:cs="Times New Roman"/>
          <w:i/>
          <w:color w:val="auto"/>
          <w:sz w:val="28"/>
        </w:rPr>
        <w:t xml:space="preserve"> </w:t>
      </w:r>
      <w:bookmarkStart w:id="25" w:name="_Toc104388621"/>
      <w:r w:rsidR="00387115" w:rsidRPr="004E4D2C">
        <w:rPr>
          <w:rFonts w:ascii="Times New Roman" w:hAnsi="Times New Roman" w:cs="Times New Roman"/>
          <w:i/>
          <w:color w:val="auto"/>
          <w:sz w:val="28"/>
        </w:rPr>
        <w:t>Статус формировани</w:t>
      </w:r>
      <w:r w:rsidR="005070DF" w:rsidRPr="004E4D2C">
        <w:rPr>
          <w:rFonts w:ascii="Times New Roman" w:hAnsi="Times New Roman" w:cs="Times New Roman"/>
          <w:i/>
          <w:color w:val="auto"/>
          <w:sz w:val="28"/>
        </w:rPr>
        <w:t>я</w:t>
      </w:r>
      <w:bookmarkStart w:id="26" w:name="_Toc65566459"/>
      <w:bookmarkEnd w:id="24"/>
      <w:r w:rsidR="00E04969" w:rsidRPr="004E4D2C">
        <w:rPr>
          <w:rFonts w:ascii="Times New Roman" w:hAnsi="Times New Roman" w:cs="Times New Roman"/>
          <w:i/>
          <w:color w:val="auto"/>
          <w:sz w:val="28"/>
        </w:rPr>
        <w:t xml:space="preserve"> </w:t>
      </w:r>
      <w:r w:rsidR="00387115" w:rsidRPr="004E4D2C">
        <w:rPr>
          <w:rFonts w:ascii="Times New Roman" w:hAnsi="Times New Roman" w:cs="Times New Roman"/>
          <w:i/>
          <w:color w:val="auto"/>
          <w:sz w:val="28"/>
        </w:rPr>
        <w:t>Общего электроэнергетического рынка Евразийского экономического союза</w:t>
      </w:r>
      <w:bookmarkEnd w:id="25"/>
      <w:bookmarkEnd w:id="26"/>
    </w:p>
    <w:p w14:paraId="449A6BEC" w14:textId="77777777" w:rsidR="00FB5035" w:rsidRPr="004E4D2C" w:rsidRDefault="00FB5035" w:rsidP="00AE2893">
      <w:pPr>
        <w:spacing w:after="0" w:line="240" w:lineRule="auto"/>
        <w:contextualSpacing/>
        <w:rPr>
          <w:rFonts w:ascii="Times New Roman" w:hAnsi="Times New Roman" w:cs="Times New Roman"/>
          <w:sz w:val="28"/>
        </w:rPr>
      </w:pPr>
    </w:p>
    <w:p w14:paraId="3C69D44B" w14:textId="77777777" w:rsidR="004E4D2C" w:rsidRPr="004E4D2C" w:rsidRDefault="004E4D2C" w:rsidP="004E4D2C">
      <w:pPr>
        <w:spacing w:after="0" w:line="240" w:lineRule="auto"/>
        <w:ind w:firstLine="709"/>
        <w:contextualSpacing/>
        <w:jc w:val="both"/>
        <w:rPr>
          <w:rFonts w:ascii="Times New Roman" w:eastAsia="Calibri" w:hAnsi="Times New Roman" w:cs="Times New Roman"/>
          <w:sz w:val="28"/>
          <w:szCs w:val="28"/>
          <w:lang w:eastAsia="ru-RU"/>
        </w:rPr>
      </w:pPr>
      <w:r w:rsidRPr="004E4D2C">
        <w:rPr>
          <w:rFonts w:ascii="Times New Roman" w:eastAsia="Calibri" w:hAnsi="Times New Roman" w:cs="Times New Roman"/>
          <w:sz w:val="28"/>
          <w:szCs w:val="28"/>
          <w:lang w:eastAsia="ru-RU"/>
        </w:rPr>
        <w:t>Общий электроэнергетический рынок Евразийского экономического союза планируется сформировать путем интеграции национальных рынков электроэнергии Армении, Белоруссии, Казахстана, Кыргызстана и России. Государства-члены ЕАЭС проводят поэтапное формирование общего электроэнергетического рынка Союза на основе параллельно работающих электроэнергетических систем с учетом приоритетного обеспечения электрической энергией внутренних потребителей государств-членов.</w:t>
      </w:r>
    </w:p>
    <w:p w14:paraId="43021DA2" w14:textId="77777777" w:rsidR="004E4D2C" w:rsidRPr="004E4D2C" w:rsidRDefault="004E4D2C" w:rsidP="004E4D2C">
      <w:pPr>
        <w:spacing w:after="0" w:line="240" w:lineRule="auto"/>
        <w:ind w:firstLine="709"/>
        <w:contextualSpacing/>
        <w:jc w:val="both"/>
        <w:rPr>
          <w:rFonts w:ascii="Times New Roman" w:eastAsia="Calibri" w:hAnsi="Times New Roman" w:cs="Times New Roman"/>
          <w:sz w:val="28"/>
          <w:szCs w:val="28"/>
          <w:lang w:eastAsia="ru-RU"/>
        </w:rPr>
      </w:pPr>
      <w:r w:rsidRPr="004E4D2C">
        <w:rPr>
          <w:rFonts w:ascii="Times New Roman" w:eastAsia="Calibri" w:hAnsi="Times New Roman" w:cs="Times New Roman"/>
          <w:sz w:val="28"/>
          <w:szCs w:val="28"/>
          <w:lang w:eastAsia="ru-RU"/>
        </w:rPr>
        <w:t>При этом будет соблюден баланс экономических интересов производителей и потребителей электрической энергии, а также других субъектов ОЭР ЕАЭС.</w:t>
      </w:r>
    </w:p>
    <w:p w14:paraId="4337A844" w14:textId="77777777" w:rsidR="004E4D2C" w:rsidRPr="004E4D2C" w:rsidRDefault="004E4D2C" w:rsidP="004E4D2C">
      <w:pPr>
        <w:spacing w:after="0" w:line="240" w:lineRule="auto"/>
        <w:ind w:firstLine="709"/>
        <w:contextualSpacing/>
        <w:jc w:val="both"/>
        <w:rPr>
          <w:rFonts w:ascii="Times New Roman" w:eastAsia="Calibri" w:hAnsi="Times New Roman" w:cs="Times New Roman"/>
          <w:sz w:val="28"/>
          <w:szCs w:val="28"/>
          <w:lang w:eastAsia="ru-RU"/>
        </w:rPr>
      </w:pPr>
      <w:r w:rsidRPr="004E4D2C">
        <w:rPr>
          <w:rFonts w:ascii="Times New Roman" w:eastAsia="Calibri" w:hAnsi="Times New Roman" w:cs="Times New Roman"/>
          <w:sz w:val="28"/>
          <w:szCs w:val="28"/>
          <w:lang w:eastAsia="ru-RU"/>
        </w:rPr>
        <w:t>29 мая 2019 года в рамках празднования пятилетия подписания Договора Высшим советом подписан международный договор о формировании общего электроэнергетического рынка Союза в форме Протокола о внесении изменений в Договор о Евразийском экономическом союзе от 29 мая 2014 года (в части формирования общего электроэнергетического рынка Евразийского экономического союза).</w:t>
      </w:r>
    </w:p>
    <w:p w14:paraId="493F1F6E" w14:textId="77777777" w:rsidR="004E4D2C" w:rsidRPr="004E4D2C" w:rsidRDefault="004E4D2C" w:rsidP="004E4D2C">
      <w:pPr>
        <w:spacing w:after="0" w:line="240" w:lineRule="auto"/>
        <w:ind w:firstLine="709"/>
        <w:contextualSpacing/>
        <w:jc w:val="both"/>
        <w:rPr>
          <w:rFonts w:ascii="Times New Roman" w:eastAsia="Calibri" w:hAnsi="Times New Roman" w:cs="Times New Roman"/>
          <w:sz w:val="28"/>
          <w:szCs w:val="28"/>
          <w:lang w:eastAsia="ru-RU"/>
        </w:rPr>
      </w:pPr>
      <w:r w:rsidRPr="004E4D2C">
        <w:rPr>
          <w:rFonts w:ascii="Times New Roman" w:eastAsia="Calibri" w:hAnsi="Times New Roman" w:cs="Times New Roman"/>
          <w:sz w:val="28"/>
          <w:szCs w:val="28"/>
          <w:lang w:eastAsia="ru-RU"/>
        </w:rPr>
        <w:t xml:space="preserve">Кроме этого в соответствии с пунктом 42 вышеуказанного международного договора 20 декабря 2019 года Высшим советом принято Решение № 31 «О плане мероприятий, направленных на формирование общего электроэнергетического </w:t>
      </w:r>
      <w:r w:rsidRPr="004E4D2C">
        <w:rPr>
          <w:rFonts w:ascii="Times New Roman" w:eastAsia="Calibri" w:hAnsi="Times New Roman" w:cs="Times New Roman"/>
          <w:sz w:val="28"/>
          <w:szCs w:val="28"/>
          <w:lang w:eastAsia="ru-RU"/>
        </w:rPr>
        <w:lastRenderedPageBreak/>
        <w:t>рынка Евразийского экономического союза», устанавливающего в том числе сроки утверждения и вступления в силу правил функционирования общего электроэнергетического рынка Союза, а также других актов, предусмотренных указанным Протоколом.</w:t>
      </w:r>
    </w:p>
    <w:p w14:paraId="15A599ED" w14:textId="77777777" w:rsidR="004E4D2C" w:rsidRPr="004E4D2C" w:rsidRDefault="004E4D2C" w:rsidP="004E4D2C">
      <w:pPr>
        <w:spacing w:after="0" w:line="240" w:lineRule="auto"/>
        <w:ind w:firstLine="709"/>
        <w:contextualSpacing/>
        <w:jc w:val="both"/>
        <w:rPr>
          <w:rFonts w:ascii="Times New Roman" w:eastAsia="Calibri" w:hAnsi="Times New Roman" w:cs="Times New Roman"/>
          <w:sz w:val="28"/>
          <w:szCs w:val="28"/>
          <w:lang w:eastAsia="ru-RU"/>
        </w:rPr>
      </w:pPr>
      <w:r w:rsidRPr="004E4D2C">
        <w:rPr>
          <w:rFonts w:ascii="Times New Roman" w:eastAsia="Calibri" w:hAnsi="Times New Roman" w:cs="Times New Roman"/>
          <w:sz w:val="28"/>
          <w:szCs w:val="28"/>
          <w:lang w:eastAsia="ru-RU"/>
        </w:rPr>
        <w:t>Справочно:</w:t>
      </w:r>
    </w:p>
    <w:p w14:paraId="0D0EE035" w14:textId="77777777" w:rsidR="004E4D2C" w:rsidRPr="00BE1813" w:rsidRDefault="004E4D2C" w:rsidP="004E4D2C">
      <w:pPr>
        <w:spacing w:after="0" w:line="240" w:lineRule="auto"/>
        <w:ind w:firstLine="709"/>
        <w:contextualSpacing/>
        <w:jc w:val="both"/>
        <w:rPr>
          <w:rFonts w:ascii="Times New Roman" w:eastAsia="Calibri" w:hAnsi="Times New Roman" w:cs="Times New Roman"/>
          <w:i/>
          <w:sz w:val="28"/>
          <w:szCs w:val="28"/>
          <w:lang w:eastAsia="ru-RU"/>
        </w:rPr>
      </w:pPr>
      <w:r w:rsidRPr="00BE1813">
        <w:rPr>
          <w:rFonts w:ascii="Times New Roman" w:eastAsia="Calibri" w:hAnsi="Times New Roman" w:cs="Times New Roman"/>
          <w:i/>
          <w:sz w:val="28"/>
          <w:szCs w:val="28"/>
          <w:lang w:eastAsia="ru-RU"/>
        </w:rPr>
        <w:t>Протокол определяет правовые основы и принципы формирования, функционирования и развития ОЭР, устанавливает сферы, которые будут урегулированы правилами функционирования ОЭР, а также наделяет полномочиями Межправсовета и Совет Комиссии по утверждению актов, регулирующих ОЭР.</w:t>
      </w:r>
    </w:p>
    <w:p w14:paraId="0EBC1332" w14:textId="77777777" w:rsidR="004E4D2C" w:rsidRPr="004E4D2C" w:rsidRDefault="004E4D2C" w:rsidP="004E4D2C">
      <w:pPr>
        <w:spacing w:after="0" w:line="240" w:lineRule="auto"/>
        <w:ind w:firstLine="709"/>
        <w:contextualSpacing/>
        <w:jc w:val="both"/>
        <w:rPr>
          <w:rFonts w:ascii="Times New Roman" w:eastAsia="Calibri" w:hAnsi="Times New Roman" w:cs="Times New Roman"/>
          <w:sz w:val="28"/>
          <w:szCs w:val="28"/>
          <w:lang w:eastAsia="ru-RU"/>
        </w:rPr>
      </w:pPr>
      <w:r w:rsidRPr="004E4D2C">
        <w:rPr>
          <w:rFonts w:ascii="Times New Roman" w:eastAsia="Calibri" w:hAnsi="Times New Roman" w:cs="Times New Roman"/>
          <w:sz w:val="28"/>
          <w:szCs w:val="28"/>
          <w:lang w:eastAsia="ru-RU"/>
        </w:rPr>
        <w:t xml:space="preserve">В 2022 году проведено одно заседание Консультативного комитета по электроэнергетике при Коллегии ЕЭК (17-е заседание 19 января), 10 заседаний Подкомитета по формированию ОЭР ЕАЭС Консультативного комитета по электроэнергетике при Коллегии ЕЭК (79-е заседание 13-14 января, 80-е заседание 26-27 января, 81-е заседание 11 февраля, 82-е заседание 25 февраля, 83-е заседание 17-18 марта, 84-е заседание 31 марта, 85-е заседание 8 апреля, 86-е заседание </w:t>
      </w:r>
    </w:p>
    <w:p w14:paraId="603912A5" w14:textId="77777777" w:rsidR="004E4D2C" w:rsidRPr="004E4D2C" w:rsidRDefault="004E4D2C" w:rsidP="004E4D2C">
      <w:pPr>
        <w:spacing w:after="0" w:line="240" w:lineRule="auto"/>
        <w:ind w:firstLine="709"/>
        <w:contextualSpacing/>
        <w:jc w:val="both"/>
        <w:rPr>
          <w:rFonts w:ascii="Times New Roman" w:eastAsia="Calibri" w:hAnsi="Times New Roman" w:cs="Times New Roman"/>
          <w:sz w:val="28"/>
          <w:szCs w:val="28"/>
          <w:lang w:eastAsia="ru-RU"/>
        </w:rPr>
      </w:pPr>
      <w:r w:rsidRPr="004E4D2C">
        <w:rPr>
          <w:rFonts w:ascii="Times New Roman" w:eastAsia="Calibri" w:hAnsi="Times New Roman" w:cs="Times New Roman"/>
          <w:sz w:val="28"/>
          <w:szCs w:val="28"/>
          <w:lang w:eastAsia="ru-RU"/>
        </w:rPr>
        <w:t xml:space="preserve">15 апреля, 87-е заседание 26 апреля, 88-е заседание 17-18 мая), а также 4 марта </w:t>
      </w:r>
    </w:p>
    <w:p w14:paraId="088D279A" w14:textId="77777777" w:rsidR="004E4D2C" w:rsidRPr="004E4D2C" w:rsidRDefault="004E4D2C" w:rsidP="004E4D2C">
      <w:pPr>
        <w:spacing w:after="0" w:line="240" w:lineRule="auto"/>
        <w:ind w:firstLine="709"/>
        <w:contextualSpacing/>
        <w:jc w:val="both"/>
        <w:rPr>
          <w:rFonts w:ascii="Times New Roman" w:eastAsia="Calibri" w:hAnsi="Times New Roman" w:cs="Times New Roman"/>
          <w:sz w:val="28"/>
          <w:szCs w:val="28"/>
          <w:lang w:eastAsia="ru-RU"/>
        </w:rPr>
      </w:pPr>
      <w:r w:rsidRPr="004E4D2C">
        <w:rPr>
          <w:rFonts w:ascii="Times New Roman" w:eastAsia="Calibri" w:hAnsi="Times New Roman" w:cs="Times New Roman"/>
          <w:sz w:val="28"/>
          <w:szCs w:val="28"/>
          <w:lang w:eastAsia="ru-RU"/>
        </w:rPr>
        <w:t xml:space="preserve">2022 года принято участие в рабочем совещании казахстанской и российской сторон о порядке регистрации свободных двусторонних договоров при взаимной торговле электрической энергией на общем электроэнергетическом рынке Евразийского экономического союза. </w:t>
      </w:r>
    </w:p>
    <w:p w14:paraId="2A34E263" w14:textId="77777777" w:rsidR="004E4D2C" w:rsidRPr="004E4D2C" w:rsidRDefault="004E4D2C" w:rsidP="004E4D2C">
      <w:pPr>
        <w:spacing w:after="0" w:line="240" w:lineRule="auto"/>
        <w:ind w:firstLine="709"/>
        <w:contextualSpacing/>
        <w:jc w:val="both"/>
        <w:rPr>
          <w:rFonts w:ascii="Times New Roman" w:eastAsia="Calibri" w:hAnsi="Times New Roman" w:cs="Times New Roman"/>
          <w:sz w:val="28"/>
          <w:szCs w:val="28"/>
          <w:lang w:eastAsia="ru-RU"/>
        </w:rPr>
      </w:pPr>
      <w:r w:rsidRPr="004E4D2C">
        <w:rPr>
          <w:rFonts w:ascii="Times New Roman" w:eastAsia="Calibri" w:hAnsi="Times New Roman" w:cs="Times New Roman"/>
          <w:sz w:val="28"/>
          <w:szCs w:val="28"/>
          <w:lang w:eastAsia="ru-RU"/>
        </w:rPr>
        <w:t>В ходе заседаний обсуждены:</w:t>
      </w:r>
    </w:p>
    <w:p w14:paraId="49DDC695" w14:textId="77777777" w:rsidR="004E4D2C" w:rsidRPr="004E4D2C" w:rsidRDefault="004E4D2C" w:rsidP="004E4D2C">
      <w:pPr>
        <w:spacing w:after="0" w:line="240" w:lineRule="auto"/>
        <w:ind w:firstLine="709"/>
        <w:contextualSpacing/>
        <w:jc w:val="both"/>
        <w:rPr>
          <w:rFonts w:ascii="Times New Roman" w:eastAsia="Calibri" w:hAnsi="Times New Roman" w:cs="Times New Roman"/>
          <w:sz w:val="28"/>
          <w:szCs w:val="28"/>
          <w:lang w:eastAsia="ru-RU"/>
        </w:rPr>
      </w:pPr>
      <w:r w:rsidRPr="004E4D2C">
        <w:rPr>
          <w:rFonts w:ascii="Times New Roman" w:eastAsia="Calibri" w:hAnsi="Times New Roman" w:cs="Times New Roman"/>
          <w:sz w:val="28"/>
          <w:szCs w:val="28"/>
          <w:lang w:eastAsia="ru-RU"/>
        </w:rPr>
        <w:t>- тайминг процессов на ОЭР союза;</w:t>
      </w:r>
    </w:p>
    <w:p w14:paraId="5C181B11" w14:textId="77777777" w:rsidR="004E4D2C" w:rsidRPr="004E4D2C" w:rsidRDefault="004E4D2C" w:rsidP="004E4D2C">
      <w:pPr>
        <w:spacing w:after="0" w:line="240" w:lineRule="auto"/>
        <w:ind w:firstLine="709"/>
        <w:contextualSpacing/>
        <w:jc w:val="both"/>
        <w:rPr>
          <w:rFonts w:ascii="Times New Roman" w:eastAsia="Calibri" w:hAnsi="Times New Roman" w:cs="Times New Roman"/>
          <w:sz w:val="28"/>
          <w:szCs w:val="28"/>
          <w:lang w:eastAsia="ru-RU"/>
        </w:rPr>
      </w:pPr>
      <w:r w:rsidRPr="004E4D2C">
        <w:rPr>
          <w:rFonts w:ascii="Times New Roman" w:eastAsia="Calibri" w:hAnsi="Times New Roman" w:cs="Times New Roman"/>
          <w:sz w:val="28"/>
          <w:szCs w:val="28"/>
          <w:lang w:eastAsia="ru-RU"/>
        </w:rPr>
        <w:t>- возможность установления цен (тарифов) на услуги по торговой и внеторговой межгосударственной передаче электрической энергии (мощности) на планируемый год, сроках опубликования этих цен (тарифов) и сроках информирования о скорректированных ценах (тарифах) в течение года;</w:t>
      </w:r>
    </w:p>
    <w:p w14:paraId="23D34C52" w14:textId="77777777" w:rsidR="004E4D2C" w:rsidRPr="004E4D2C" w:rsidRDefault="004E4D2C" w:rsidP="004E4D2C">
      <w:pPr>
        <w:spacing w:after="0" w:line="240" w:lineRule="auto"/>
        <w:ind w:firstLine="709"/>
        <w:contextualSpacing/>
        <w:jc w:val="both"/>
        <w:rPr>
          <w:rFonts w:ascii="Times New Roman" w:eastAsia="Calibri" w:hAnsi="Times New Roman" w:cs="Times New Roman"/>
          <w:sz w:val="28"/>
          <w:szCs w:val="28"/>
          <w:lang w:eastAsia="ru-RU"/>
        </w:rPr>
      </w:pPr>
      <w:r w:rsidRPr="004E4D2C">
        <w:rPr>
          <w:rFonts w:ascii="Times New Roman" w:eastAsia="Calibri" w:hAnsi="Times New Roman" w:cs="Times New Roman"/>
          <w:sz w:val="28"/>
          <w:szCs w:val="28"/>
          <w:lang w:eastAsia="ru-RU"/>
        </w:rPr>
        <w:t>- сокращение (обнуление) почасовых объемов поставок по срочным контрактам при выявлении технической нереализуемости сальдо-перетоков электрической энергии через межгосударственные сечения (внутренние сечения).</w:t>
      </w:r>
    </w:p>
    <w:p w14:paraId="7C23A3E7" w14:textId="77777777" w:rsidR="004E4D2C" w:rsidRPr="004E4D2C" w:rsidRDefault="004E4D2C" w:rsidP="004E4D2C">
      <w:pPr>
        <w:spacing w:after="0" w:line="240" w:lineRule="auto"/>
        <w:ind w:firstLine="709"/>
        <w:contextualSpacing/>
        <w:jc w:val="both"/>
        <w:rPr>
          <w:rFonts w:ascii="Times New Roman" w:eastAsia="Calibri" w:hAnsi="Times New Roman" w:cs="Times New Roman"/>
          <w:sz w:val="28"/>
          <w:szCs w:val="28"/>
          <w:lang w:eastAsia="ru-RU"/>
        </w:rPr>
      </w:pPr>
      <w:r w:rsidRPr="004E4D2C">
        <w:rPr>
          <w:rFonts w:ascii="Times New Roman" w:eastAsia="Calibri" w:hAnsi="Times New Roman" w:cs="Times New Roman"/>
          <w:sz w:val="28"/>
          <w:szCs w:val="28"/>
          <w:lang w:eastAsia="ru-RU"/>
        </w:rPr>
        <w:t xml:space="preserve">На 17-ом заседании рассмотрены следующие вопросы: </w:t>
      </w:r>
    </w:p>
    <w:p w14:paraId="7E53C502" w14:textId="64FA537A" w:rsidR="004E4D2C" w:rsidRPr="00BE1813" w:rsidRDefault="004E4D2C" w:rsidP="00BE1813">
      <w:pPr>
        <w:pStyle w:val="a3"/>
        <w:numPr>
          <w:ilvl w:val="0"/>
          <w:numId w:val="50"/>
        </w:numPr>
        <w:spacing w:after="0" w:line="240" w:lineRule="auto"/>
        <w:ind w:left="0" w:firstLine="709"/>
        <w:jc w:val="both"/>
        <w:rPr>
          <w:rFonts w:ascii="Times New Roman" w:eastAsia="Calibri" w:hAnsi="Times New Roman" w:cs="Times New Roman"/>
          <w:sz w:val="28"/>
          <w:szCs w:val="28"/>
          <w:lang w:eastAsia="ru-RU"/>
        </w:rPr>
      </w:pPr>
      <w:r w:rsidRPr="00BE1813">
        <w:rPr>
          <w:rFonts w:ascii="Times New Roman" w:eastAsia="Calibri" w:hAnsi="Times New Roman" w:cs="Times New Roman"/>
          <w:sz w:val="28"/>
          <w:szCs w:val="28"/>
          <w:lang w:eastAsia="ru-RU"/>
        </w:rPr>
        <w:t>О несогласованных положениях проекта правил взаимной торговли электрической энергией на общем электроэнергетическом рынке Союза (далее – правила взаимной торговли), в том числе:</w:t>
      </w:r>
    </w:p>
    <w:p w14:paraId="6EB9D3BC" w14:textId="77777777" w:rsidR="004E4D2C" w:rsidRPr="004E4D2C" w:rsidRDefault="004E4D2C" w:rsidP="004E4D2C">
      <w:pPr>
        <w:spacing w:after="0" w:line="240" w:lineRule="auto"/>
        <w:ind w:firstLine="709"/>
        <w:contextualSpacing/>
        <w:jc w:val="both"/>
        <w:rPr>
          <w:rFonts w:ascii="Times New Roman" w:eastAsia="Calibri" w:hAnsi="Times New Roman" w:cs="Times New Roman"/>
          <w:sz w:val="28"/>
          <w:szCs w:val="28"/>
          <w:lang w:eastAsia="ru-RU"/>
        </w:rPr>
      </w:pPr>
      <w:r w:rsidRPr="004E4D2C">
        <w:rPr>
          <w:rFonts w:ascii="Times New Roman" w:eastAsia="Calibri" w:hAnsi="Times New Roman" w:cs="Times New Roman"/>
          <w:sz w:val="28"/>
          <w:szCs w:val="28"/>
          <w:lang w:eastAsia="ru-RU"/>
        </w:rPr>
        <w:t>определение понятия «коммерческий учет электрической энергии»;</w:t>
      </w:r>
    </w:p>
    <w:p w14:paraId="69FCD6CB" w14:textId="77777777" w:rsidR="004E4D2C" w:rsidRPr="004E4D2C" w:rsidRDefault="004E4D2C" w:rsidP="004E4D2C">
      <w:pPr>
        <w:spacing w:after="0" w:line="240" w:lineRule="auto"/>
        <w:ind w:firstLine="709"/>
        <w:contextualSpacing/>
        <w:jc w:val="both"/>
        <w:rPr>
          <w:rFonts w:ascii="Times New Roman" w:eastAsia="Calibri" w:hAnsi="Times New Roman" w:cs="Times New Roman"/>
          <w:sz w:val="28"/>
          <w:szCs w:val="28"/>
          <w:lang w:eastAsia="ru-RU"/>
        </w:rPr>
      </w:pPr>
      <w:r w:rsidRPr="004E4D2C">
        <w:rPr>
          <w:rFonts w:ascii="Times New Roman" w:eastAsia="Calibri" w:hAnsi="Times New Roman" w:cs="Times New Roman"/>
          <w:sz w:val="28"/>
          <w:szCs w:val="28"/>
          <w:lang w:eastAsia="ru-RU"/>
        </w:rPr>
        <w:t>исключение (сохранение) из проекта правил взаимной торговли положения о необходимости компенсации поставщиками и покупателями на внутреннем оптовом электроэнергетическом рынке в соответствии с законодательством соответствующего государства-члена отклонений фактических почасовых объемов производства и потребления (поставки) субъектов внутренних оптовых электроэнергетических рынков от плановых значений, определенных в том числе с учетом сделок на общем электроэнергетическом рынке Евразийского экономического союза (пункт 8 проекта правил взаимной торговли);</w:t>
      </w:r>
    </w:p>
    <w:p w14:paraId="23C9218F" w14:textId="77777777" w:rsidR="004E4D2C" w:rsidRPr="004E4D2C" w:rsidRDefault="004E4D2C" w:rsidP="004E4D2C">
      <w:pPr>
        <w:spacing w:after="0" w:line="240" w:lineRule="auto"/>
        <w:ind w:firstLine="709"/>
        <w:contextualSpacing/>
        <w:jc w:val="both"/>
        <w:rPr>
          <w:rFonts w:ascii="Times New Roman" w:eastAsia="Calibri" w:hAnsi="Times New Roman" w:cs="Times New Roman"/>
          <w:sz w:val="28"/>
          <w:szCs w:val="28"/>
          <w:lang w:eastAsia="ru-RU"/>
        </w:rPr>
      </w:pPr>
      <w:r w:rsidRPr="004E4D2C">
        <w:rPr>
          <w:rFonts w:ascii="Times New Roman" w:eastAsia="Calibri" w:hAnsi="Times New Roman" w:cs="Times New Roman"/>
          <w:sz w:val="28"/>
          <w:szCs w:val="28"/>
          <w:lang w:eastAsia="ru-RU"/>
        </w:rPr>
        <w:t>порядок регистрации свободных двусторонних договоров (предложение РФ) (пункты 38, 40, 41 проекта правил взаимной торговли);</w:t>
      </w:r>
    </w:p>
    <w:p w14:paraId="76192F6E" w14:textId="77777777" w:rsidR="004E4D2C" w:rsidRPr="004E4D2C" w:rsidRDefault="004E4D2C" w:rsidP="004E4D2C">
      <w:pPr>
        <w:spacing w:after="0" w:line="240" w:lineRule="auto"/>
        <w:ind w:firstLine="709"/>
        <w:contextualSpacing/>
        <w:jc w:val="both"/>
        <w:rPr>
          <w:rFonts w:ascii="Times New Roman" w:eastAsia="Calibri" w:hAnsi="Times New Roman" w:cs="Times New Roman"/>
          <w:sz w:val="28"/>
          <w:szCs w:val="28"/>
          <w:lang w:eastAsia="ru-RU"/>
        </w:rPr>
      </w:pPr>
      <w:r w:rsidRPr="004E4D2C">
        <w:rPr>
          <w:rFonts w:ascii="Times New Roman" w:eastAsia="Calibri" w:hAnsi="Times New Roman" w:cs="Times New Roman"/>
          <w:sz w:val="28"/>
          <w:szCs w:val="28"/>
          <w:lang w:eastAsia="ru-RU"/>
        </w:rPr>
        <w:lastRenderedPageBreak/>
        <w:t>исключение (сохранение) из проекта правил взаимной торговли положения о внешнем балансировании в качестве одной из составляющих величины почасовых отклонений сальдо-перетоков электрической энергии в межгосударственном сечении для каждого часа расчетного периода (пункты 89, 90 проекта правил взаимной торговли);</w:t>
      </w:r>
    </w:p>
    <w:p w14:paraId="3F3D8FEA" w14:textId="77777777" w:rsidR="004E4D2C" w:rsidRPr="004E4D2C" w:rsidRDefault="004E4D2C" w:rsidP="004E4D2C">
      <w:pPr>
        <w:spacing w:after="0" w:line="240" w:lineRule="auto"/>
        <w:ind w:firstLine="709"/>
        <w:contextualSpacing/>
        <w:jc w:val="both"/>
        <w:rPr>
          <w:rFonts w:ascii="Times New Roman" w:eastAsia="Calibri" w:hAnsi="Times New Roman" w:cs="Times New Roman"/>
          <w:sz w:val="28"/>
          <w:szCs w:val="28"/>
          <w:lang w:eastAsia="ru-RU"/>
        </w:rPr>
      </w:pPr>
      <w:r w:rsidRPr="004E4D2C">
        <w:rPr>
          <w:rFonts w:ascii="Times New Roman" w:eastAsia="Calibri" w:hAnsi="Times New Roman" w:cs="Times New Roman"/>
          <w:sz w:val="28"/>
          <w:szCs w:val="28"/>
          <w:lang w:eastAsia="ru-RU"/>
        </w:rPr>
        <w:t>исключение пункта 93, содержащего принцип равенства цены как на покупку, так и на продажу электроэнергии в пределах допустимого диапазона, установленного в соглашениях о параллельной работе, при наличии пункта 94 проекта правил взаимной торговли (предложение российской стороны).</w:t>
      </w:r>
    </w:p>
    <w:p w14:paraId="37C6CEB6" w14:textId="4D6C54C9" w:rsidR="004E4D2C" w:rsidRPr="00BE1813" w:rsidRDefault="004E4D2C" w:rsidP="00BE1813">
      <w:pPr>
        <w:pStyle w:val="a3"/>
        <w:numPr>
          <w:ilvl w:val="0"/>
          <w:numId w:val="50"/>
        </w:numPr>
        <w:spacing w:after="0" w:line="240" w:lineRule="auto"/>
        <w:ind w:left="0" w:firstLine="709"/>
        <w:jc w:val="both"/>
        <w:rPr>
          <w:rFonts w:ascii="Times New Roman" w:eastAsia="Calibri" w:hAnsi="Times New Roman" w:cs="Times New Roman"/>
          <w:sz w:val="28"/>
          <w:szCs w:val="28"/>
          <w:lang w:eastAsia="ru-RU"/>
        </w:rPr>
      </w:pPr>
      <w:r w:rsidRPr="00BE1813">
        <w:rPr>
          <w:rFonts w:ascii="Times New Roman" w:eastAsia="Calibri" w:hAnsi="Times New Roman" w:cs="Times New Roman"/>
          <w:sz w:val="28"/>
          <w:szCs w:val="28"/>
          <w:lang w:eastAsia="ru-RU"/>
        </w:rPr>
        <w:t>О несогласованных положениях проекта правил доступа к услугам по межгосударственной передаче электрической энергии (мощности) в рамках Евразийского экономического союза (далее – правила доступа), в том числе:</w:t>
      </w:r>
    </w:p>
    <w:p w14:paraId="60F4F9A0" w14:textId="77777777" w:rsidR="004E4D2C" w:rsidRPr="004E4D2C" w:rsidRDefault="004E4D2C" w:rsidP="004E4D2C">
      <w:pPr>
        <w:spacing w:after="0" w:line="240" w:lineRule="auto"/>
        <w:ind w:firstLine="709"/>
        <w:contextualSpacing/>
        <w:jc w:val="both"/>
        <w:rPr>
          <w:rFonts w:ascii="Times New Roman" w:eastAsia="Calibri" w:hAnsi="Times New Roman" w:cs="Times New Roman"/>
          <w:sz w:val="28"/>
          <w:szCs w:val="28"/>
          <w:lang w:eastAsia="ru-RU"/>
        </w:rPr>
      </w:pPr>
      <w:r w:rsidRPr="004E4D2C">
        <w:rPr>
          <w:rFonts w:ascii="Times New Roman" w:eastAsia="Calibri" w:hAnsi="Times New Roman" w:cs="Times New Roman"/>
          <w:sz w:val="28"/>
          <w:szCs w:val="28"/>
          <w:lang w:eastAsia="ru-RU"/>
        </w:rPr>
        <w:t>уточнение условия «наличие у лица, обратившегося за заключением такого договора, невыполненных обязательств об оплате услуги по внеторговой межгосударственной передаче электрической энергии (мощности)», при котором организация, уполномоченная на внеторговую межгосударственную передачу, вправе отказаться от заключения договора внеторговой межгосударственной передачи фразой «в отношении объемов, не вызывающих разногласие сторон, по ранее заключенным договорам» (пункт 17 проекта правил доступа);</w:t>
      </w:r>
    </w:p>
    <w:p w14:paraId="31196357" w14:textId="77777777" w:rsidR="004E4D2C" w:rsidRPr="004E4D2C" w:rsidRDefault="004E4D2C" w:rsidP="004E4D2C">
      <w:pPr>
        <w:spacing w:after="0" w:line="240" w:lineRule="auto"/>
        <w:ind w:firstLine="709"/>
        <w:contextualSpacing/>
        <w:jc w:val="both"/>
        <w:rPr>
          <w:rFonts w:ascii="Times New Roman" w:eastAsia="Calibri" w:hAnsi="Times New Roman" w:cs="Times New Roman"/>
          <w:sz w:val="28"/>
          <w:szCs w:val="28"/>
          <w:lang w:eastAsia="ru-RU"/>
        </w:rPr>
      </w:pPr>
      <w:r w:rsidRPr="004E4D2C">
        <w:rPr>
          <w:rFonts w:ascii="Times New Roman" w:eastAsia="Calibri" w:hAnsi="Times New Roman" w:cs="Times New Roman"/>
          <w:sz w:val="28"/>
          <w:szCs w:val="28"/>
          <w:lang w:eastAsia="ru-RU"/>
        </w:rPr>
        <w:t>исключение (сохранение) из проекта правил доступа положения о том, что межгосударственная передача электрической энергии (мощности) в интересах субъектов электроэнергетики третьих государств (поставки в третьи государства и между третьими государствами, передача из одной части третьего государства в другую его часть) регулируется в соответствии с пунктом 2 Протокола об общем электроэнергетическом рынке Союза (пункт 34 проекта правил доступа).</w:t>
      </w:r>
    </w:p>
    <w:p w14:paraId="3604CFE1" w14:textId="77777777" w:rsidR="004E4D2C" w:rsidRPr="004E4D2C" w:rsidRDefault="004E4D2C" w:rsidP="004E4D2C">
      <w:pPr>
        <w:spacing w:after="0" w:line="240" w:lineRule="auto"/>
        <w:ind w:firstLine="709"/>
        <w:contextualSpacing/>
        <w:jc w:val="both"/>
        <w:rPr>
          <w:rFonts w:ascii="Times New Roman" w:eastAsia="Calibri" w:hAnsi="Times New Roman" w:cs="Times New Roman"/>
          <w:sz w:val="28"/>
          <w:szCs w:val="28"/>
          <w:lang w:eastAsia="ru-RU"/>
        </w:rPr>
      </w:pPr>
      <w:r w:rsidRPr="004E4D2C">
        <w:rPr>
          <w:rFonts w:ascii="Times New Roman" w:eastAsia="Calibri" w:hAnsi="Times New Roman" w:cs="Times New Roman"/>
          <w:sz w:val="28"/>
          <w:szCs w:val="28"/>
          <w:lang w:eastAsia="ru-RU"/>
        </w:rPr>
        <w:t xml:space="preserve">Работа по формированию общего электроэнергетического рынка Евразийского экономического союза продолжается. </w:t>
      </w:r>
    </w:p>
    <w:p w14:paraId="3DC85644" w14:textId="77777777" w:rsidR="00DC6278" w:rsidRPr="004E4D2C" w:rsidRDefault="00DC6278" w:rsidP="00AE2893">
      <w:pPr>
        <w:spacing w:after="0" w:line="240" w:lineRule="auto"/>
        <w:ind w:firstLine="709"/>
        <w:contextualSpacing/>
        <w:jc w:val="both"/>
        <w:rPr>
          <w:rFonts w:ascii="Times New Roman" w:hAnsi="Times New Roman" w:cs="Times New Roman"/>
          <w:sz w:val="28"/>
        </w:rPr>
      </w:pPr>
    </w:p>
    <w:p w14:paraId="659E9DBE" w14:textId="3059CE88" w:rsidR="004506A6" w:rsidRPr="004E4D2C" w:rsidRDefault="008A1BD0" w:rsidP="008A1BD0">
      <w:pPr>
        <w:pStyle w:val="1"/>
        <w:tabs>
          <w:tab w:val="left" w:pos="0"/>
        </w:tabs>
        <w:spacing w:before="0" w:line="240" w:lineRule="auto"/>
        <w:ind w:left="1146"/>
        <w:contextualSpacing/>
        <w:jc w:val="center"/>
        <w:rPr>
          <w:rFonts w:ascii="Times New Roman" w:eastAsia="Times New Roman" w:hAnsi="Times New Roman" w:cs="Times New Roman"/>
          <w:i/>
          <w:sz w:val="22"/>
          <w:szCs w:val="24"/>
        </w:rPr>
      </w:pPr>
      <w:bookmarkStart w:id="27" w:name="_Toc525902070"/>
      <w:bookmarkStart w:id="28" w:name="_Toc2326695"/>
      <w:bookmarkStart w:id="29" w:name="_Toc65566462"/>
      <w:r w:rsidRPr="004E4D2C">
        <w:rPr>
          <w:rFonts w:ascii="Times New Roman" w:hAnsi="Times New Roman" w:cs="Times New Roman"/>
          <w:i/>
          <w:color w:val="auto"/>
          <w:sz w:val="28"/>
        </w:rPr>
        <w:t>5.</w:t>
      </w:r>
      <w:r w:rsidR="009A3DA3" w:rsidRPr="004E4D2C">
        <w:rPr>
          <w:rFonts w:ascii="Times New Roman" w:hAnsi="Times New Roman" w:cs="Times New Roman"/>
          <w:i/>
          <w:color w:val="auto"/>
          <w:sz w:val="28"/>
        </w:rPr>
        <w:t>2</w:t>
      </w:r>
      <w:r w:rsidR="002668FB" w:rsidRPr="004E4D2C">
        <w:rPr>
          <w:rFonts w:ascii="Times New Roman" w:hAnsi="Times New Roman" w:cs="Times New Roman"/>
          <w:i/>
          <w:color w:val="auto"/>
          <w:sz w:val="28"/>
        </w:rPr>
        <w:t xml:space="preserve"> </w:t>
      </w:r>
      <w:bookmarkStart w:id="30" w:name="_Toc104388622"/>
      <w:r w:rsidR="004506A6" w:rsidRPr="004E4D2C">
        <w:rPr>
          <w:rFonts w:ascii="Times New Roman" w:hAnsi="Times New Roman" w:cs="Times New Roman"/>
          <w:i/>
          <w:color w:val="auto"/>
          <w:sz w:val="28"/>
        </w:rPr>
        <w:t>Обзор СМИ в странах СНГ</w:t>
      </w:r>
      <w:bookmarkEnd w:id="27"/>
      <w:bookmarkEnd w:id="28"/>
      <w:bookmarkEnd w:id="29"/>
      <w:bookmarkEnd w:id="30"/>
    </w:p>
    <w:p w14:paraId="11165E1D" w14:textId="77777777" w:rsidR="004506A6" w:rsidRPr="004E4D2C" w:rsidRDefault="004506A6" w:rsidP="00AE2893">
      <w:pPr>
        <w:pStyle w:val="a3"/>
        <w:spacing w:after="0" w:line="240" w:lineRule="auto"/>
        <w:ind w:left="0" w:firstLine="12"/>
        <w:jc w:val="center"/>
        <w:rPr>
          <w:rFonts w:ascii="Times New Roman" w:hAnsi="Times New Roman" w:cs="Times New Roman"/>
          <w:i/>
          <w:sz w:val="24"/>
          <w:szCs w:val="24"/>
        </w:rPr>
      </w:pPr>
      <w:r w:rsidRPr="004E4D2C">
        <w:rPr>
          <w:rFonts w:ascii="Times New Roman" w:hAnsi="Times New Roman" w:cs="Times New Roman"/>
          <w:i/>
          <w:sz w:val="28"/>
          <w:szCs w:val="24"/>
        </w:rPr>
        <w:t>(по информации с сайта И</w:t>
      </w:r>
      <w:r w:rsidR="00F92E9C" w:rsidRPr="004E4D2C">
        <w:rPr>
          <w:rFonts w:ascii="Times New Roman" w:hAnsi="Times New Roman" w:cs="Times New Roman"/>
          <w:i/>
          <w:sz w:val="28"/>
          <w:szCs w:val="24"/>
        </w:rPr>
        <w:t>сполнительного комитета ЭЭС СНГ)</w:t>
      </w:r>
    </w:p>
    <w:p w14:paraId="78D25248" w14:textId="77777777" w:rsidR="00876149" w:rsidRPr="004E4D2C" w:rsidRDefault="00876149" w:rsidP="00AE2893">
      <w:pPr>
        <w:shd w:val="clear" w:color="auto" w:fill="FFFFFF"/>
        <w:spacing w:after="0" w:line="240" w:lineRule="auto"/>
        <w:ind w:firstLine="709"/>
        <w:rPr>
          <w:rFonts w:ascii="Times New Roman" w:eastAsia="Times New Roman" w:hAnsi="Times New Roman" w:cs="Times New Roman"/>
          <w:b/>
          <w:sz w:val="24"/>
          <w:szCs w:val="24"/>
          <w:lang w:eastAsia="ru-RU"/>
        </w:rPr>
      </w:pPr>
    </w:p>
    <w:p w14:paraId="4859AD81" w14:textId="77777777" w:rsidR="004E4D2C" w:rsidRPr="004E4D2C" w:rsidRDefault="004E4D2C" w:rsidP="004E4D2C">
      <w:pPr>
        <w:shd w:val="clear" w:color="auto" w:fill="FFFFFF"/>
        <w:spacing w:after="0" w:line="240" w:lineRule="auto"/>
        <w:ind w:firstLine="709"/>
        <w:rPr>
          <w:rFonts w:ascii="Times New Roman" w:eastAsia="Times New Roman" w:hAnsi="Times New Roman" w:cs="Times New Roman"/>
          <w:b/>
          <w:sz w:val="28"/>
          <w:szCs w:val="28"/>
          <w:lang w:eastAsia="ru-RU"/>
        </w:rPr>
      </w:pPr>
      <w:r w:rsidRPr="004E4D2C">
        <w:rPr>
          <w:rFonts w:ascii="Times New Roman" w:eastAsia="Times New Roman" w:hAnsi="Times New Roman" w:cs="Times New Roman"/>
          <w:b/>
          <w:sz w:val="28"/>
          <w:szCs w:val="28"/>
          <w:lang w:eastAsia="ru-RU"/>
        </w:rPr>
        <w:t>КАЗАХСТАН</w:t>
      </w:r>
    </w:p>
    <w:p w14:paraId="33621856"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4E4D2C">
        <w:rPr>
          <w:rFonts w:ascii="Times New Roman" w:eastAsia="Times New Roman" w:hAnsi="Times New Roman" w:cs="Times New Roman"/>
          <w:b/>
          <w:sz w:val="28"/>
          <w:szCs w:val="28"/>
          <w:lang w:eastAsia="ru-RU"/>
        </w:rPr>
        <w:t>Мажилис Казахстана одобрил законопроект по вопросам энергосбережения</w:t>
      </w:r>
    </w:p>
    <w:p w14:paraId="554C795A"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Депутаты Мажилиса Парламента Республики Казахстан одобрили во втором чтении законопроект «О внесении изменений и дополнений в некоторые законодательные акты Республики Казахстан по вопросам энергосбережения и повышения энергоэффективности».</w:t>
      </w:r>
    </w:p>
    <w:p w14:paraId="71D850ED"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Основной целью законопроекта является достижение конечного результата проводимой политики в области энергосбережения и повышения энергоэффективности по снижению энергоемкости внутреннего валового продукта.</w:t>
      </w:r>
    </w:p>
    <w:p w14:paraId="12A58F22"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 xml:space="preserve">Как говорится в заключении комитета по вопросам экологии и природопользованию, законопроектом предусматривается совершенствование системы энергоаудита путем передачи государственной функции по аттестации энергоаудиторов в конкурентную среду, расширения предпринимательской деятельности в сфере энергоаудита и введения новых видов энергетического аудита </w:t>
      </w:r>
      <w:r w:rsidRPr="004E4D2C">
        <w:rPr>
          <w:rFonts w:ascii="Times New Roman" w:eastAsia="Times New Roman" w:hAnsi="Times New Roman" w:cs="Times New Roman"/>
          <w:sz w:val="28"/>
          <w:szCs w:val="28"/>
          <w:lang w:eastAsia="ru-RU"/>
        </w:rPr>
        <w:lastRenderedPageBreak/>
        <w:t>«экспресс-энергоаудит» и «целевой энергоаудит», который имеет добровольный характер.</w:t>
      </w:r>
    </w:p>
    <w:p w14:paraId="7470C8B7"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Субъекты государственного энергетического реестра смогут проходить экспресс-энергоаудит взамен обязательного в случае внедрения системы энергетического менеджмента, наличия предыдущего заключения энергоаудита и обеспечения снижения годового энергопотребления не менее чем на 5%.</w:t>
      </w:r>
    </w:p>
    <w:p w14:paraId="25D10B9E"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Ряд поправок законопроекта направлен на внедрение профилактического контроля без посещения субъектов с целью предоставления возможности субъектам самостоятельного устранения нарушений.</w:t>
      </w:r>
    </w:p>
    <w:p w14:paraId="1D91B040"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В ходе работы над законопроектом ко второму чтению депутатами внесены поправки, направленные на:</w:t>
      </w:r>
    </w:p>
    <w:p w14:paraId="79234643"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 сохранение норм по мониторингу потребления воды субъектами государственного энергетического реестра;</w:t>
      </w:r>
    </w:p>
    <w:p w14:paraId="594B6F53"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 расширение перечня субъектов государственного энергетического реестра;</w:t>
      </w:r>
    </w:p>
    <w:p w14:paraId="3DFAAE13"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 смягчение условий проведения экспресс-энергоаудита взамен обязательного;</w:t>
      </w:r>
    </w:p>
    <w:p w14:paraId="54F4F075"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 уточнение порядка проведения профилактического контроля без посещения субъектов контроля;</w:t>
      </w:r>
    </w:p>
    <w:p w14:paraId="53B9A560"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 уточнение порядка уведомления в области энергосбережения и повышения энергоэффективности;</w:t>
      </w:r>
    </w:p>
    <w:p w14:paraId="140A2ACB"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 введение отдельной статьи, предусматривающей установление прав и обязанностей энергоаудитора.</w:t>
      </w:r>
    </w:p>
    <w:p w14:paraId="65187C32"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Отдельным блоком депутатами внесены поправки в Законы Республики Казахстан «Об электроэнергетике» и «О естественных монополиях», направленные на законодательное закрепление механизма перевода тепловых электрических станций (далее – ТЭЦ) городов республиканского значения на альтернативные источники энергии, а именно газ, и покрытие дефицита электроэнергии.</w:t>
      </w:r>
    </w:p>
    <w:p w14:paraId="77616AD2" w14:textId="77777777" w:rsidR="004E4D2C" w:rsidRPr="004E4D2C" w:rsidRDefault="004E4D2C" w:rsidP="004E4D2C">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14:paraId="6F4BE044" w14:textId="77777777" w:rsidR="004E4D2C" w:rsidRPr="004E4D2C" w:rsidRDefault="004E4D2C" w:rsidP="004E4D2C">
      <w:pPr>
        <w:shd w:val="clear" w:color="auto" w:fill="FFFFFF"/>
        <w:spacing w:after="0" w:line="240" w:lineRule="auto"/>
        <w:ind w:firstLine="709"/>
        <w:rPr>
          <w:rFonts w:ascii="Times New Roman" w:eastAsia="Times New Roman" w:hAnsi="Times New Roman" w:cs="Times New Roman"/>
          <w:b/>
          <w:sz w:val="28"/>
          <w:szCs w:val="28"/>
          <w:lang w:eastAsia="ru-RU"/>
        </w:rPr>
      </w:pPr>
      <w:r w:rsidRPr="004E4D2C">
        <w:rPr>
          <w:rFonts w:ascii="Times New Roman" w:eastAsia="Times New Roman" w:hAnsi="Times New Roman" w:cs="Times New Roman"/>
          <w:b/>
          <w:sz w:val="28"/>
          <w:szCs w:val="28"/>
          <w:lang w:eastAsia="ru-RU"/>
        </w:rPr>
        <w:t>КЫРГЫЗСТАН</w:t>
      </w:r>
    </w:p>
    <w:p w14:paraId="4CE772C9" w14:textId="77777777" w:rsidR="004E4D2C" w:rsidRPr="004E4D2C" w:rsidRDefault="004E4D2C" w:rsidP="004E4D2C">
      <w:pPr>
        <w:pStyle w:val="ad"/>
        <w:shd w:val="clear" w:color="auto" w:fill="FFFFFF"/>
        <w:spacing w:before="0" w:beforeAutospacing="0" w:after="0" w:afterAutospacing="0"/>
        <w:ind w:firstLine="709"/>
        <w:jc w:val="both"/>
        <w:rPr>
          <w:rFonts w:eastAsiaTheme="minorHAnsi"/>
          <w:b/>
          <w:sz w:val="28"/>
          <w:szCs w:val="28"/>
          <w:lang w:eastAsia="en-US"/>
        </w:rPr>
      </w:pPr>
      <w:r w:rsidRPr="004E4D2C">
        <w:rPr>
          <w:rFonts w:eastAsiaTheme="minorHAnsi"/>
          <w:b/>
          <w:sz w:val="28"/>
          <w:szCs w:val="28"/>
          <w:lang w:eastAsia="en-US"/>
        </w:rPr>
        <w:t>Информация о ходе строительства CASA-1000 в Кыргызстане</w:t>
      </w:r>
    </w:p>
    <w:p w14:paraId="662B5A04" w14:textId="77777777" w:rsidR="004E4D2C" w:rsidRPr="004E4D2C" w:rsidRDefault="004E4D2C" w:rsidP="004E4D2C">
      <w:pPr>
        <w:pStyle w:val="ad"/>
        <w:shd w:val="clear" w:color="auto" w:fill="FFFFFF"/>
        <w:spacing w:before="0" w:beforeAutospacing="0" w:after="0" w:afterAutospacing="0"/>
        <w:ind w:firstLine="709"/>
        <w:jc w:val="both"/>
        <w:rPr>
          <w:rFonts w:eastAsiaTheme="minorHAnsi"/>
          <w:sz w:val="28"/>
          <w:szCs w:val="28"/>
          <w:lang w:eastAsia="en-US"/>
        </w:rPr>
      </w:pPr>
      <w:r w:rsidRPr="004E4D2C">
        <w:rPr>
          <w:rFonts w:eastAsiaTheme="minorHAnsi"/>
          <w:sz w:val="28"/>
          <w:szCs w:val="28"/>
          <w:lang w:eastAsia="en-US"/>
        </w:rPr>
        <w:t>В рамках реализации проекта CASA-1000 в Кыргызстане идет строительство ЛЭП 500 кВ.</w:t>
      </w:r>
    </w:p>
    <w:p w14:paraId="282932DB" w14:textId="77777777" w:rsidR="004E4D2C" w:rsidRPr="004E4D2C" w:rsidRDefault="004E4D2C" w:rsidP="004E4D2C">
      <w:pPr>
        <w:pStyle w:val="ad"/>
        <w:shd w:val="clear" w:color="auto" w:fill="FFFFFF"/>
        <w:spacing w:before="0" w:beforeAutospacing="0" w:after="0" w:afterAutospacing="0"/>
        <w:ind w:firstLine="709"/>
        <w:jc w:val="both"/>
        <w:rPr>
          <w:rFonts w:eastAsiaTheme="minorHAnsi"/>
          <w:sz w:val="28"/>
          <w:szCs w:val="28"/>
          <w:lang w:eastAsia="en-US"/>
        </w:rPr>
      </w:pPr>
      <w:r w:rsidRPr="004E4D2C">
        <w:rPr>
          <w:rFonts w:eastAsiaTheme="minorHAnsi"/>
          <w:sz w:val="28"/>
          <w:szCs w:val="28"/>
          <w:lang w:eastAsia="en-US"/>
        </w:rPr>
        <w:t>В общей сложности в Кыргызстане будет проложено 455,6 километров ЛЭП от ячейки 500 кВ, которая будет построена специально для этой ЛЭП на подстанции 500 кВ «Датка», от которой линия протянется через Джалал-Абадскую, Ошскую и Баткенскую области до границы с Таджикистаном.</w:t>
      </w:r>
    </w:p>
    <w:p w14:paraId="4F90C882" w14:textId="77777777" w:rsidR="004E4D2C" w:rsidRPr="004E4D2C" w:rsidRDefault="004E4D2C" w:rsidP="004E4D2C">
      <w:pPr>
        <w:pStyle w:val="ad"/>
        <w:shd w:val="clear" w:color="auto" w:fill="FFFFFF"/>
        <w:spacing w:before="0" w:beforeAutospacing="0" w:after="0" w:afterAutospacing="0"/>
        <w:ind w:firstLine="709"/>
        <w:jc w:val="both"/>
        <w:rPr>
          <w:rFonts w:eastAsiaTheme="minorHAnsi"/>
          <w:sz w:val="28"/>
          <w:szCs w:val="28"/>
          <w:lang w:eastAsia="en-US"/>
        </w:rPr>
      </w:pPr>
      <w:r w:rsidRPr="004E4D2C">
        <w:rPr>
          <w:rFonts w:eastAsiaTheme="minorHAnsi"/>
          <w:sz w:val="28"/>
          <w:szCs w:val="28"/>
          <w:lang w:eastAsia="en-US"/>
        </w:rPr>
        <w:t>Строительство подъездных путей к местам строительства опор выполнено к 955 опорам (76%), рытье котлованов под опоры – 897 (72%), армирование и заливка бетона – 742 (59%), монтаж опор – 436 (35%). Всего по проекту будет построено 1241 опор.</w:t>
      </w:r>
    </w:p>
    <w:p w14:paraId="006911FA" w14:textId="77777777" w:rsidR="004E4D2C" w:rsidRPr="004E4D2C" w:rsidRDefault="004E4D2C" w:rsidP="004E4D2C">
      <w:pPr>
        <w:pStyle w:val="ad"/>
        <w:shd w:val="clear" w:color="auto" w:fill="FFFFFF"/>
        <w:spacing w:before="0" w:beforeAutospacing="0" w:after="0" w:afterAutospacing="0"/>
        <w:ind w:firstLine="709"/>
        <w:jc w:val="both"/>
        <w:rPr>
          <w:rFonts w:eastAsiaTheme="minorHAnsi"/>
          <w:sz w:val="28"/>
          <w:szCs w:val="28"/>
          <w:lang w:eastAsia="en-US"/>
        </w:rPr>
      </w:pPr>
      <w:r w:rsidRPr="004E4D2C">
        <w:rPr>
          <w:rFonts w:eastAsiaTheme="minorHAnsi"/>
          <w:sz w:val="28"/>
          <w:szCs w:val="28"/>
          <w:lang w:eastAsia="en-US"/>
        </w:rPr>
        <w:t>В настоящее время активная работа ведется в Баткенской, Ошской и Джалал-Абадской областях. В работе задействованы 84 единицы спецтехники и спецмашин, 44 единицы автотранспортных средств и 230 работников, из которых около 70% — местные жители.</w:t>
      </w:r>
    </w:p>
    <w:p w14:paraId="59E342C4" w14:textId="77777777" w:rsidR="004E4D2C" w:rsidRPr="004E4D2C" w:rsidRDefault="004E4D2C" w:rsidP="004E4D2C">
      <w:pPr>
        <w:pStyle w:val="ad"/>
        <w:shd w:val="clear" w:color="auto" w:fill="FFFFFF"/>
        <w:spacing w:before="0" w:beforeAutospacing="0" w:after="0" w:afterAutospacing="0"/>
        <w:ind w:firstLine="709"/>
        <w:jc w:val="both"/>
        <w:rPr>
          <w:rFonts w:eastAsiaTheme="minorHAnsi"/>
          <w:sz w:val="28"/>
          <w:szCs w:val="28"/>
          <w:lang w:eastAsia="en-US"/>
        </w:rPr>
      </w:pPr>
      <w:r w:rsidRPr="004E4D2C">
        <w:rPr>
          <w:rFonts w:eastAsiaTheme="minorHAnsi"/>
          <w:sz w:val="28"/>
          <w:szCs w:val="28"/>
          <w:lang w:eastAsia="en-US"/>
        </w:rPr>
        <w:t>Для мобилизации специалистов для возведения инфраструктурных объектов в указанных трех областях созданы 6 строительных баз.</w:t>
      </w:r>
    </w:p>
    <w:p w14:paraId="7E8533B7" w14:textId="77777777" w:rsidR="004E4D2C" w:rsidRPr="004E4D2C" w:rsidRDefault="004E4D2C" w:rsidP="004E4D2C">
      <w:pPr>
        <w:pStyle w:val="ad"/>
        <w:shd w:val="clear" w:color="auto" w:fill="FFFFFF"/>
        <w:spacing w:before="0" w:beforeAutospacing="0" w:after="0" w:afterAutospacing="0"/>
        <w:ind w:firstLine="709"/>
        <w:jc w:val="both"/>
        <w:rPr>
          <w:rFonts w:eastAsiaTheme="minorHAnsi"/>
          <w:sz w:val="28"/>
          <w:szCs w:val="28"/>
          <w:lang w:eastAsia="en-US"/>
        </w:rPr>
      </w:pPr>
      <w:r w:rsidRPr="004E4D2C">
        <w:rPr>
          <w:rFonts w:eastAsiaTheme="minorHAnsi"/>
          <w:sz w:val="28"/>
          <w:szCs w:val="28"/>
          <w:lang w:eastAsia="en-US"/>
        </w:rPr>
        <w:lastRenderedPageBreak/>
        <w:t>Справка</w:t>
      </w:r>
      <w:r w:rsidRPr="004E4D2C">
        <w:rPr>
          <w:rFonts w:eastAsiaTheme="minorHAnsi"/>
          <w:b/>
          <w:bCs/>
          <w:sz w:val="28"/>
          <w:szCs w:val="28"/>
          <w:lang w:eastAsia="en-US"/>
        </w:rPr>
        <w:t>:</w:t>
      </w:r>
      <w:r w:rsidRPr="004E4D2C">
        <w:rPr>
          <w:rFonts w:eastAsiaTheme="minorHAnsi"/>
          <w:sz w:val="28"/>
          <w:szCs w:val="28"/>
          <w:lang w:eastAsia="en-US"/>
        </w:rPr>
        <w:t> CASA-1000 призван связать энергетические системы Центральной Азии с Южной Азией — Кыргызстан, Таджикистан с Афганистаном и Пакистаном и выработать механизмы для торговли электроэнергией в соответствии с международными стандартами.</w:t>
      </w:r>
    </w:p>
    <w:p w14:paraId="571DEBE4" w14:textId="77777777" w:rsidR="004E4D2C" w:rsidRPr="004E4D2C" w:rsidRDefault="004E4D2C" w:rsidP="004E4D2C">
      <w:pPr>
        <w:tabs>
          <w:tab w:val="left" w:pos="1134"/>
        </w:tabs>
        <w:spacing w:after="0" w:line="240" w:lineRule="auto"/>
        <w:ind w:firstLine="709"/>
        <w:jc w:val="both"/>
        <w:rPr>
          <w:rFonts w:ascii="Times New Roman" w:hAnsi="Times New Roman" w:cs="Times New Roman"/>
          <w:b/>
          <w:sz w:val="28"/>
          <w:szCs w:val="28"/>
        </w:rPr>
      </w:pPr>
      <w:r w:rsidRPr="004E4D2C">
        <w:rPr>
          <w:rFonts w:ascii="Times New Roman" w:hAnsi="Times New Roman" w:cs="Times New Roman"/>
          <w:b/>
          <w:sz w:val="28"/>
          <w:szCs w:val="28"/>
        </w:rPr>
        <w:t>Страны ЕАЭС обсуждают проект энергокоридора из России в Кыргызстан через территорию Казахстана</w:t>
      </w:r>
    </w:p>
    <w:p w14:paraId="31EF5FC6" w14:textId="77777777" w:rsidR="004E4D2C" w:rsidRPr="004E4D2C" w:rsidRDefault="004E4D2C" w:rsidP="004E4D2C">
      <w:pPr>
        <w:tabs>
          <w:tab w:val="left" w:pos="1134"/>
        </w:tabs>
        <w:spacing w:after="0" w:line="240" w:lineRule="auto"/>
        <w:ind w:firstLine="709"/>
        <w:jc w:val="both"/>
        <w:rPr>
          <w:rFonts w:ascii="Times New Roman" w:hAnsi="Times New Roman" w:cs="Times New Roman"/>
          <w:sz w:val="28"/>
          <w:szCs w:val="28"/>
        </w:rPr>
      </w:pPr>
      <w:r w:rsidRPr="004E4D2C">
        <w:rPr>
          <w:rFonts w:ascii="Times New Roman" w:hAnsi="Times New Roman" w:cs="Times New Roman"/>
          <w:sz w:val="28"/>
          <w:szCs w:val="28"/>
        </w:rPr>
        <w:t>Страны Евразийского экономического союза (ЕАЭС) обсуждают возможность строительства энергокоридора – линии постоянного тока из России в Кыргызстан через территорию Казахстана. Об этом в ходе Евразийского экономического форума сообщил министр энергетики России Николай Шульгинов.</w:t>
      </w:r>
    </w:p>
    <w:p w14:paraId="4739EF85" w14:textId="77777777" w:rsidR="004E4D2C" w:rsidRPr="004E4D2C" w:rsidRDefault="004E4D2C" w:rsidP="004E4D2C">
      <w:pPr>
        <w:tabs>
          <w:tab w:val="left" w:pos="1134"/>
        </w:tabs>
        <w:spacing w:after="0" w:line="240" w:lineRule="auto"/>
        <w:ind w:firstLine="709"/>
        <w:jc w:val="both"/>
        <w:rPr>
          <w:rFonts w:ascii="Times New Roman" w:hAnsi="Times New Roman" w:cs="Times New Roman"/>
          <w:sz w:val="28"/>
          <w:szCs w:val="28"/>
        </w:rPr>
      </w:pPr>
      <w:r w:rsidRPr="004E4D2C">
        <w:rPr>
          <w:rFonts w:ascii="Times New Roman" w:hAnsi="Times New Roman" w:cs="Times New Roman"/>
          <w:sz w:val="28"/>
          <w:szCs w:val="28"/>
        </w:rPr>
        <w:t>Общий энергетический рынок ЕАЭС Армения, Беларусь, Казахстан, Кыргызстан и Россия планируют сформировать к 1 января 2025 года путем интеграции национальных энергетических рынков. Одним из условий данного процесса является соблюдение баланса между экономическими интересами производителей и потребителей.</w:t>
      </w:r>
    </w:p>
    <w:p w14:paraId="14A68AD3" w14:textId="77777777" w:rsidR="004E4D2C" w:rsidRPr="004E4D2C" w:rsidRDefault="004E4D2C" w:rsidP="004E4D2C">
      <w:pPr>
        <w:tabs>
          <w:tab w:val="left" w:pos="1134"/>
        </w:tabs>
        <w:spacing w:after="0" w:line="240" w:lineRule="auto"/>
        <w:ind w:firstLine="709"/>
        <w:jc w:val="both"/>
        <w:rPr>
          <w:rFonts w:ascii="Times New Roman" w:hAnsi="Times New Roman" w:cs="Times New Roman"/>
          <w:sz w:val="28"/>
          <w:szCs w:val="28"/>
        </w:rPr>
      </w:pPr>
      <w:r w:rsidRPr="004E4D2C">
        <w:rPr>
          <w:rFonts w:ascii="Times New Roman" w:hAnsi="Times New Roman" w:cs="Times New Roman"/>
          <w:sz w:val="28"/>
          <w:szCs w:val="28"/>
        </w:rPr>
        <w:t>На сегодняшний день страны ЕАЭС самостоятельно формируют свой национальный энергетический баланс, основываясь на внутренних потребностях. Переход к единому рынку позволит энергосистемам работать, дополняя друг друга.</w:t>
      </w:r>
    </w:p>
    <w:p w14:paraId="54287B65" w14:textId="77777777" w:rsidR="004E4D2C" w:rsidRPr="004E4D2C" w:rsidRDefault="004E4D2C" w:rsidP="004E4D2C">
      <w:pPr>
        <w:tabs>
          <w:tab w:val="left" w:pos="1134"/>
        </w:tabs>
        <w:spacing w:after="0" w:line="240" w:lineRule="auto"/>
        <w:ind w:firstLine="709"/>
        <w:jc w:val="both"/>
        <w:rPr>
          <w:rFonts w:ascii="Times New Roman" w:hAnsi="Times New Roman" w:cs="Times New Roman"/>
          <w:sz w:val="28"/>
          <w:szCs w:val="28"/>
        </w:rPr>
      </w:pPr>
    </w:p>
    <w:p w14:paraId="3012BB1E" w14:textId="77777777" w:rsidR="004E4D2C" w:rsidRPr="004E4D2C" w:rsidRDefault="004E4D2C" w:rsidP="004E4D2C">
      <w:pPr>
        <w:pStyle w:val="ad"/>
        <w:shd w:val="clear" w:color="auto" w:fill="FFFFFF"/>
        <w:spacing w:before="0" w:beforeAutospacing="0" w:after="0" w:afterAutospacing="0"/>
        <w:ind w:firstLine="709"/>
        <w:rPr>
          <w:b/>
          <w:sz w:val="28"/>
          <w:szCs w:val="28"/>
        </w:rPr>
      </w:pPr>
      <w:r w:rsidRPr="004E4D2C">
        <w:rPr>
          <w:b/>
          <w:sz w:val="28"/>
          <w:szCs w:val="28"/>
        </w:rPr>
        <w:t>УЗБЕКИСТАН</w:t>
      </w:r>
    </w:p>
    <w:p w14:paraId="59A1372D" w14:textId="77777777" w:rsidR="004E4D2C" w:rsidRPr="004E4D2C" w:rsidRDefault="004E4D2C" w:rsidP="004E4D2C">
      <w:pPr>
        <w:pStyle w:val="ad"/>
        <w:shd w:val="clear" w:color="auto" w:fill="FFFFFF"/>
        <w:spacing w:before="0" w:beforeAutospacing="0" w:after="0" w:afterAutospacing="0"/>
        <w:ind w:firstLine="709"/>
        <w:jc w:val="both"/>
        <w:rPr>
          <w:rFonts w:eastAsiaTheme="minorHAnsi"/>
          <w:b/>
          <w:sz w:val="28"/>
          <w:szCs w:val="28"/>
          <w:lang w:eastAsia="en-US"/>
        </w:rPr>
      </w:pPr>
      <w:r w:rsidRPr="004E4D2C">
        <w:rPr>
          <w:rFonts w:eastAsiaTheme="minorHAnsi"/>
          <w:b/>
          <w:sz w:val="28"/>
          <w:szCs w:val="28"/>
          <w:lang w:eastAsia="en-US"/>
        </w:rPr>
        <w:t xml:space="preserve">Узбекистан перейдет на дифференцированные тарифы в энергоснабжении </w:t>
      </w:r>
    </w:p>
    <w:p w14:paraId="18CEABEA"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 xml:space="preserve">В Узбекистане введут социальные нормы потребления электроэнергии и природного газа. По словам замминистра энергетики, эти нормы охватят большинство бытовых потребителей. </w:t>
      </w:r>
    </w:p>
    <w:p w14:paraId="4BA5FF6E"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 xml:space="preserve">Большинство бытовых потребителей в Узбекистане используют энергоснабжение, не превышающее ожидаемую социальную норму. </w:t>
      </w:r>
    </w:p>
    <w:p w14:paraId="3A450D7B"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 xml:space="preserve">В мае 2020 года правительство Узбекистана утвердило внедрение с 2022 года дифференцированных тарифов на электрическую энергию для населения по времени суток, рабочим/выходным дням. </w:t>
      </w:r>
    </w:p>
    <w:p w14:paraId="0622FE74"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 xml:space="preserve">Дифференцированные тарифы на электроэнергию используются во многих странах. Они позволяют внедрить гибкую схему тарифообразования и, соответственно, оплаты за потребление электроэнергии. Потребитель получает право заключать договоры либо по тарифу, дифференцированному по времени суток (когда, как правило, ночью электроэнергия дешевле), либо по тарифу единой ставки (то есть одинаковая цена электроэнергии в течение суток). Кроме того, используется тариф, дифференцированный по объемам потребления (с использованием базовой нормы). </w:t>
      </w:r>
    </w:p>
    <w:p w14:paraId="078868A8"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Ранее также сообщалось, что согласно госпрограмме на 2022 год, подготовка к энергетической реформе должна начаться в этом году.</w:t>
      </w:r>
    </w:p>
    <w:p w14:paraId="1723B792"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4E4D2C">
        <w:rPr>
          <w:rFonts w:ascii="Times New Roman" w:eastAsia="Times New Roman" w:hAnsi="Times New Roman" w:cs="Times New Roman"/>
          <w:b/>
          <w:sz w:val="28"/>
          <w:szCs w:val="28"/>
          <w:lang w:eastAsia="ru-RU"/>
        </w:rPr>
        <w:t>В Узбекистане планируют ввести соцнормы потребления газа и электроэнергии</w:t>
      </w:r>
    </w:p>
    <w:p w14:paraId="50461AE7"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Минфин, Минэнерго и Минэкономразвития Узбекистана анонсировали предстоящую реформу рынка энергоресурсов, которая предусматривает введение в республике социальных норм потребления газа и электроэнергии. Сообщение об этом размещено на сайтах указанных ведомств.</w:t>
      </w:r>
    </w:p>
    <w:p w14:paraId="2C82F8F8"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lastRenderedPageBreak/>
        <w:t>«Под социальной нормой потребления энергии понимается определенное количество энергии, оплачиваемое населением по льготному тарифу. То есть энергия продается по относительно низкой (льготной) цене до определенной нормы, а свыше этой нормы продается по рыночным ценам», — говорится в сообщении. Проект соответствующего документа в ближайшее время вынесут на всенародное обсуждение.</w:t>
      </w:r>
    </w:p>
    <w:p w14:paraId="37960EE5"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«Реформы в энергетике заложат основу для установления тарифов на природный газ и электроэнергию на принципах социальной справедливости, а также для обеспечения непрерывности и расширения энергоснабжения населения и предпринимателей», — подчеркивается в сообщении.</w:t>
      </w:r>
    </w:p>
    <w:p w14:paraId="12C64800"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В Юнусабадском районе Ташкента с января 2019 года в качестве эксперимента вводилась базовая норма потребления электроэнергии, которая составляла — 300 кВт·ч в месяц на одного абонента. При превышении этой нормы применялся коэффициент 1,2. В связи с начавшейся пандемией коронавируса эксперимент прекратили.</w:t>
      </w:r>
    </w:p>
    <w:p w14:paraId="5BC4F58D"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4E4D2C">
        <w:rPr>
          <w:rFonts w:ascii="Times New Roman" w:eastAsia="Times New Roman" w:hAnsi="Times New Roman" w:cs="Times New Roman"/>
          <w:b/>
          <w:sz w:val="28"/>
          <w:szCs w:val="28"/>
          <w:lang w:eastAsia="ru-RU"/>
        </w:rPr>
        <w:t>Минэнерго Республики Узбекистан: В Самаркандской области запущена солнечная фотоэлектрическая станция промышленного масштаба</w:t>
      </w:r>
    </w:p>
    <w:p w14:paraId="2E0CFBFD"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Крупная солнечная фотоэлектрическая станция мощностью 100 мегаватт, построенная в Нурабадском районе Самаркандской области 24 мая начала подавать электроэнергию в единственную энергосистему Узбекистана.</w:t>
      </w:r>
    </w:p>
    <w:p w14:paraId="432BE39D"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Электростанция будет вырабатывать 260 млн кВт·ч электроэнергии в год и обеспечивать электроэнергией более 80 тысяч домов.</w:t>
      </w:r>
    </w:p>
    <w:p w14:paraId="05C7DB8D"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Кроме того, ввод станции позволит сэкономить 78 миллионов кубометров природного газа в год и предотвратит выброс в атмосферу 100 тысяч тонн вредных выбросов. При таком количестве сэкономленного газа можно обеспечить природным газом все существующие домохозяйства страны в течение 10 дней.</w:t>
      </w:r>
    </w:p>
    <w:p w14:paraId="5F3E57B5"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Примечательно, что в то время как на строительстве было занято 400 рабочих, после ввода в эксплуатацию, на станции создано 25 новых рабочих мест.</w:t>
      </w:r>
    </w:p>
    <w:p w14:paraId="75B7B063"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Проект стоимостью 100 миллионов долларов был реализован за счет прямых инвестиций французской компанией Total Eren.</w:t>
      </w:r>
    </w:p>
    <w:p w14:paraId="22F6CCEA"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Следует отметить, что данная станция является второй по величине солнечной фотоэлектрической станцией в истории Узбекистана по выработке электроэнергии из возобновляемых источников энергии, а первая аналогичная солнечная фотоэлектрическая станция была запущена в августе 2021 года в Карманинском районе Навоийской области.</w:t>
      </w:r>
    </w:p>
    <w:p w14:paraId="711FE5BA"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Напомним, данный инвестиционный проект реализован в соответствии с Постановлением Президента Республики Узбекистан №ПП-4712 от 13 мая 2020 года.</w:t>
      </w:r>
    </w:p>
    <w:p w14:paraId="6FBCFDAA"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Для справки: к концу 2023 года в Каттакурганском районе Самаркандской области эмиратская компания Masdar запустит вторую по величине в регионе солнечную фотоэлектрическую станцию мощностью 220 мегаватт.</w:t>
      </w:r>
    </w:p>
    <w:p w14:paraId="405C4E94" w14:textId="77777777" w:rsidR="004E4D2C" w:rsidRPr="004E4D2C" w:rsidRDefault="004E4D2C" w:rsidP="004E4D2C">
      <w:pPr>
        <w:shd w:val="clear" w:color="auto" w:fill="FFFFFF"/>
        <w:spacing w:after="0" w:line="240" w:lineRule="auto"/>
        <w:ind w:firstLine="709"/>
        <w:rPr>
          <w:rFonts w:ascii="Times New Roman" w:eastAsia="Times New Roman" w:hAnsi="Times New Roman" w:cs="Times New Roman"/>
          <w:b/>
          <w:sz w:val="28"/>
          <w:szCs w:val="28"/>
          <w:lang w:eastAsia="ru-RU"/>
        </w:rPr>
      </w:pPr>
    </w:p>
    <w:p w14:paraId="7AFB6154" w14:textId="77777777" w:rsidR="004E4D2C" w:rsidRDefault="004E4D2C" w:rsidP="004E4D2C">
      <w:pPr>
        <w:shd w:val="clear" w:color="auto" w:fill="FFFFFF"/>
        <w:spacing w:after="0" w:line="240" w:lineRule="auto"/>
        <w:ind w:firstLine="709"/>
        <w:rPr>
          <w:rFonts w:ascii="Times New Roman" w:eastAsia="Times New Roman" w:hAnsi="Times New Roman" w:cs="Times New Roman"/>
          <w:b/>
          <w:sz w:val="28"/>
          <w:szCs w:val="28"/>
          <w:lang w:eastAsia="ru-RU"/>
        </w:rPr>
      </w:pPr>
    </w:p>
    <w:p w14:paraId="18D1DA04" w14:textId="77777777" w:rsidR="004E4D2C" w:rsidRDefault="004E4D2C" w:rsidP="004E4D2C">
      <w:pPr>
        <w:shd w:val="clear" w:color="auto" w:fill="FFFFFF"/>
        <w:spacing w:after="0" w:line="240" w:lineRule="auto"/>
        <w:ind w:firstLine="709"/>
        <w:rPr>
          <w:rFonts w:ascii="Times New Roman" w:eastAsia="Times New Roman" w:hAnsi="Times New Roman" w:cs="Times New Roman"/>
          <w:b/>
          <w:sz w:val="28"/>
          <w:szCs w:val="28"/>
          <w:lang w:eastAsia="ru-RU"/>
        </w:rPr>
      </w:pPr>
    </w:p>
    <w:p w14:paraId="45A580BA" w14:textId="77777777" w:rsidR="004E4D2C" w:rsidRDefault="004E4D2C" w:rsidP="004E4D2C">
      <w:pPr>
        <w:shd w:val="clear" w:color="auto" w:fill="FFFFFF"/>
        <w:spacing w:after="0" w:line="240" w:lineRule="auto"/>
        <w:ind w:firstLine="709"/>
        <w:rPr>
          <w:rFonts w:ascii="Times New Roman" w:eastAsia="Times New Roman" w:hAnsi="Times New Roman" w:cs="Times New Roman"/>
          <w:b/>
          <w:sz w:val="28"/>
          <w:szCs w:val="28"/>
          <w:lang w:eastAsia="ru-RU"/>
        </w:rPr>
      </w:pPr>
    </w:p>
    <w:p w14:paraId="79483F07" w14:textId="77777777" w:rsidR="004E4D2C" w:rsidRDefault="004E4D2C" w:rsidP="004E4D2C">
      <w:pPr>
        <w:shd w:val="clear" w:color="auto" w:fill="FFFFFF"/>
        <w:spacing w:after="0" w:line="240" w:lineRule="auto"/>
        <w:ind w:firstLine="709"/>
        <w:rPr>
          <w:rFonts w:ascii="Times New Roman" w:eastAsia="Times New Roman" w:hAnsi="Times New Roman" w:cs="Times New Roman"/>
          <w:b/>
          <w:sz w:val="28"/>
          <w:szCs w:val="28"/>
          <w:lang w:eastAsia="ru-RU"/>
        </w:rPr>
      </w:pPr>
    </w:p>
    <w:p w14:paraId="303F6C4B" w14:textId="77777777" w:rsidR="004E4D2C" w:rsidRPr="004E4D2C" w:rsidRDefault="004E4D2C" w:rsidP="004E4D2C">
      <w:pPr>
        <w:shd w:val="clear" w:color="auto" w:fill="FFFFFF"/>
        <w:spacing w:after="0" w:line="240" w:lineRule="auto"/>
        <w:ind w:firstLine="709"/>
        <w:rPr>
          <w:rFonts w:ascii="Times New Roman" w:eastAsia="Times New Roman" w:hAnsi="Times New Roman" w:cs="Times New Roman"/>
          <w:b/>
          <w:sz w:val="28"/>
          <w:szCs w:val="28"/>
          <w:lang w:eastAsia="ru-RU"/>
        </w:rPr>
      </w:pPr>
      <w:r w:rsidRPr="004E4D2C">
        <w:rPr>
          <w:rFonts w:ascii="Times New Roman" w:eastAsia="Times New Roman" w:hAnsi="Times New Roman" w:cs="Times New Roman"/>
          <w:b/>
          <w:sz w:val="28"/>
          <w:szCs w:val="28"/>
          <w:lang w:eastAsia="ru-RU"/>
        </w:rPr>
        <w:lastRenderedPageBreak/>
        <w:t>РЕСПУБЛИКА МОЛДОВА</w:t>
      </w:r>
    </w:p>
    <w:p w14:paraId="0C2A3BA3"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4E4D2C">
        <w:rPr>
          <w:rFonts w:ascii="Times New Roman" w:eastAsia="Times New Roman" w:hAnsi="Times New Roman" w:cs="Times New Roman"/>
          <w:b/>
          <w:sz w:val="28"/>
          <w:szCs w:val="28"/>
          <w:lang w:eastAsia="ru-RU"/>
        </w:rPr>
        <w:t>Молдавия будет закупать в мае 30% электроэнергии у «Укргидроэнерго», остальные объемы — у Молдавской ГРЭС «Интер РАО»</w:t>
      </w:r>
    </w:p>
    <w:p w14:paraId="4B3E8D25"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Молдавия намерена закупать в мае 30% необходимой электроэнергии у компании «Укргидроэнерго», остальные объемы продолжит поставлять принадлежащая российской ПАО «Интер РАО» тепловая электростанция ЗАО «Молдавская ГРЭС» (Приднестровье).</w:t>
      </w:r>
    </w:p>
    <w:p w14:paraId="39B98F5F"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АО «Энергоком» подписала контракт с компанией «Укргидроэнерго» о закупке 30% от необходимой электроэнергии в мае».</w:t>
      </w:r>
    </w:p>
    <w:p w14:paraId="1EBDFB91" w14:textId="77777777" w:rsidR="004E4D2C" w:rsidRPr="004E4D2C" w:rsidRDefault="004E4D2C" w:rsidP="004E4D2C">
      <w:pPr>
        <w:shd w:val="clear" w:color="auto" w:fill="FFFFFF"/>
        <w:spacing w:after="0" w:line="240" w:lineRule="auto"/>
        <w:ind w:firstLine="709"/>
        <w:rPr>
          <w:rFonts w:ascii="Times New Roman" w:eastAsia="Times New Roman" w:hAnsi="Times New Roman" w:cs="Times New Roman"/>
          <w:b/>
          <w:sz w:val="28"/>
          <w:szCs w:val="28"/>
          <w:lang w:eastAsia="ru-RU"/>
        </w:rPr>
      </w:pPr>
    </w:p>
    <w:p w14:paraId="7968AB29" w14:textId="77777777" w:rsidR="004E4D2C" w:rsidRPr="004E4D2C" w:rsidRDefault="004E4D2C" w:rsidP="004E4D2C">
      <w:pPr>
        <w:shd w:val="clear" w:color="auto" w:fill="FFFFFF"/>
        <w:spacing w:after="0" w:line="240" w:lineRule="auto"/>
        <w:ind w:firstLine="709"/>
        <w:rPr>
          <w:rFonts w:ascii="Times New Roman" w:eastAsia="Times New Roman" w:hAnsi="Times New Roman" w:cs="Times New Roman"/>
          <w:b/>
          <w:sz w:val="28"/>
          <w:szCs w:val="28"/>
          <w:lang w:eastAsia="ru-RU"/>
        </w:rPr>
      </w:pPr>
      <w:r w:rsidRPr="004E4D2C">
        <w:rPr>
          <w:rFonts w:ascii="Times New Roman" w:eastAsia="Times New Roman" w:hAnsi="Times New Roman" w:cs="Times New Roman"/>
          <w:b/>
          <w:sz w:val="28"/>
          <w:szCs w:val="28"/>
          <w:lang w:eastAsia="ru-RU"/>
        </w:rPr>
        <w:t>РОССИЯ</w:t>
      </w:r>
    </w:p>
    <w:p w14:paraId="3F7B3AA8" w14:textId="77777777" w:rsidR="004E4D2C" w:rsidRPr="004E4D2C" w:rsidRDefault="004E4D2C" w:rsidP="004E4D2C">
      <w:pPr>
        <w:shd w:val="clear" w:color="auto" w:fill="FFFFFF"/>
        <w:spacing w:after="0" w:line="240" w:lineRule="auto"/>
        <w:ind w:firstLine="709"/>
        <w:rPr>
          <w:rFonts w:ascii="Times New Roman" w:eastAsia="Times New Roman" w:hAnsi="Times New Roman" w:cs="Times New Roman"/>
          <w:b/>
          <w:sz w:val="28"/>
          <w:szCs w:val="28"/>
          <w:lang w:eastAsia="ru-RU"/>
        </w:rPr>
      </w:pPr>
      <w:r w:rsidRPr="004E4D2C">
        <w:rPr>
          <w:rFonts w:ascii="Times New Roman" w:eastAsia="Times New Roman" w:hAnsi="Times New Roman" w:cs="Times New Roman"/>
          <w:b/>
          <w:sz w:val="28"/>
          <w:szCs w:val="28"/>
          <w:lang w:eastAsia="ru-RU"/>
        </w:rPr>
        <w:t>Правительство РФ утвердило дополнительные критерии территориальных сетевых организаций для повышения надёжности электроснабжения</w:t>
      </w:r>
    </w:p>
    <w:p w14:paraId="7586151F"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 xml:space="preserve">Председатель Правительства РФ Михаил Мишустин подписал разработанное Минэнерго постановление об установлении дополнительных критериев для территориальных сетевых организаций (ТСО), что будет способствовать повышению качества электроснабжения потребителей. Соответствующий документ размещен на официальном портале правовой информации. </w:t>
      </w:r>
    </w:p>
    <w:p w14:paraId="33E53B27"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 xml:space="preserve">Владимир Путин в конце прошлого года поручил Минэнерго усилить работу по консолидации ТСО. Глава государства подчеркивал, что необходимо повысить ответственность таких компаний за обеспечение надёжности энергоснабжения потребителей, в том числе путем пересмотра критериев отнесения владельцев сетей к ТСО. </w:t>
      </w:r>
    </w:p>
    <w:p w14:paraId="7C1B086D"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 xml:space="preserve">Принятое постановление уточняет критерии отнесения владельцев электросетей к ТСО, увеличены такие параметры как протяжённость сетей и трансформаторная мощность оборудования. Применение новых критериев позволит постепенно лишить неэффективные ТСО этого статуса. </w:t>
      </w:r>
    </w:p>
    <w:p w14:paraId="341F45D1"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 xml:space="preserve">Из 1683 ТСО, зарегистрированных в России сегодня, 54% не имеют инвестиционных программ развития. Такие ТСО недостаточно укомплектованы аварийным запасом, у них повышенный уровень износа оборудования, они направляют на капитальные вложения не более 12% финансовых ресурсов, фактически проводят политику краткосрочного планирования и неэффективной эксплуатации распределительного сетевого комплекса. </w:t>
      </w:r>
    </w:p>
    <w:p w14:paraId="2EC64575"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 xml:space="preserve">При этом они наравне с другими ТСО, у которых есть инвестпрограммы развития, подлежат тарифному регулированию и «забирают» часть финансовых ресурсов. Таким образом, эти организации создают необоснованную тарифную нагрузку для всех групп потребителей электроэнергии.  </w:t>
      </w:r>
    </w:p>
    <w:p w14:paraId="07636DE0"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Кроме того, отмечается неоптимальное распределение ресурсов, связанных с эксплуатацией, поддержанием и развитием электросетей. Зачастую происходит дублирование операционных издержек на работу электросетевой инфраструктуры (например, на содержание ремонтного персонала и диспетчеризацию) и инвестзатрат (на строительство новых подстанций).</w:t>
      </w:r>
    </w:p>
    <w:p w14:paraId="0C7AF216"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4E4D2C">
        <w:rPr>
          <w:rFonts w:ascii="Times New Roman" w:eastAsia="Times New Roman" w:hAnsi="Times New Roman" w:cs="Times New Roman"/>
          <w:b/>
          <w:sz w:val="28"/>
          <w:szCs w:val="28"/>
          <w:lang w:eastAsia="ru-RU"/>
        </w:rPr>
        <w:t>За 4 месяца электропотребление в РФ увеличилось на 2,2%</w:t>
      </w:r>
    </w:p>
    <w:p w14:paraId="63A5E2F3"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 xml:space="preserve">С начала 2022 года выработка электроэнергии в России в целом составила 407,1 млрд кВт·ч, что на 2,2% больше объема выработки в январе – апреле 2021 года. </w:t>
      </w:r>
      <w:r w:rsidRPr="004E4D2C">
        <w:rPr>
          <w:rFonts w:ascii="Times New Roman" w:eastAsia="Times New Roman" w:hAnsi="Times New Roman" w:cs="Times New Roman"/>
          <w:sz w:val="28"/>
          <w:szCs w:val="28"/>
          <w:lang w:eastAsia="ru-RU"/>
        </w:rPr>
        <w:lastRenderedPageBreak/>
        <w:t>Выработка электроэнергии в ЕЭС России за четыре месяца 2022 года составила 400,9 млрд кВт·ч, что так же на 2,2% больше показателя аналогичного периода прошлого года.</w:t>
      </w:r>
    </w:p>
    <w:p w14:paraId="6E005D84"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Основную нагрузку по обеспечению спроса на электроэнергию в ЕЭС России в течение четырех месяцев 2022 года несли ТЭС, выработка которых составила 233,9 млрд кВт·ч, что на 2,6% больше, чем в январе – апреле 2021 года. Выработка ГЭС за тот же период составила 62,9 млрд кВт·ч (на 1,6% меньше, чем за первые четыре месяца 2021 года), выработка АЭС – 77,5 млрд кВт·ч (на 3,1% больше, чем в аналогичном периоде 2021 года), выработка электростанций промышленных предприятий – 23,8 млрд кВт·ч (на 1,4% больше показателя января – апреля 2021 года).</w:t>
      </w:r>
    </w:p>
    <w:p w14:paraId="1F10779B"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4E4D2C">
        <w:rPr>
          <w:rFonts w:ascii="Times New Roman" w:eastAsia="Times New Roman" w:hAnsi="Times New Roman" w:cs="Times New Roman"/>
          <w:b/>
          <w:sz w:val="28"/>
          <w:szCs w:val="28"/>
          <w:lang w:eastAsia="ru-RU"/>
        </w:rPr>
        <w:t>Минск и Москва завершили подготовку проекта договора об объединенном рынке электроэнергии</w:t>
      </w:r>
    </w:p>
    <w:p w14:paraId="55C94974"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 xml:space="preserve">Министерства энергетики Белоруссии и России завершили подготовку проекта межгосударственного договора о формировании объединенного рынка электроэнергии. </w:t>
      </w:r>
    </w:p>
    <w:p w14:paraId="2613C04F"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Подготовлен проект межгосударственного договора о формировании объединенного рынка электрической энергии. Он уже имеет законченный вид и будет направлен на проведение внутригосударственных процедур.</w:t>
      </w:r>
    </w:p>
    <w:p w14:paraId="5EC55005"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ДЩоговором будут закреплены правовые основы формирования и функционирования объединенного рынка электроэнергии Союзного государства, определены полномочия органов государственного управления и инфраструктурных организаций двух стран, а также субъектный состав рынка. На завершающем этапе находится подготовка проекта правил функционирования объединенного рынка электроэнергии.</w:t>
      </w:r>
    </w:p>
    <w:p w14:paraId="529BA7EE"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Формирование такого рынка будет проходить в три этапа. Планируется, что с 1 января 2024 года торговля электроэнергией на общем рынке будет вестись через уполномоченных субъектов хозяйствования - по одному с каждой стороны. С 2025 года работа объединенного рынка электроэнергии Союзного государства будет синхронизирована с работой рынка электроэнергии Евразийского экономического союза. С 2027 года предусматривается более глубокая интеграция, которая предполагает расширение субъектного состава рынка.</w:t>
      </w:r>
    </w:p>
    <w:p w14:paraId="388646AE"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4E4D2C">
        <w:rPr>
          <w:rFonts w:ascii="Times New Roman" w:eastAsia="Times New Roman" w:hAnsi="Times New Roman" w:cs="Times New Roman"/>
          <w:b/>
          <w:sz w:val="28"/>
          <w:szCs w:val="28"/>
          <w:lang w:eastAsia="ru-RU"/>
        </w:rPr>
        <w:t>Ветряные и солнечные электростанции в России за четыре месяца нарастили выработку на 61,9%</w:t>
      </w:r>
    </w:p>
    <w:p w14:paraId="1252464C"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Ветряные электростанции в апреле нарастили выработку на 121,6%, а в январе - апреле - на 88,2%.</w:t>
      </w:r>
    </w:p>
    <w:p w14:paraId="795F9737"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 xml:space="preserve">Ветряные и солнечные электростанции в России в январе-апреле 2022 года увеличили выработку на 61,9% по сравнению с показателем за аналогичный период 2021 года, до 2,77 млрд кВт·ч. </w:t>
      </w:r>
    </w:p>
    <w:p w14:paraId="63390F5E"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Суммарная выработка ВИЭ (ВЭС и СЭС) в ЕЭС России в апреле 2022 года составила 766,2 млн кВт·ч, что на 66,6% больше, чем в апреле 2021 года, за четыре месяца – 2770,4 млн кВт·ч, что на 61,9% больше, чем за такой же период 2021 года.</w:t>
      </w:r>
    </w:p>
    <w:p w14:paraId="1F0F62B1"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При этом в общей структуре выработки электроэнергии ВИЭ-генерация заняла 0,8% общего производства в апреле и 0,7% за четыре месяца 2022 года.</w:t>
      </w:r>
    </w:p>
    <w:p w14:paraId="2C49D61A"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lastRenderedPageBreak/>
        <w:t>В частности, ветряные электростанции в апреле нарастили выработку на 121,6%, а в январе-апреле - на 88,2%. Производство на СЭС возросло на 12,2% и 12,8% соответственно.</w:t>
      </w:r>
    </w:p>
    <w:p w14:paraId="27A766F5" w14:textId="77777777" w:rsidR="004E4D2C" w:rsidRPr="004E4D2C" w:rsidRDefault="004E4D2C" w:rsidP="004E4D2C">
      <w:pPr>
        <w:shd w:val="clear" w:color="auto" w:fill="FFFFFF"/>
        <w:spacing w:after="0" w:line="240" w:lineRule="auto"/>
        <w:ind w:firstLine="709"/>
        <w:rPr>
          <w:rFonts w:ascii="Times New Roman" w:eastAsia="Times New Roman" w:hAnsi="Times New Roman" w:cs="Times New Roman"/>
          <w:b/>
          <w:sz w:val="28"/>
          <w:szCs w:val="28"/>
          <w:lang w:eastAsia="ru-RU"/>
        </w:rPr>
      </w:pPr>
    </w:p>
    <w:p w14:paraId="5C2591BB" w14:textId="77777777" w:rsidR="004E4D2C" w:rsidRPr="004E4D2C" w:rsidRDefault="004E4D2C" w:rsidP="004E4D2C">
      <w:pPr>
        <w:shd w:val="clear" w:color="auto" w:fill="FFFFFF"/>
        <w:spacing w:after="0" w:line="240" w:lineRule="auto"/>
        <w:ind w:firstLine="709"/>
        <w:rPr>
          <w:rFonts w:ascii="Times New Roman" w:eastAsia="Times New Roman" w:hAnsi="Times New Roman" w:cs="Times New Roman"/>
          <w:b/>
          <w:sz w:val="28"/>
          <w:szCs w:val="28"/>
          <w:lang w:eastAsia="ru-RU"/>
        </w:rPr>
      </w:pPr>
      <w:r w:rsidRPr="004E4D2C">
        <w:rPr>
          <w:rFonts w:ascii="Times New Roman" w:eastAsia="Times New Roman" w:hAnsi="Times New Roman" w:cs="Times New Roman"/>
          <w:b/>
          <w:sz w:val="28"/>
          <w:szCs w:val="28"/>
          <w:lang w:eastAsia="ru-RU"/>
        </w:rPr>
        <w:t>ТАДЖИКИСТАН</w:t>
      </w:r>
    </w:p>
    <w:p w14:paraId="28548CC6" w14:textId="77777777" w:rsidR="004E4D2C" w:rsidRPr="004E4D2C" w:rsidRDefault="004E4D2C" w:rsidP="004E4D2C">
      <w:pPr>
        <w:shd w:val="clear" w:color="auto" w:fill="FFFFFF"/>
        <w:spacing w:after="0" w:line="240" w:lineRule="auto"/>
        <w:ind w:firstLine="709"/>
        <w:jc w:val="both"/>
        <w:rPr>
          <w:rFonts w:ascii="Times New Roman" w:hAnsi="Times New Roman" w:cs="Times New Roman"/>
          <w:b/>
          <w:sz w:val="28"/>
          <w:szCs w:val="28"/>
        </w:rPr>
      </w:pPr>
      <w:r w:rsidRPr="004E4D2C">
        <w:rPr>
          <w:rFonts w:ascii="Times New Roman" w:hAnsi="Times New Roman" w:cs="Times New Roman"/>
          <w:b/>
          <w:sz w:val="28"/>
          <w:szCs w:val="28"/>
        </w:rPr>
        <w:t>Таджикистан и Россия обсудили вопросы энергетического сотрудничества</w:t>
      </w:r>
    </w:p>
    <w:p w14:paraId="4EA9599A"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4"/>
          <w:lang w:eastAsia="ru-RU"/>
        </w:rPr>
      </w:pPr>
      <w:r w:rsidRPr="004E4D2C">
        <w:rPr>
          <w:rFonts w:ascii="Times New Roman" w:eastAsia="Times New Roman" w:hAnsi="Times New Roman" w:cs="Times New Roman"/>
          <w:sz w:val="28"/>
          <w:szCs w:val="24"/>
          <w:lang w:eastAsia="ru-RU"/>
        </w:rPr>
        <w:t>Двустороннее сотрудничество в области энергетики стало темой беседы, которую провели вице-премьер Правительства Таджикистана Усмонали Усмонзода и министр энергетики России Николай Шульгинов, находящийся в Душанбе с рабочим визитом.</w:t>
      </w:r>
    </w:p>
    <w:p w14:paraId="51DF4256"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4"/>
          <w:lang w:eastAsia="ru-RU"/>
        </w:rPr>
      </w:pPr>
      <w:r w:rsidRPr="004E4D2C">
        <w:rPr>
          <w:rFonts w:ascii="Times New Roman" w:eastAsia="Times New Roman" w:hAnsi="Times New Roman" w:cs="Times New Roman"/>
          <w:sz w:val="28"/>
          <w:szCs w:val="24"/>
          <w:lang w:eastAsia="ru-RU"/>
        </w:rPr>
        <w:t>Стороны обсудили вопрос участия России в Координационном Электроэнергетическом Совете стран Центральной Азии в качестве полноправного члена.</w:t>
      </w:r>
    </w:p>
    <w:p w14:paraId="7D00AB77" w14:textId="77777777" w:rsidR="004E4D2C" w:rsidRPr="004E4D2C" w:rsidRDefault="004E4D2C" w:rsidP="004E4D2C">
      <w:pPr>
        <w:shd w:val="clear" w:color="auto" w:fill="FFFFFF"/>
        <w:spacing w:after="0" w:line="240" w:lineRule="auto"/>
        <w:ind w:firstLine="709"/>
        <w:jc w:val="both"/>
        <w:rPr>
          <w:rFonts w:ascii="Times New Roman" w:eastAsia="Times New Roman" w:hAnsi="Times New Roman" w:cs="Times New Roman"/>
          <w:sz w:val="28"/>
          <w:szCs w:val="24"/>
          <w:lang w:eastAsia="ru-RU"/>
        </w:rPr>
      </w:pPr>
      <w:r w:rsidRPr="004E4D2C">
        <w:rPr>
          <w:rFonts w:ascii="Times New Roman" w:eastAsia="Times New Roman" w:hAnsi="Times New Roman" w:cs="Times New Roman"/>
          <w:sz w:val="28"/>
          <w:szCs w:val="24"/>
          <w:lang w:eastAsia="ru-RU"/>
        </w:rPr>
        <w:t>Кроме того, Министр энергетики и водных ресурсов Таджикистана Далер Джума обсудил Шульгиновым работу совместного предприятия ОАО «Сангтудинская ГЭС-1» и вопросы, касающиеся безаварийного функционирования энергосистем в Центральной Азии.</w:t>
      </w:r>
    </w:p>
    <w:p w14:paraId="1DBEE659" w14:textId="77777777" w:rsidR="004E4D2C" w:rsidRPr="004E4D2C" w:rsidRDefault="004E4D2C" w:rsidP="004E4D2C">
      <w:pPr>
        <w:pStyle w:val="ad"/>
        <w:shd w:val="clear" w:color="auto" w:fill="FFFFFF"/>
        <w:spacing w:before="0" w:beforeAutospacing="0" w:after="0" w:afterAutospacing="0"/>
        <w:ind w:firstLine="709"/>
        <w:jc w:val="both"/>
        <w:rPr>
          <w:rFonts w:eastAsiaTheme="minorHAnsi"/>
          <w:b/>
          <w:sz w:val="28"/>
          <w:lang w:eastAsia="en-US"/>
        </w:rPr>
      </w:pPr>
      <w:r w:rsidRPr="004E4D2C">
        <w:rPr>
          <w:rFonts w:eastAsiaTheme="minorHAnsi"/>
          <w:b/>
          <w:sz w:val="28"/>
          <w:lang w:eastAsia="en-US"/>
        </w:rPr>
        <w:t>Таджикистан и Всемирный банк подписали Соглашение по второй фазе реабилитации Нурекской ГЭС</w:t>
      </w:r>
    </w:p>
    <w:p w14:paraId="3F97B062" w14:textId="77777777" w:rsidR="004E4D2C" w:rsidRPr="004E4D2C" w:rsidRDefault="004E4D2C" w:rsidP="004E4D2C">
      <w:pPr>
        <w:pStyle w:val="ad"/>
        <w:shd w:val="clear" w:color="auto" w:fill="FFFFFF"/>
        <w:spacing w:before="0" w:beforeAutospacing="0" w:after="0" w:afterAutospacing="0"/>
        <w:ind w:firstLine="709"/>
        <w:jc w:val="both"/>
        <w:rPr>
          <w:rFonts w:eastAsiaTheme="minorHAnsi"/>
          <w:sz w:val="28"/>
          <w:lang w:eastAsia="en-US"/>
        </w:rPr>
      </w:pPr>
      <w:r w:rsidRPr="004E4D2C">
        <w:rPr>
          <w:rFonts w:eastAsiaTheme="minorHAnsi"/>
          <w:sz w:val="28"/>
          <w:lang w:eastAsia="en-US"/>
        </w:rPr>
        <w:t>Таджикистан и Всемирный банк подписали Соглашение о финансировании Проекта реабилитации Нурекской ГЭС, Фаза II, стоимостью $65 млн (на грантовой основе).</w:t>
      </w:r>
    </w:p>
    <w:p w14:paraId="39568774" w14:textId="77777777" w:rsidR="004E4D2C" w:rsidRPr="004E4D2C" w:rsidRDefault="004E4D2C" w:rsidP="004E4D2C">
      <w:pPr>
        <w:pStyle w:val="ad"/>
        <w:shd w:val="clear" w:color="auto" w:fill="FFFFFF"/>
        <w:spacing w:before="0" w:beforeAutospacing="0" w:after="0" w:afterAutospacing="0"/>
        <w:ind w:firstLine="709"/>
        <w:jc w:val="both"/>
        <w:rPr>
          <w:rFonts w:eastAsiaTheme="minorHAnsi"/>
          <w:sz w:val="28"/>
          <w:lang w:eastAsia="en-US"/>
        </w:rPr>
      </w:pPr>
      <w:r w:rsidRPr="004E4D2C">
        <w:rPr>
          <w:rFonts w:eastAsiaTheme="minorHAnsi"/>
          <w:sz w:val="28"/>
          <w:lang w:eastAsia="en-US"/>
        </w:rPr>
        <w:t>Документ 18 мая был подписан министром финансов Файзиддином Каххорзода, председателем ОАХК «Барки Точик» Махмадумаром Асозода и постоянным представителем Всемирного банка в Таджикистане Озаном Севимли.</w:t>
      </w:r>
    </w:p>
    <w:p w14:paraId="47973D8A" w14:textId="77777777" w:rsidR="004E4D2C" w:rsidRPr="004E4D2C" w:rsidRDefault="004E4D2C" w:rsidP="004E4D2C">
      <w:pPr>
        <w:pStyle w:val="ad"/>
        <w:shd w:val="clear" w:color="auto" w:fill="FFFFFF"/>
        <w:spacing w:before="0" w:beforeAutospacing="0" w:after="0" w:afterAutospacing="0"/>
        <w:ind w:firstLine="709"/>
        <w:jc w:val="both"/>
        <w:rPr>
          <w:rFonts w:eastAsiaTheme="minorHAnsi"/>
          <w:sz w:val="28"/>
          <w:lang w:eastAsia="en-US"/>
        </w:rPr>
      </w:pPr>
      <w:r w:rsidRPr="004E4D2C">
        <w:rPr>
          <w:rFonts w:eastAsiaTheme="minorHAnsi"/>
          <w:sz w:val="28"/>
          <w:lang w:eastAsia="en-US"/>
        </w:rPr>
        <w:t>Напомним, что выделение этих средств в конце декабря прошлого года одобрил Совет директоров Всемирного банка.</w:t>
      </w:r>
    </w:p>
    <w:p w14:paraId="1020AD27" w14:textId="77777777" w:rsidR="004E4D2C" w:rsidRPr="004E4D2C" w:rsidRDefault="004E4D2C" w:rsidP="004E4D2C">
      <w:pPr>
        <w:pStyle w:val="ad"/>
        <w:shd w:val="clear" w:color="auto" w:fill="FFFFFF"/>
        <w:spacing w:before="0" w:beforeAutospacing="0" w:after="0" w:afterAutospacing="0"/>
        <w:ind w:firstLine="709"/>
        <w:jc w:val="both"/>
        <w:rPr>
          <w:rFonts w:eastAsiaTheme="minorHAnsi"/>
          <w:sz w:val="28"/>
          <w:lang w:eastAsia="en-US"/>
        </w:rPr>
      </w:pPr>
      <w:r w:rsidRPr="004E4D2C">
        <w:rPr>
          <w:rFonts w:eastAsiaTheme="minorHAnsi"/>
          <w:sz w:val="28"/>
          <w:lang w:eastAsia="en-US"/>
        </w:rPr>
        <w:t>Первая фаза проекта реабилитации Нурекской ГЭС, финансируемая Всемирным банком ($225,7 млн), Азиатским банком инфраструктурных инвестиций (АБИИ) ($60 млн) и Евразийским банком развития (ЕАБР) ($40 млн), была запущена в марте 2019 года.</w:t>
      </w:r>
    </w:p>
    <w:p w14:paraId="509F78B9" w14:textId="77777777" w:rsidR="004E4D2C" w:rsidRPr="004E4D2C" w:rsidRDefault="004E4D2C" w:rsidP="004E4D2C">
      <w:pPr>
        <w:pStyle w:val="ad"/>
        <w:shd w:val="clear" w:color="auto" w:fill="FFFFFF"/>
        <w:spacing w:before="0" w:beforeAutospacing="0" w:after="0" w:afterAutospacing="0"/>
        <w:ind w:firstLine="709"/>
        <w:jc w:val="both"/>
        <w:rPr>
          <w:rFonts w:eastAsiaTheme="minorHAnsi"/>
          <w:sz w:val="28"/>
          <w:lang w:eastAsia="en-US"/>
        </w:rPr>
      </w:pPr>
      <w:r w:rsidRPr="004E4D2C">
        <w:rPr>
          <w:rFonts w:eastAsiaTheme="minorHAnsi"/>
          <w:sz w:val="28"/>
          <w:lang w:eastAsia="en-US"/>
        </w:rPr>
        <w:t>В рамках ее реализации (2019-2023 гг.) предусмотрена замена трех из девяти гидроагрегатов и ключевых инфраструктурных компонентов электростанции, замена шести автотрансформаторов, которые используются для передачи выработанной электроэнергии. Также в первой фазе предусмотрено повышение безопасности плотины с целью защиты объекта от сейсмической опасности и наводнений, а также техническая помощь для укрепления операционного, технического и финансового потенциала по управлению энергетической компании ОАХК «Барки точик».</w:t>
      </w:r>
    </w:p>
    <w:p w14:paraId="10E73CF5" w14:textId="77777777" w:rsidR="004E4D2C" w:rsidRPr="004E4D2C" w:rsidRDefault="004E4D2C" w:rsidP="004E4D2C">
      <w:pPr>
        <w:pStyle w:val="ad"/>
        <w:shd w:val="clear" w:color="auto" w:fill="FFFFFF"/>
        <w:spacing w:before="0" w:beforeAutospacing="0" w:after="0" w:afterAutospacing="0"/>
        <w:ind w:firstLine="709"/>
        <w:jc w:val="both"/>
        <w:rPr>
          <w:rFonts w:eastAsiaTheme="minorHAnsi"/>
          <w:sz w:val="28"/>
          <w:lang w:eastAsia="en-US"/>
        </w:rPr>
      </w:pPr>
      <w:r w:rsidRPr="004E4D2C">
        <w:rPr>
          <w:rFonts w:eastAsiaTheme="minorHAnsi"/>
          <w:sz w:val="28"/>
          <w:lang w:eastAsia="en-US"/>
        </w:rPr>
        <w:t>В рамках второй фазы проекта (до 2028 года) будут реабилитированы остальные шесть гидроагрегатов, Нурекский мост, электростанция и другие ключевые строения ГЭС.</w:t>
      </w:r>
    </w:p>
    <w:p w14:paraId="121A3E20" w14:textId="77777777" w:rsidR="004E4D2C" w:rsidRPr="004E4D2C" w:rsidRDefault="004E4D2C" w:rsidP="004E4D2C">
      <w:pPr>
        <w:pStyle w:val="ad"/>
        <w:shd w:val="clear" w:color="auto" w:fill="FFFFFF"/>
        <w:spacing w:before="0" w:beforeAutospacing="0" w:after="0" w:afterAutospacing="0"/>
        <w:ind w:firstLine="709"/>
        <w:jc w:val="both"/>
        <w:rPr>
          <w:rFonts w:eastAsiaTheme="minorHAnsi"/>
          <w:sz w:val="28"/>
          <w:lang w:eastAsia="en-US"/>
        </w:rPr>
      </w:pPr>
      <w:r w:rsidRPr="004E4D2C">
        <w:rPr>
          <w:rFonts w:eastAsiaTheme="minorHAnsi"/>
          <w:sz w:val="28"/>
          <w:lang w:eastAsia="en-US"/>
        </w:rPr>
        <w:t>В целом на сегодняшний день для финансирования первой фазы проекта привлечено $326,9 млн, в том числе $169,1 млн в виде кредитов и $57,8 млн в виде грантов Всемирного банка.</w:t>
      </w:r>
    </w:p>
    <w:p w14:paraId="13CE112B" w14:textId="77777777" w:rsidR="004E4D2C" w:rsidRPr="004E4D2C" w:rsidRDefault="004E4D2C" w:rsidP="004E4D2C">
      <w:pPr>
        <w:pStyle w:val="ad"/>
        <w:shd w:val="clear" w:color="auto" w:fill="FFFFFF"/>
        <w:spacing w:before="0" w:beforeAutospacing="0" w:after="0" w:afterAutospacing="0"/>
        <w:ind w:firstLine="709"/>
        <w:jc w:val="both"/>
        <w:rPr>
          <w:rFonts w:eastAsiaTheme="minorHAnsi"/>
          <w:sz w:val="28"/>
          <w:lang w:eastAsia="en-US"/>
        </w:rPr>
      </w:pPr>
      <w:r w:rsidRPr="004E4D2C">
        <w:rPr>
          <w:rFonts w:eastAsiaTheme="minorHAnsi"/>
          <w:sz w:val="28"/>
          <w:lang w:eastAsia="en-US"/>
        </w:rPr>
        <w:lastRenderedPageBreak/>
        <w:t>Ожидается, что этот проект будет способствовать повышению надежности электроснабжения и расширению масштабов экспорта «зеленой» электроэнергии из Таджикистана.</w:t>
      </w:r>
    </w:p>
    <w:p w14:paraId="6375534B" w14:textId="77777777" w:rsidR="004E4D2C" w:rsidRPr="004E4D2C" w:rsidRDefault="004E4D2C" w:rsidP="004E4D2C">
      <w:pPr>
        <w:pStyle w:val="ad"/>
        <w:shd w:val="clear" w:color="auto" w:fill="FFFFFF"/>
        <w:spacing w:before="0" w:beforeAutospacing="0" w:after="0" w:afterAutospacing="0"/>
        <w:ind w:firstLine="709"/>
        <w:jc w:val="both"/>
        <w:rPr>
          <w:rFonts w:eastAsiaTheme="minorHAnsi"/>
          <w:sz w:val="28"/>
          <w:lang w:eastAsia="en-US"/>
        </w:rPr>
      </w:pPr>
      <w:r w:rsidRPr="004E4D2C">
        <w:rPr>
          <w:rFonts w:eastAsiaTheme="minorHAnsi"/>
          <w:sz w:val="28"/>
          <w:lang w:eastAsia="en-US"/>
        </w:rPr>
        <w:t>Нурекская ГЭС обеспечивает около 50% общего годового спроса на энергию в Таджикистане и поставляет большую часть энергии на экспорт. Из-за технических проблем первоначальная установленная мощность электростанции с 3,000 МВт снизилась до 2,320 МВт за последние четыре десятилетия. В настоящее время объект проходит первую капитальную реконструкцию с момента его ввода в эксплуатацию в 1972–1979 годах.</w:t>
      </w:r>
    </w:p>
    <w:p w14:paraId="270958B0" w14:textId="77777777" w:rsidR="004E4D2C" w:rsidRPr="001303BB" w:rsidRDefault="004E4D2C" w:rsidP="004E4D2C">
      <w:pPr>
        <w:pStyle w:val="ad"/>
        <w:shd w:val="clear" w:color="auto" w:fill="FFFFFF"/>
        <w:spacing w:before="0" w:beforeAutospacing="0" w:after="0" w:afterAutospacing="0"/>
        <w:ind w:firstLine="709"/>
        <w:jc w:val="both"/>
        <w:rPr>
          <w:rFonts w:eastAsiaTheme="minorHAnsi"/>
          <w:sz w:val="28"/>
          <w:lang w:eastAsia="en-US"/>
        </w:rPr>
      </w:pPr>
      <w:r w:rsidRPr="004E4D2C">
        <w:rPr>
          <w:rFonts w:eastAsiaTheme="minorHAnsi"/>
          <w:sz w:val="28"/>
          <w:lang w:eastAsia="en-US"/>
        </w:rPr>
        <w:t>После завершения реабилитации мощность ГЭС увеличится до 3,214 МВт, что обеспечит улучшение электроснабжения в холодные зимние месяцы и принесет столь необходимые доходы от расширения экспорта электроэнергии в летние месяцы.</w:t>
      </w:r>
    </w:p>
    <w:p w14:paraId="1F0135A2" w14:textId="77777777" w:rsidR="00011E6E" w:rsidRPr="008A1BD0" w:rsidRDefault="00011E6E" w:rsidP="00AE2893">
      <w:pPr>
        <w:shd w:val="clear" w:color="auto" w:fill="FFFFFF"/>
        <w:spacing w:after="0" w:line="240" w:lineRule="auto"/>
        <w:ind w:firstLine="709"/>
        <w:rPr>
          <w:rFonts w:ascii="Times New Roman" w:eastAsia="Times New Roman" w:hAnsi="Times New Roman" w:cs="Times New Roman"/>
          <w:b/>
          <w:sz w:val="28"/>
          <w:szCs w:val="28"/>
          <w:lang w:eastAsia="ru-RU"/>
        </w:rPr>
      </w:pPr>
    </w:p>
    <w:p w14:paraId="7DFE8459" w14:textId="77777777" w:rsidR="00011E6E" w:rsidRPr="00AE2893" w:rsidRDefault="00011E6E" w:rsidP="00AE2893">
      <w:pPr>
        <w:pStyle w:val="ad"/>
        <w:shd w:val="clear" w:color="auto" w:fill="FFFFFF"/>
        <w:spacing w:before="0" w:beforeAutospacing="0" w:after="0" w:afterAutospacing="0"/>
        <w:jc w:val="both"/>
        <w:rPr>
          <w:rFonts w:eastAsiaTheme="minorHAnsi"/>
          <w:lang w:eastAsia="en-US"/>
        </w:rPr>
      </w:pPr>
    </w:p>
    <w:sectPr w:rsidR="00011E6E" w:rsidRPr="00AE2893" w:rsidSect="008364B1">
      <w:headerReference w:type="default" r:id="rId11"/>
      <w:footerReference w:type="default" r:id="rId12"/>
      <w:pgSz w:w="11906" w:h="16838"/>
      <w:pgMar w:top="1105" w:right="707" w:bottom="567" w:left="1134"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E97D4" w14:textId="77777777" w:rsidR="00B136A0" w:rsidRDefault="00B136A0" w:rsidP="00AD7754">
      <w:pPr>
        <w:spacing w:after="0" w:line="240" w:lineRule="auto"/>
      </w:pPr>
      <w:r>
        <w:separator/>
      </w:r>
    </w:p>
  </w:endnote>
  <w:endnote w:type="continuationSeparator" w:id="0">
    <w:p w14:paraId="22CA8BD1" w14:textId="77777777" w:rsidR="00B136A0" w:rsidRDefault="00B136A0"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821147"/>
      <w:docPartObj>
        <w:docPartGallery w:val="Page Numbers (Bottom of Page)"/>
        <w:docPartUnique/>
      </w:docPartObj>
    </w:sdtPr>
    <w:sdtEndPr>
      <w:rPr>
        <w:rFonts w:ascii="Times New Roman" w:hAnsi="Times New Roman" w:cs="Times New Roman"/>
      </w:rPr>
    </w:sdtEndPr>
    <w:sdtContent>
      <w:p w14:paraId="69908A3F" w14:textId="77777777" w:rsidR="00B136A0" w:rsidRPr="00075A0B" w:rsidRDefault="00B136A0">
        <w:pPr>
          <w:pStyle w:val="a7"/>
          <w:jc w:val="right"/>
          <w:rPr>
            <w:rFonts w:ascii="Times New Roman" w:hAnsi="Times New Roman" w:cs="Times New Roman"/>
          </w:rPr>
        </w:pPr>
        <w:r w:rsidRPr="00075A0B">
          <w:rPr>
            <w:rFonts w:ascii="Times New Roman" w:hAnsi="Times New Roman" w:cs="Times New Roman"/>
          </w:rPr>
          <w:fldChar w:fldCharType="begin"/>
        </w:r>
        <w:r w:rsidRPr="00075A0B">
          <w:rPr>
            <w:rFonts w:ascii="Times New Roman" w:hAnsi="Times New Roman" w:cs="Times New Roman"/>
          </w:rPr>
          <w:instrText>PAGE   \* MERGEFORMAT</w:instrText>
        </w:r>
        <w:r w:rsidRPr="00075A0B">
          <w:rPr>
            <w:rFonts w:ascii="Times New Roman" w:hAnsi="Times New Roman" w:cs="Times New Roman"/>
          </w:rPr>
          <w:fldChar w:fldCharType="separate"/>
        </w:r>
        <w:r w:rsidR="00343E41">
          <w:rPr>
            <w:rFonts w:ascii="Times New Roman" w:hAnsi="Times New Roman" w:cs="Times New Roman"/>
            <w:noProof/>
          </w:rPr>
          <w:t>3</w:t>
        </w:r>
        <w:r w:rsidRPr="00075A0B">
          <w:rPr>
            <w:rFonts w:ascii="Times New Roman" w:hAnsi="Times New Roman" w:cs="Times New Roman"/>
            <w:noProof/>
          </w:rPr>
          <w:fldChar w:fldCharType="end"/>
        </w:r>
      </w:p>
    </w:sdtContent>
  </w:sdt>
  <w:p w14:paraId="69148740" w14:textId="77777777" w:rsidR="00B136A0" w:rsidRDefault="00B136A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4505C" w14:textId="77777777" w:rsidR="00B136A0" w:rsidRDefault="00B136A0" w:rsidP="00AD7754">
      <w:pPr>
        <w:spacing w:after="0" w:line="240" w:lineRule="auto"/>
      </w:pPr>
      <w:r>
        <w:separator/>
      </w:r>
    </w:p>
  </w:footnote>
  <w:footnote w:type="continuationSeparator" w:id="0">
    <w:p w14:paraId="009529AC" w14:textId="77777777" w:rsidR="00B136A0" w:rsidRDefault="00B136A0"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3"/>
      <w:gridCol w:w="7832"/>
    </w:tblGrid>
    <w:tr w:rsidR="00B136A0" w14:paraId="70CAED75" w14:textId="77777777" w:rsidTr="009437D6">
      <w:tc>
        <w:tcPr>
          <w:tcW w:w="2235" w:type="dxa"/>
        </w:tcPr>
        <w:p w14:paraId="1560C859" w14:textId="77777777" w:rsidR="00B136A0" w:rsidRDefault="00B136A0" w:rsidP="009437D6">
          <w:pPr>
            <w:rPr>
              <w:rFonts w:ascii="Times New Roman" w:hAnsi="Times New Roman" w:cs="Times New Roman"/>
              <w:i/>
              <w:sz w:val="28"/>
            </w:rPr>
          </w:pPr>
          <w:r>
            <w:rPr>
              <w:noProof/>
              <w:lang w:eastAsia="ru-RU"/>
            </w:rPr>
            <w:drawing>
              <wp:inline distT="0" distB="0" distL="0" distR="0" wp14:anchorId="3D599303" wp14:editId="3069B92D">
                <wp:extent cx="1155032" cy="386381"/>
                <wp:effectExtent l="0" t="0" r="0" b="0"/>
                <wp:docPr id="8" name="Рисунок 8"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14:paraId="3CF2AAEA" w14:textId="77777777" w:rsidR="00B136A0" w:rsidRDefault="00B136A0" w:rsidP="005F127E">
          <w:pPr>
            <w:jc w:val="right"/>
            <w:rPr>
              <w:rFonts w:ascii="Times New Roman" w:hAnsi="Times New Roman" w:cs="Times New Roman"/>
              <w:i/>
              <w:sz w:val="28"/>
            </w:rPr>
          </w:pPr>
        </w:p>
        <w:p w14:paraId="4493AFC5" w14:textId="77777777" w:rsidR="00B136A0" w:rsidRDefault="00B136A0" w:rsidP="005F127E">
          <w:pPr>
            <w:jc w:val="right"/>
            <w:rPr>
              <w:rFonts w:ascii="Times New Roman" w:hAnsi="Times New Roman" w:cs="Times New Roman"/>
              <w:i/>
              <w:sz w:val="28"/>
            </w:rPr>
          </w:pPr>
          <w:r w:rsidRPr="00AD7754">
            <w:rPr>
              <w:rFonts w:ascii="Times New Roman" w:hAnsi="Times New Roman" w:cs="Times New Roman"/>
              <w:i/>
              <w:sz w:val="28"/>
            </w:rPr>
            <w:t>Департамент «Развитие Рынка</w:t>
          </w:r>
          <w:r w:rsidRPr="00FD3C15">
            <w:rPr>
              <w:rFonts w:ascii="Times New Roman" w:hAnsi="Times New Roman" w:cs="Times New Roman"/>
              <w:i/>
              <w:sz w:val="28"/>
            </w:rPr>
            <w:t xml:space="preserve"> </w:t>
          </w:r>
          <w:r>
            <w:rPr>
              <w:rFonts w:ascii="Times New Roman" w:hAnsi="Times New Roman" w:cs="Times New Roman"/>
              <w:i/>
              <w:sz w:val="28"/>
            </w:rPr>
            <w:t>и Продажи</w:t>
          </w:r>
          <w:r w:rsidRPr="00AD7754">
            <w:rPr>
              <w:rFonts w:ascii="Times New Roman" w:hAnsi="Times New Roman" w:cs="Times New Roman"/>
              <w:i/>
              <w:sz w:val="28"/>
            </w:rPr>
            <w:t>»</w:t>
          </w:r>
        </w:p>
      </w:tc>
    </w:tr>
  </w:tbl>
  <w:p w14:paraId="340499FD" w14:textId="77777777" w:rsidR="00B136A0" w:rsidRPr="009437D6" w:rsidRDefault="00B136A0"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856DB"/>
    <w:multiLevelType w:val="multilevel"/>
    <w:tmpl w:val="9926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923479"/>
    <w:multiLevelType w:val="hybridMultilevel"/>
    <w:tmpl w:val="6EB8FCA8"/>
    <w:lvl w:ilvl="0" w:tplc="741A79F0">
      <w:start w:val="26"/>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480613"/>
    <w:multiLevelType w:val="hybridMultilevel"/>
    <w:tmpl w:val="79C02C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2C38D0"/>
    <w:multiLevelType w:val="multilevel"/>
    <w:tmpl w:val="6B6A2B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E17312A"/>
    <w:multiLevelType w:val="multilevel"/>
    <w:tmpl w:val="9906F7B0"/>
    <w:lvl w:ilvl="0">
      <w:start w:val="3"/>
      <w:numFmt w:val="decimal"/>
      <w:lvlText w:val="%1."/>
      <w:lvlJc w:val="left"/>
      <w:pPr>
        <w:ind w:left="786" w:hanging="360"/>
      </w:pPr>
      <w:rPr>
        <w:rFonts w:hint="default"/>
        <w:sz w:val="28"/>
      </w:rPr>
    </w:lvl>
    <w:lvl w:ilvl="1">
      <w:start w:val="1"/>
      <w:numFmt w:val="decimal"/>
      <w:isLgl/>
      <w:lvlText w:val="%1.%2"/>
      <w:lvlJc w:val="left"/>
      <w:pPr>
        <w:ind w:left="1159" w:hanging="45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5">
    <w:nsid w:val="10A0747E"/>
    <w:multiLevelType w:val="hybridMultilevel"/>
    <w:tmpl w:val="3E4A0D60"/>
    <w:lvl w:ilvl="0" w:tplc="0419000F">
      <w:start w:val="1"/>
      <w:numFmt w:val="decimal"/>
      <w:lvlText w:val="%1."/>
      <w:lvlJc w:val="left"/>
      <w:pPr>
        <w:ind w:left="34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CA6C39"/>
    <w:multiLevelType w:val="multilevel"/>
    <w:tmpl w:val="0508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F451A7"/>
    <w:multiLevelType w:val="multilevel"/>
    <w:tmpl w:val="31A87ADC"/>
    <w:lvl w:ilvl="0">
      <w:start w:val="1"/>
      <w:numFmt w:val="decimal"/>
      <w:lvlText w:val="%1."/>
      <w:lvlJc w:val="left"/>
      <w:pPr>
        <w:ind w:left="4253" w:firstLine="426"/>
      </w:pPr>
      <w:rPr>
        <w:rFonts w:ascii="Times New Roman" w:hAnsi="Times New Roman" w:cs="Times New Roman" w:hint="default"/>
        <w:b/>
      </w:rPr>
    </w:lvl>
    <w:lvl w:ilvl="1">
      <w:start w:val="5"/>
      <w:numFmt w:val="decimal"/>
      <w:isLgl/>
      <w:lvlText w:val="%1.%2"/>
      <w:lvlJc w:val="left"/>
      <w:pPr>
        <w:ind w:left="5111" w:hanging="432"/>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8">
    <w:nsid w:val="1D63280E"/>
    <w:multiLevelType w:val="hybridMultilevel"/>
    <w:tmpl w:val="29B0B630"/>
    <w:lvl w:ilvl="0" w:tplc="71EE584E">
      <w:start w:val="3"/>
      <w:numFmt w:val="decimal"/>
      <w:lvlText w:val="%1"/>
      <w:lvlJc w:val="left"/>
      <w:pPr>
        <w:ind w:left="720" w:hanging="360"/>
      </w:pPr>
      <w:rPr>
        <w:rFonts w:hint="default"/>
        <w:b/>
        <w:color w:val="000000" w:themeColor="dark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A32B19"/>
    <w:multiLevelType w:val="multilevel"/>
    <w:tmpl w:val="2A54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C370F0"/>
    <w:multiLevelType w:val="hybridMultilevel"/>
    <w:tmpl w:val="3B5A45CE"/>
    <w:lvl w:ilvl="0" w:tplc="746AAB76">
      <w:start w:val="7"/>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E07208E"/>
    <w:multiLevelType w:val="hybridMultilevel"/>
    <w:tmpl w:val="38A44FCA"/>
    <w:lvl w:ilvl="0" w:tplc="F88E1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1C4E2D"/>
    <w:multiLevelType w:val="hybridMultilevel"/>
    <w:tmpl w:val="E34A0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6275C29"/>
    <w:multiLevelType w:val="hybridMultilevel"/>
    <w:tmpl w:val="9BD601D6"/>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6A012D7"/>
    <w:multiLevelType w:val="hybridMultilevel"/>
    <w:tmpl w:val="F1B8B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741C08"/>
    <w:multiLevelType w:val="multilevel"/>
    <w:tmpl w:val="C0F03462"/>
    <w:lvl w:ilvl="0">
      <w:start w:val="3"/>
      <w:numFmt w:val="decimal"/>
      <w:lvlText w:val="%1."/>
      <w:lvlJc w:val="left"/>
      <w:pPr>
        <w:ind w:left="786"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18">
    <w:nsid w:val="2CEA400E"/>
    <w:multiLevelType w:val="hybridMultilevel"/>
    <w:tmpl w:val="23F4A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D2524FB"/>
    <w:multiLevelType w:val="hybridMultilevel"/>
    <w:tmpl w:val="59801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D038A2"/>
    <w:multiLevelType w:val="hybridMultilevel"/>
    <w:tmpl w:val="54BC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AB12FD"/>
    <w:multiLevelType w:val="hybridMultilevel"/>
    <w:tmpl w:val="54B89E8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2E7056F"/>
    <w:multiLevelType w:val="hybridMultilevel"/>
    <w:tmpl w:val="36D61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4487C76"/>
    <w:multiLevelType w:val="multilevel"/>
    <w:tmpl w:val="3A38E60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A201F1C"/>
    <w:multiLevelType w:val="multilevel"/>
    <w:tmpl w:val="66345EB0"/>
    <w:lvl w:ilvl="0">
      <w:start w:val="5"/>
      <w:numFmt w:val="decimal"/>
      <w:lvlText w:val="%1."/>
      <w:lvlJc w:val="left"/>
      <w:pPr>
        <w:ind w:left="786" w:hanging="360"/>
      </w:pPr>
      <w:rPr>
        <w:rFonts w:hint="default"/>
      </w:rPr>
    </w:lvl>
    <w:lvl w:ilvl="1">
      <w:start w:val="2"/>
      <w:numFmt w:val="decimal"/>
      <w:isLgl/>
      <w:lvlText w:val="%1.%2"/>
      <w:lvlJc w:val="left"/>
      <w:pPr>
        <w:ind w:left="1850" w:hanging="432"/>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352" w:hanging="108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3276" w:hanging="1440"/>
      </w:pPr>
      <w:rPr>
        <w:rFonts w:hint="default"/>
      </w:rPr>
    </w:lvl>
    <w:lvl w:ilvl="6">
      <w:start w:val="1"/>
      <w:numFmt w:val="decimal"/>
      <w:isLgl/>
      <w:lvlText w:val="%1.%2.%3.%4.%5.%6.%7"/>
      <w:lvlJc w:val="left"/>
      <w:pPr>
        <w:ind w:left="3558" w:hanging="1440"/>
      </w:pPr>
      <w:rPr>
        <w:rFonts w:hint="default"/>
      </w:rPr>
    </w:lvl>
    <w:lvl w:ilvl="7">
      <w:start w:val="1"/>
      <w:numFmt w:val="decimal"/>
      <w:isLgl/>
      <w:lvlText w:val="%1.%2.%3.%4.%5.%6.%7.%8"/>
      <w:lvlJc w:val="left"/>
      <w:pPr>
        <w:ind w:left="4200" w:hanging="1800"/>
      </w:pPr>
      <w:rPr>
        <w:rFonts w:hint="default"/>
      </w:rPr>
    </w:lvl>
    <w:lvl w:ilvl="8">
      <w:start w:val="1"/>
      <w:numFmt w:val="decimal"/>
      <w:isLgl/>
      <w:lvlText w:val="%1.%2.%3.%4.%5.%6.%7.%8.%9"/>
      <w:lvlJc w:val="left"/>
      <w:pPr>
        <w:ind w:left="4842" w:hanging="2160"/>
      </w:pPr>
      <w:rPr>
        <w:rFonts w:hint="default"/>
      </w:rPr>
    </w:lvl>
  </w:abstractNum>
  <w:abstractNum w:abstractNumId="25">
    <w:nsid w:val="3D4F3717"/>
    <w:multiLevelType w:val="multilevel"/>
    <w:tmpl w:val="8048D3FA"/>
    <w:lvl w:ilvl="0">
      <w:start w:val="10"/>
      <w:numFmt w:val="decimal"/>
      <w:lvlText w:val="%1."/>
      <w:lvlJc w:val="left"/>
      <w:pPr>
        <w:ind w:left="3524" w:hanging="405"/>
      </w:pPr>
      <w:rPr>
        <w:rFonts w:hint="default"/>
      </w:rPr>
    </w:lvl>
    <w:lvl w:ilvl="1">
      <w:start w:val="1"/>
      <w:numFmt w:val="decimal"/>
      <w:isLgl/>
      <w:lvlText w:val="%1.%2."/>
      <w:lvlJc w:val="left"/>
      <w:pPr>
        <w:ind w:left="3839" w:hanging="72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4199" w:hanging="1080"/>
      </w:pPr>
      <w:rPr>
        <w:rFonts w:hint="default"/>
      </w:rPr>
    </w:lvl>
    <w:lvl w:ilvl="4">
      <w:start w:val="1"/>
      <w:numFmt w:val="decimal"/>
      <w:isLgl/>
      <w:lvlText w:val="%1.%2.%3.%4.%5."/>
      <w:lvlJc w:val="left"/>
      <w:pPr>
        <w:ind w:left="4559" w:hanging="144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4919" w:hanging="1800"/>
      </w:pPr>
      <w:rPr>
        <w:rFonts w:hint="default"/>
      </w:rPr>
    </w:lvl>
    <w:lvl w:ilvl="7">
      <w:start w:val="1"/>
      <w:numFmt w:val="decimal"/>
      <w:isLgl/>
      <w:lvlText w:val="%1.%2.%3.%4.%5.%6.%7.%8."/>
      <w:lvlJc w:val="left"/>
      <w:pPr>
        <w:ind w:left="5279" w:hanging="2160"/>
      </w:pPr>
      <w:rPr>
        <w:rFonts w:hint="default"/>
      </w:rPr>
    </w:lvl>
    <w:lvl w:ilvl="8">
      <w:start w:val="1"/>
      <w:numFmt w:val="decimal"/>
      <w:isLgl/>
      <w:lvlText w:val="%1.%2.%3.%4.%5.%6.%7.%8.%9."/>
      <w:lvlJc w:val="left"/>
      <w:pPr>
        <w:ind w:left="5279" w:hanging="2160"/>
      </w:pPr>
      <w:rPr>
        <w:rFonts w:hint="default"/>
      </w:rPr>
    </w:lvl>
  </w:abstractNum>
  <w:abstractNum w:abstractNumId="26">
    <w:nsid w:val="41E07489"/>
    <w:multiLevelType w:val="multilevel"/>
    <w:tmpl w:val="14903DDA"/>
    <w:lvl w:ilvl="0">
      <w:start w:val="10"/>
      <w:numFmt w:val="decimal"/>
      <w:lvlText w:val="%1"/>
      <w:lvlJc w:val="left"/>
      <w:pPr>
        <w:ind w:left="570" w:hanging="570"/>
      </w:pPr>
      <w:rPr>
        <w:rFonts w:eastAsiaTheme="majorEastAsia" w:hint="default"/>
        <w:color w:val="auto"/>
        <w:sz w:val="32"/>
      </w:rPr>
    </w:lvl>
    <w:lvl w:ilvl="1">
      <w:start w:val="2"/>
      <w:numFmt w:val="decimal"/>
      <w:lvlText w:val="%1.%2"/>
      <w:lvlJc w:val="left"/>
      <w:pPr>
        <w:ind w:left="570" w:hanging="570"/>
      </w:pPr>
      <w:rPr>
        <w:rFonts w:eastAsiaTheme="majorEastAsia" w:hint="default"/>
        <w:color w:val="auto"/>
        <w:sz w:val="32"/>
      </w:rPr>
    </w:lvl>
    <w:lvl w:ilvl="2">
      <w:start w:val="1"/>
      <w:numFmt w:val="decimal"/>
      <w:lvlText w:val="%1.%2.%3"/>
      <w:lvlJc w:val="left"/>
      <w:pPr>
        <w:ind w:left="720" w:hanging="720"/>
      </w:pPr>
      <w:rPr>
        <w:rFonts w:eastAsiaTheme="majorEastAsia" w:hint="default"/>
        <w:color w:val="auto"/>
        <w:sz w:val="32"/>
      </w:rPr>
    </w:lvl>
    <w:lvl w:ilvl="3">
      <w:start w:val="1"/>
      <w:numFmt w:val="decimal"/>
      <w:lvlText w:val="%1.%2.%3.%4"/>
      <w:lvlJc w:val="left"/>
      <w:pPr>
        <w:ind w:left="720" w:hanging="720"/>
      </w:pPr>
      <w:rPr>
        <w:rFonts w:eastAsiaTheme="majorEastAsia" w:hint="default"/>
        <w:color w:val="auto"/>
        <w:sz w:val="32"/>
      </w:rPr>
    </w:lvl>
    <w:lvl w:ilvl="4">
      <w:start w:val="1"/>
      <w:numFmt w:val="decimal"/>
      <w:lvlText w:val="%1.%2.%3.%4.%5"/>
      <w:lvlJc w:val="left"/>
      <w:pPr>
        <w:ind w:left="1080" w:hanging="1080"/>
      </w:pPr>
      <w:rPr>
        <w:rFonts w:eastAsiaTheme="majorEastAsia" w:hint="default"/>
        <w:color w:val="auto"/>
        <w:sz w:val="32"/>
      </w:rPr>
    </w:lvl>
    <w:lvl w:ilvl="5">
      <w:start w:val="1"/>
      <w:numFmt w:val="decimal"/>
      <w:lvlText w:val="%1.%2.%3.%4.%5.%6"/>
      <w:lvlJc w:val="left"/>
      <w:pPr>
        <w:ind w:left="1080" w:hanging="1080"/>
      </w:pPr>
      <w:rPr>
        <w:rFonts w:eastAsiaTheme="majorEastAsia" w:hint="default"/>
        <w:color w:val="auto"/>
        <w:sz w:val="32"/>
      </w:rPr>
    </w:lvl>
    <w:lvl w:ilvl="6">
      <w:start w:val="1"/>
      <w:numFmt w:val="decimal"/>
      <w:lvlText w:val="%1.%2.%3.%4.%5.%6.%7"/>
      <w:lvlJc w:val="left"/>
      <w:pPr>
        <w:ind w:left="1440" w:hanging="1440"/>
      </w:pPr>
      <w:rPr>
        <w:rFonts w:eastAsiaTheme="majorEastAsia" w:hint="default"/>
        <w:color w:val="auto"/>
        <w:sz w:val="32"/>
      </w:rPr>
    </w:lvl>
    <w:lvl w:ilvl="7">
      <w:start w:val="1"/>
      <w:numFmt w:val="decimal"/>
      <w:lvlText w:val="%1.%2.%3.%4.%5.%6.%7.%8"/>
      <w:lvlJc w:val="left"/>
      <w:pPr>
        <w:ind w:left="1440" w:hanging="1440"/>
      </w:pPr>
      <w:rPr>
        <w:rFonts w:eastAsiaTheme="majorEastAsia" w:hint="default"/>
        <w:color w:val="auto"/>
        <w:sz w:val="32"/>
      </w:rPr>
    </w:lvl>
    <w:lvl w:ilvl="8">
      <w:start w:val="1"/>
      <w:numFmt w:val="decimal"/>
      <w:lvlText w:val="%1.%2.%3.%4.%5.%6.%7.%8.%9"/>
      <w:lvlJc w:val="left"/>
      <w:pPr>
        <w:ind w:left="1800" w:hanging="1800"/>
      </w:pPr>
      <w:rPr>
        <w:rFonts w:eastAsiaTheme="majorEastAsia" w:hint="default"/>
        <w:color w:val="auto"/>
        <w:sz w:val="32"/>
      </w:rPr>
    </w:lvl>
  </w:abstractNum>
  <w:abstractNum w:abstractNumId="27">
    <w:nsid w:val="425B58D0"/>
    <w:multiLevelType w:val="multilevel"/>
    <w:tmpl w:val="AEA43754"/>
    <w:lvl w:ilvl="0">
      <w:start w:val="5"/>
      <w:numFmt w:val="decimal"/>
      <w:lvlText w:val="%1"/>
      <w:lvlJc w:val="left"/>
      <w:pPr>
        <w:ind w:left="375" w:hanging="375"/>
      </w:pPr>
      <w:rPr>
        <w:rFonts w:hint="default"/>
      </w:rPr>
    </w:lvl>
    <w:lvl w:ilvl="1">
      <w:start w:val="1"/>
      <w:numFmt w:val="decimal"/>
      <w:lvlText w:val="%1.%2"/>
      <w:lvlJc w:val="left"/>
      <w:pPr>
        <w:ind w:left="1534" w:hanging="375"/>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28">
    <w:nsid w:val="444B36C7"/>
    <w:multiLevelType w:val="hybridMultilevel"/>
    <w:tmpl w:val="55F64072"/>
    <w:lvl w:ilvl="0" w:tplc="04190001">
      <w:start w:val="1"/>
      <w:numFmt w:val="bullet"/>
      <w:lvlText w:val=""/>
      <w:lvlJc w:val="left"/>
      <w:pPr>
        <w:ind w:left="2891" w:hanging="360"/>
      </w:pPr>
      <w:rPr>
        <w:rFonts w:ascii="Symbol" w:hAnsi="Symbol" w:hint="default"/>
      </w:rPr>
    </w:lvl>
    <w:lvl w:ilvl="1" w:tplc="04190003" w:tentative="1">
      <w:start w:val="1"/>
      <w:numFmt w:val="bullet"/>
      <w:lvlText w:val="o"/>
      <w:lvlJc w:val="left"/>
      <w:pPr>
        <w:ind w:left="3611" w:hanging="360"/>
      </w:pPr>
      <w:rPr>
        <w:rFonts w:ascii="Courier New" w:hAnsi="Courier New" w:cs="Courier New" w:hint="default"/>
      </w:rPr>
    </w:lvl>
    <w:lvl w:ilvl="2" w:tplc="04190005" w:tentative="1">
      <w:start w:val="1"/>
      <w:numFmt w:val="bullet"/>
      <w:lvlText w:val=""/>
      <w:lvlJc w:val="left"/>
      <w:pPr>
        <w:ind w:left="4331" w:hanging="360"/>
      </w:pPr>
      <w:rPr>
        <w:rFonts w:ascii="Wingdings" w:hAnsi="Wingdings" w:hint="default"/>
      </w:rPr>
    </w:lvl>
    <w:lvl w:ilvl="3" w:tplc="04190001" w:tentative="1">
      <w:start w:val="1"/>
      <w:numFmt w:val="bullet"/>
      <w:lvlText w:val=""/>
      <w:lvlJc w:val="left"/>
      <w:pPr>
        <w:ind w:left="5051" w:hanging="360"/>
      </w:pPr>
      <w:rPr>
        <w:rFonts w:ascii="Symbol" w:hAnsi="Symbol" w:hint="default"/>
      </w:rPr>
    </w:lvl>
    <w:lvl w:ilvl="4" w:tplc="04190003" w:tentative="1">
      <w:start w:val="1"/>
      <w:numFmt w:val="bullet"/>
      <w:lvlText w:val="o"/>
      <w:lvlJc w:val="left"/>
      <w:pPr>
        <w:ind w:left="5771" w:hanging="360"/>
      </w:pPr>
      <w:rPr>
        <w:rFonts w:ascii="Courier New" w:hAnsi="Courier New" w:cs="Courier New" w:hint="default"/>
      </w:rPr>
    </w:lvl>
    <w:lvl w:ilvl="5" w:tplc="04190005" w:tentative="1">
      <w:start w:val="1"/>
      <w:numFmt w:val="bullet"/>
      <w:lvlText w:val=""/>
      <w:lvlJc w:val="left"/>
      <w:pPr>
        <w:ind w:left="6491" w:hanging="360"/>
      </w:pPr>
      <w:rPr>
        <w:rFonts w:ascii="Wingdings" w:hAnsi="Wingdings" w:hint="default"/>
      </w:rPr>
    </w:lvl>
    <w:lvl w:ilvl="6" w:tplc="04190001" w:tentative="1">
      <w:start w:val="1"/>
      <w:numFmt w:val="bullet"/>
      <w:lvlText w:val=""/>
      <w:lvlJc w:val="left"/>
      <w:pPr>
        <w:ind w:left="7211" w:hanging="360"/>
      </w:pPr>
      <w:rPr>
        <w:rFonts w:ascii="Symbol" w:hAnsi="Symbol" w:hint="default"/>
      </w:rPr>
    </w:lvl>
    <w:lvl w:ilvl="7" w:tplc="04190003" w:tentative="1">
      <w:start w:val="1"/>
      <w:numFmt w:val="bullet"/>
      <w:lvlText w:val="o"/>
      <w:lvlJc w:val="left"/>
      <w:pPr>
        <w:ind w:left="7931" w:hanging="360"/>
      </w:pPr>
      <w:rPr>
        <w:rFonts w:ascii="Courier New" w:hAnsi="Courier New" w:cs="Courier New" w:hint="default"/>
      </w:rPr>
    </w:lvl>
    <w:lvl w:ilvl="8" w:tplc="04190005" w:tentative="1">
      <w:start w:val="1"/>
      <w:numFmt w:val="bullet"/>
      <w:lvlText w:val=""/>
      <w:lvlJc w:val="left"/>
      <w:pPr>
        <w:ind w:left="8651" w:hanging="360"/>
      </w:pPr>
      <w:rPr>
        <w:rFonts w:ascii="Wingdings" w:hAnsi="Wingdings" w:hint="default"/>
      </w:rPr>
    </w:lvl>
  </w:abstractNum>
  <w:abstractNum w:abstractNumId="29">
    <w:nsid w:val="487B4945"/>
    <w:multiLevelType w:val="hybridMultilevel"/>
    <w:tmpl w:val="515A4554"/>
    <w:lvl w:ilvl="0" w:tplc="0436C68E">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FE7452"/>
    <w:multiLevelType w:val="multilevel"/>
    <w:tmpl w:val="C0F03462"/>
    <w:lvl w:ilvl="0">
      <w:start w:val="3"/>
      <w:numFmt w:val="decimal"/>
      <w:lvlText w:val="%1."/>
      <w:lvlJc w:val="left"/>
      <w:pPr>
        <w:ind w:left="786"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31">
    <w:nsid w:val="4E0E24C9"/>
    <w:multiLevelType w:val="hybridMultilevel"/>
    <w:tmpl w:val="89BEE090"/>
    <w:lvl w:ilvl="0" w:tplc="A72CC982">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0AD3DAD"/>
    <w:multiLevelType w:val="multilevel"/>
    <w:tmpl w:val="911AFE16"/>
    <w:lvl w:ilvl="0">
      <w:start w:val="10"/>
      <w:numFmt w:val="decimal"/>
      <w:lvlText w:val="%1"/>
      <w:lvlJc w:val="left"/>
      <w:pPr>
        <w:ind w:left="570" w:hanging="570"/>
      </w:pPr>
      <w:rPr>
        <w:rFonts w:eastAsiaTheme="majorEastAsia" w:hint="default"/>
        <w:color w:val="auto"/>
        <w:sz w:val="32"/>
      </w:rPr>
    </w:lvl>
    <w:lvl w:ilvl="1">
      <w:start w:val="2"/>
      <w:numFmt w:val="decimal"/>
      <w:lvlText w:val="%1.%2"/>
      <w:lvlJc w:val="left"/>
      <w:pPr>
        <w:ind w:left="3973" w:hanging="570"/>
      </w:pPr>
      <w:rPr>
        <w:rFonts w:eastAsiaTheme="majorEastAsia" w:hint="default"/>
        <w:color w:val="auto"/>
        <w:sz w:val="32"/>
      </w:rPr>
    </w:lvl>
    <w:lvl w:ilvl="2">
      <w:start w:val="1"/>
      <w:numFmt w:val="decimal"/>
      <w:lvlText w:val="%1.%2.%3"/>
      <w:lvlJc w:val="left"/>
      <w:pPr>
        <w:ind w:left="720" w:hanging="720"/>
      </w:pPr>
      <w:rPr>
        <w:rFonts w:eastAsiaTheme="majorEastAsia" w:hint="default"/>
        <w:color w:val="auto"/>
        <w:sz w:val="32"/>
      </w:rPr>
    </w:lvl>
    <w:lvl w:ilvl="3">
      <w:start w:val="1"/>
      <w:numFmt w:val="decimal"/>
      <w:lvlText w:val="%1.%2.%3.%4"/>
      <w:lvlJc w:val="left"/>
      <w:pPr>
        <w:ind w:left="720" w:hanging="720"/>
      </w:pPr>
      <w:rPr>
        <w:rFonts w:eastAsiaTheme="majorEastAsia" w:hint="default"/>
        <w:color w:val="auto"/>
        <w:sz w:val="32"/>
      </w:rPr>
    </w:lvl>
    <w:lvl w:ilvl="4">
      <w:start w:val="1"/>
      <w:numFmt w:val="decimal"/>
      <w:lvlText w:val="%1.%2.%3.%4.%5"/>
      <w:lvlJc w:val="left"/>
      <w:pPr>
        <w:ind w:left="1080" w:hanging="1080"/>
      </w:pPr>
      <w:rPr>
        <w:rFonts w:eastAsiaTheme="majorEastAsia" w:hint="default"/>
        <w:color w:val="auto"/>
        <w:sz w:val="32"/>
      </w:rPr>
    </w:lvl>
    <w:lvl w:ilvl="5">
      <w:start w:val="1"/>
      <w:numFmt w:val="decimal"/>
      <w:lvlText w:val="%1.%2.%3.%4.%5.%6"/>
      <w:lvlJc w:val="left"/>
      <w:pPr>
        <w:ind w:left="1080" w:hanging="1080"/>
      </w:pPr>
      <w:rPr>
        <w:rFonts w:eastAsiaTheme="majorEastAsia" w:hint="default"/>
        <w:color w:val="auto"/>
        <w:sz w:val="32"/>
      </w:rPr>
    </w:lvl>
    <w:lvl w:ilvl="6">
      <w:start w:val="1"/>
      <w:numFmt w:val="decimal"/>
      <w:lvlText w:val="%1.%2.%3.%4.%5.%6.%7"/>
      <w:lvlJc w:val="left"/>
      <w:pPr>
        <w:ind w:left="1440" w:hanging="1440"/>
      </w:pPr>
      <w:rPr>
        <w:rFonts w:eastAsiaTheme="majorEastAsia" w:hint="default"/>
        <w:color w:val="auto"/>
        <w:sz w:val="32"/>
      </w:rPr>
    </w:lvl>
    <w:lvl w:ilvl="7">
      <w:start w:val="1"/>
      <w:numFmt w:val="decimal"/>
      <w:lvlText w:val="%1.%2.%3.%4.%5.%6.%7.%8"/>
      <w:lvlJc w:val="left"/>
      <w:pPr>
        <w:ind w:left="1440" w:hanging="1440"/>
      </w:pPr>
      <w:rPr>
        <w:rFonts w:eastAsiaTheme="majorEastAsia" w:hint="default"/>
        <w:color w:val="auto"/>
        <w:sz w:val="32"/>
      </w:rPr>
    </w:lvl>
    <w:lvl w:ilvl="8">
      <w:start w:val="1"/>
      <w:numFmt w:val="decimal"/>
      <w:lvlText w:val="%1.%2.%3.%4.%5.%6.%7.%8.%9"/>
      <w:lvlJc w:val="left"/>
      <w:pPr>
        <w:ind w:left="1800" w:hanging="1800"/>
      </w:pPr>
      <w:rPr>
        <w:rFonts w:eastAsiaTheme="majorEastAsia" w:hint="default"/>
        <w:color w:val="auto"/>
        <w:sz w:val="32"/>
      </w:rPr>
    </w:lvl>
  </w:abstractNum>
  <w:abstractNum w:abstractNumId="33">
    <w:nsid w:val="552D657A"/>
    <w:multiLevelType w:val="hybridMultilevel"/>
    <w:tmpl w:val="7A20805C"/>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E91540"/>
    <w:multiLevelType w:val="multilevel"/>
    <w:tmpl w:val="DD9EB428"/>
    <w:lvl w:ilvl="0">
      <w:start w:val="7"/>
      <w:numFmt w:val="decimal"/>
      <w:lvlText w:val="%1"/>
      <w:lvlJc w:val="left"/>
      <w:pPr>
        <w:ind w:left="360" w:hanging="360"/>
      </w:pPr>
      <w:rPr>
        <w:rFonts w:hint="default"/>
      </w:rPr>
    </w:lvl>
    <w:lvl w:ilvl="1">
      <w:start w:val="1"/>
      <w:numFmt w:val="decimal"/>
      <w:lvlText w:val="%1.%2"/>
      <w:lvlJc w:val="left"/>
      <w:pPr>
        <w:ind w:left="1506" w:hanging="360"/>
      </w:pPr>
      <w:rPr>
        <w:rFonts w:ascii="Times New Roman" w:hAnsi="Times New Roman" w:cs="Times New Roman" w:hint="default"/>
        <w:color w:val="auto"/>
        <w:sz w:val="28"/>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35">
    <w:nsid w:val="5F4B0CB6"/>
    <w:multiLevelType w:val="multilevel"/>
    <w:tmpl w:val="B3487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FEE77BE"/>
    <w:multiLevelType w:val="hybridMultilevel"/>
    <w:tmpl w:val="B382F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D8562A"/>
    <w:multiLevelType w:val="hybridMultilevel"/>
    <w:tmpl w:val="A5E60654"/>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DA6334"/>
    <w:multiLevelType w:val="multilevel"/>
    <w:tmpl w:val="C0F03462"/>
    <w:lvl w:ilvl="0">
      <w:start w:val="3"/>
      <w:numFmt w:val="decimal"/>
      <w:lvlText w:val="%1."/>
      <w:lvlJc w:val="left"/>
      <w:pPr>
        <w:ind w:left="786"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39">
    <w:nsid w:val="65077E86"/>
    <w:multiLevelType w:val="hybridMultilevel"/>
    <w:tmpl w:val="704C6D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6AC274C"/>
    <w:multiLevelType w:val="multilevel"/>
    <w:tmpl w:val="AEA43754"/>
    <w:lvl w:ilvl="0">
      <w:start w:val="5"/>
      <w:numFmt w:val="decimal"/>
      <w:lvlText w:val="%1"/>
      <w:lvlJc w:val="left"/>
      <w:pPr>
        <w:ind w:left="375" w:hanging="375"/>
      </w:pPr>
      <w:rPr>
        <w:rFonts w:hint="default"/>
      </w:rPr>
    </w:lvl>
    <w:lvl w:ilvl="1">
      <w:start w:val="1"/>
      <w:numFmt w:val="decimal"/>
      <w:lvlText w:val="%1.%2"/>
      <w:lvlJc w:val="left"/>
      <w:pPr>
        <w:ind w:left="1534" w:hanging="375"/>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41">
    <w:nsid w:val="71DE2494"/>
    <w:multiLevelType w:val="hybridMultilevel"/>
    <w:tmpl w:val="16A4DD6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601CAA"/>
    <w:multiLevelType w:val="hybridMultilevel"/>
    <w:tmpl w:val="8DEC34D0"/>
    <w:lvl w:ilvl="0" w:tplc="E6B8A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6DD5AD9"/>
    <w:multiLevelType w:val="hybridMultilevel"/>
    <w:tmpl w:val="D0D4C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A55765"/>
    <w:multiLevelType w:val="multilevel"/>
    <w:tmpl w:val="FE46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AD5F7B"/>
    <w:multiLevelType w:val="hybridMultilevel"/>
    <w:tmpl w:val="9DCC133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98F2AA3"/>
    <w:multiLevelType w:val="hybridMultilevel"/>
    <w:tmpl w:val="3A0C4802"/>
    <w:lvl w:ilvl="0" w:tplc="68C24D2E">
      <w:start w:val="1"/>
      <w:numFmt w:val="decimal"/>
      <w:lvlText w:val="%1."/>
      <w:lvlJc w:val="left"/>
      <w:pPr>
        <w:ind w:left="1564" w:hanging="8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B0B1EBF"/>
    <w:multiLevelType w:val="hybridMultilevel"/>
    <w:tmpl w:val="F8EC2686"/>
    <w:lvl w:ilvl="0" w:tplc="FA0ADA72">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8">
    <w:nsid w:val="7BE551C6"/>
    <w:multiLevelType w:val="hybridMultilevel"/>
    <w:tmpl w:val="ECF89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F129E7"/>
    <w:multiLevelType w:val="hybridMultilevel"/>
    <w:tmpl w:val="E278C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3"/>
  </w:num>
  <w:num w:numId="4">
    <w:abstractNumId w:val="20"/>
  </w:num>
  <w:num w:numId="5">
    <w:abstractNumId w:val="11"/>
  </w:num>
  <w:num w:numId="6">
    <w:abstractNumId w:val="28"/>
  </w:num>
  <w:num w:numId="7">
    <w:abstractNumId w:val="44"/>
  </w:num>
  <w:num w:numId="8">
    <w:abstractNumId w:val="9"/>
  </w:num>
  <w:num w:numId="9">
    <w:abstractNumId w:val="3"/>
  </w:num>
  <w:num w:numId="10">
    <w:abstractNumId w:val="4"/>
  </w:num>
  <w:num w:numId="11">
    <w:abstractNumId w:val="37"/>
  </w:num>
  <w:num w:numId="12">
    <w:abstractNumId w:val="39"/>
  </w:num>
  <w:num w:numId="13">
    <w:abstractNumId w:val="18"/>
  </w:num>
  <w:num w:numId="14">
    <w:abstractNumId w:val="31"/>
  </w:num>
  <w:num w:numId="15">
    <w:abstractNumId w:val="1"/>
  </w:num>
  <w:num w:numId="16">
    <w:abstractNumId w:val="41"/>
  </w:num>
  <w:num w:numId="17">
    <w:abstractNumId w:val="19"/>
  </w:num>
  <w:num w:numId="18">
    <w:abstractNumId w:val="16"/>
  </w:num>
  <w:num w:numId="19">
    <w:abstractNumId w:val="48"/>
  </w:num>
  <w:num w:numId="20">
    <w:abstractNumId w:val="36"/>
  </w:num>
  <w:num w:numId="21">
    <w:abstractNumId w:val="29"/>
  </w:num>
  <w:num w:numId="22">
    <w:abstractNumId w:val="15"/>
  </w:num>
  <w:num w:numId="23">
    <w:abstractNumId w:val="21"/>
  </w:num>
  <w:num w:numId="24">
    <w:abstractNumId w:val="45"/>
  </w:num>
  <w:num w:numId="25">
    <w:abstractNumId w:val="33"/>
  </w:num>
  <w:num w:numId="26">
    <w:abstractNumId w:val="49"/>
  </w:num>
  <w:num w:numId="27">
    <w:abstractNumId w:val="12"/>
  </w:num>
  <w:num w:numId="28">
    <w:abstractNumId w:val="43"/>
  </w:num>
  <w:num w:numId="29">
    <w:abstractNumId w:val="14"/>
  </w:num>
  <w:num w:numId="30">
    <w:abstractNumId w:val="2"/>
  </w:num>
  <w:num w:numId="31">
    <w:abstractNumId w:val="22"/>
  </w:num>
  <w:num w:numId="32">
    <w:abstractNumId w:val="35"/>
  </w:num>
  <w:num w:numId="33">
    <w:abstractNumId w:val="0"/>
  </w:num>
  <w:num w:numId="34">
    <w:abstractNumId w:val="6"/>
  </w:num>
  <w:num w:numId="35">
    <w:abstractNumId w:val="25"/>
  </w:num>
  <w:num w:numId="36">
    <w:abstractNumId w:val="26"/>
  </w:num>
  <w:num w:numId="37">
    <w:abstractNumId w:val="32"/>
  </w:num>
  <w:num w:numId="38">
    <w:abstractNumId w:val="8"/>
  </w:num>
  <w:num w:numId="39">
    <w:abstractNumId w:val="24"/>
  </w:num>
  <w:num w:numId="40">
    <w:abstractNumId w:val="10"/>
  </w:num>
  <w:num w:numId="41">
    <w:abstractNumId w:val="34"/>
  </w:num>
  <w:num w:numId="42">
    <w:abstractNumId w:val="46"/>
  </w:num>
  <w:num w:numId="43">
    <w:abstractNumId w:val="23"/>
  </w:num>
  <w:num w:numId="44">
    <w:abstractNumId w:val="17"/>
  </w:num>
  <w:num w:numId="45">
    <w:abstractNumId w:val="38"/>
  </w:num>
  <w:num w:numId="46">
    <w:abstractNumId w:val="30"/>
  </w:num>
  <w:num w:numId="47">
    <w:abstractNumId w:val="40"/>
  </w:num>
  <w:num w:numId="48">
    <w:abstractNumId w:val="27"/>
  </w:num>
  <w:num w:numId="49">
    <w:abstractNumId w:val="47"/>
  </w:num>
  <w:num w:numId="50">
    <w:abstractNumId w:val="4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9"/>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49"/>
    <w:rsid w:val="00000C10"/>
    <w:rsid w:val="0000133F"/>
    <w:rsid w:val="00002D71"/>
    <w:rsid w:val="000034C7"/>
    <w:rsid w:val="00003A3F"/>
    <w:rsid w:val="000066DE"/>
    <w:rsid w:val="00006998"/>
    <w:rsid w:val="00006DD8"/>
    <w:rsid w:val="000071BF"/>
    <w:rsid w:val="0000731A"/>
    <w:rsid w:val="00010F21"/>
    <w:rsid w:val="00011B38"/>
    <w:rsid w:val="00011E6E"/>
    <w:rsid w:val="00012250"/>
    <w:rsid w:val="00012B21"/>
    <w:rsid w:val="000131F1"/>
    <w:rsid w:val="00013354"/>
    <w:rsid w:val="00013466"/>
    <w:rsid w:val="0001383F"/>
    <w:rsid w:val="00013BCB"/>
    <w:rsid w:val="00014143"/>
    <w:rsid w:val="000147DA"/>
    <w:rsid w:val="00014F00"/>
    <w:rsid w:val="000175DC"/>
    <w:rsid w:val="00017DC4"/>
    <w:rsid w:val="00021380"/>
    <w:rsid w:val="00025035"/>
    <w:rsid w:val="00025494"/>
    <w:rsid w:val="0002630D"/>
    <w:rsid w:val="000304E9"/>
    <w:rsid w:val="000318EE"/>
    <w:rsid w:val="00031F5F"/>
    <w:rsid w:val="00032190"/>
    <w:rsid w:val="0003369A"/>
    <w:rsid w:val="000336B3"/>
    <w:rsid w:val="00034147"/>
    <w:rsid w:val="00035DE9"/>
    <w:rsid w:val="0003643D"/>
    <w:rsid w:val="00037CC5"/>
    <w:rsid w:val="00040A73"/>
    <w:rsid w:val="00041418"/>
    <w:rsid w:val="00042141"/>
    <w:rsid w:val="000466F0"/>
    <w:rsid w:val="00046C75"/>
    <w:rsid w:val="00046D21"/>
    <w:rsid w:val="00047E85"/>
    <w:rsid w:val="000508F3"/>
    <w:rsid w:val="00052162"/>
    <w:rsid w:val="00052324"/>
    <w:rsid w:val="00052F98"/>
    <w:rsid w:val="00053794"/>
    <w:rsid w:val="000555F3"/>
    <w:rsid w:val="000568AF"/>
    <w:rsid w:val="00056B15"/>
    <w:rsid w:val="0005735D"/>
    <w:rsid w:val="00060B33"/>
    <w:rsid w:val="000620C6"/>
    <w:rsid w:val="00062A5E"/>
    <w:rsid w:val="000636E9"/>
    <w:rsid w:val="00064894"/>
    <w:rsid w:val="00064E95"/>
    <w:rsid w:val="0007078E"/>
    <w:rsid w:val="00070F36"/>
    <w:rsid w:val="00071A95"/>
    <w:rsid w:val="00071C66"/>
    <w:rsid w:val="000724D8"/>
    <w:rsid w:val="000735D5"/>
    <w:rsid w:val="000758EC"/>
    <w:rsid w:val="00075A0B"/>
    <w:rsid w:val="0007688E"/>
    <w:rsid w:val="0007750D"/>
    <w:rsid w:val="00082C28"/>
    <w:rsid w:val="0008404C"/>
    <w:rsid w:val="000841DE"/>
    <w:rsid w:val="00085420"/>
    <w:rsid w:val="00087559"/>
    <w:rsid w:val="00090641"/>
    <w:rsid w:val="00090E98"/>
    <w:rsid w:val="0009314C"/>
    <w:rsid w:val="00094EF6"/>
    <w:rsid w:val="00095DC1"/>
    <w:rsid w:val="000A1F7A"/>
    <w:rsid w:val="000A205C"/>
    <w:rsid w:val="000A2B7B"/>
    <w:rsid w:val="000A308A"/>
    <w:rsid w:val="000A3A91"/>
    <w:rsid w:val="000A3C82"/>
    <w:rsid w:val="000A5314"/>
    <w:rsid w:val="000A699C"/>
    <w:rsid w:val="000A6C3A"/>
    <w:rsid w:val="000B1AC5"/>
    <w:rsid w:val="000B27E1"/>
    <w:rsid w:val="000B53CB"/>
    <w:rsid w:val="000C0686"/>
    <w:rsid w:val="000C3143"/>
    <w:rsid w:val="000C3F76"/>
    <w:rsid w:val="000C5AB0"/>
    <w:rsid w:val="000C652E"/>
    <w:rsid w:val="000C73D8"/>
    <w:rsid w:val="000D013C"/>
    <w:rsid w:val="000D031A"/>
    <w:rsid w:val="000D07D5"/>
    <w:rsid w:val="000D08A4"/>
    <w:rsid w:val="000D0A75"/>
    <w:rsid w:val="000D0A9A"/>
    <w:rsid w:val="000D1B96"/>
    <w:rsid w:val="000D1D30"/>
    <w:rsid w:val="000D2792"/>
    <w:rsid w:val="000D2AD2"/>
    <w:rsid w:val="000D31B6"/>
    <w:rsid w:val="000D31BF"/>
    <w:rsid w:val="000D4457"/>
    <w:rsid w:val="000D46F5"/>
    <w:rsid w:val="000D5340"/>
    <w:rsid w:val="000D778B"/>
    <w:rsid w:val="000D7CF7"/>
    <w:rsid w:val="000E13A4"/>
    <w:rsid w:val="000E2212"/>
    <w:rsid w:val="000E2540"/>
    <w:rsid w:val="000E29E2"/>
    <w:rsid w:val="000E600A"/>
    <w:rsid w:val="000E612C"/>
    <w:rsid w:val="000E75C2"/>
    <w:rsid w:val="000E78E5"/>
    <w:rsid w:val="000F0548"/>
    <w:rsid w:val="000F0E9F"/>
    <w:rsid w:val="000F203E"/>
    <w:rsid w:val="000F25AF"/>
    <w:rsid w:val="000F31A3"/>
    <w:rsid w:val="000F513C"/>
    <w:rsid w:val="000F5C67"/>
    <w:rsid w:val="000F5D8A"/>
    <w:rsid w:val="000F674C"/>
    <w:rsid w:val="000F6A36"/>
    <w:rsid w:val="000F7637"/>
    <w:rsid w:val="00100A07"/>
    <w:rsid w:val="00102867"/>
    <w:rsid w:val="00103E5D"/>
    <w:rsid w:val="00103EBF"/>
    <w:rsid w:val="00104FF6"/>
    <w:rsid w:val="0010736E"/>
    <w:rsid w:val="00107F7E"/>
    <w:rsid w:val="00107FF7"/>
    <w:rsid w:val="00110368"/>
    <w:rsid w:val="0011160E"/>
    <w:rsid w:val="00112428"/>
    <w:rsid w:val="00112519"/>
    <w:rsid w:val="00117137"/>
    <w:rsid w:val="00117444"/>
    <w:rsid w:val="00117C40"/>
    <w:rsid w:val="00120259"/>
    <w:rsid w:val="00120BDE"/>
    <w:rsid w:val="00122781"/>
    <w:rsid w:val="0012324F"/>
    <w:rsid w:val="001242A1"/>
    <w:rsid w:val="00125238"/>
    <w:rsid w:val="00127A62"/>
    <w:rsid w:val="001332F2"/>
    <w:rsid w:val="001344E6"/>
    <w:rsid w:val="0013632E"/>
    <w:rsid w:val="00143DB9"/>
    <w:rsid w:val="00143FCB"/>
    <w:rsid w:val="001447DB"/>
    <w:rsid w:val="0014601C"/>
    <w:rsid w:val="00146C10"/>
    <w:rsid w:val="00147887"/>
    <w:rsid w:val="00150DAE"/>
    <w:rsid w:val="00155011"/>
    <w:rsid w:val="0015518F"/>
    <w:rsid w:val="00156602"/>
    <w:rsid w:val="001621B0"/>
    <w:rsid w:val="001622BD"/>
    <w:rsid w:val="001632E7"/>
    <w:rsid w:val="001657EC"/>
    <w:rsid w:val="001707F6"/>
    <w:rsid w:val="0017220E"/>
    <w:rsid w:val="001722F9"/>
    <w:rsid w:val="00173E33"/>
    <w:rsid w:val="001750CE"/>
    <w:rsid w:val="001756A5"/>
    <w:rsid w:val="00176FB5"/>
    <w:rsid w:val="001803A7"/>
    <w:rsid w:val="00181DD9"/>
    <w:rsid w:val="00182B57"/>
    <w:rsid w:val="00183A10"/>
    <w:rsid w:val="00184E53"/>
    <w:rsid w:val="001854FE"/>
    <w:rsid w:val="001855B1"/>
    <w:rsid w:val="001860F6"/>
    <w:rsid w:val="00186C38"/>
    <w:rsid w:val="00186F7B"/>
    <w:rsid w:val="001878FC"/>
    <w:rsid w:val="001879C4"/>
    <w:rsid w:val="0019065F"/>
    <w:rsid w:val="00190C91"/>
    <w:rsid w:val="00191D55"/>
    <w:rsid w:val="00194480"/>
    <w:rsid w:val="00194547"/>
    <w:rsid w:val="00194BBF"/>
    <w:rsid w:val="001963D6"/>
    <w:rsid w:val="00196E48"/>
    <w:rsid w:val="001A0120"/>
    <w:rsid w:val="001A1DEC"/>
    <w:rsid w:val="001A23BB"/>
    <w:rsid w:val="001A2B72"/>
    <w:rsid w:val="001A4771"/>
    <w:rsid w:val="001A4A89"/>
    <w:rsid w:val="001A60DC"/>
    <w:rsid w:val="001A7F26"/>
    <w:rsid w:val="001B0D6D"/>
    <w:rsid w:val="001B1B6E"/>
    <w:rsid w:val="001B1C00"/>
    <w:rsid w:val="001B24C6"/>
    <w:rsid w:val="001B4227"/>
    <w:rsid w:val="001C223D"/>
    <w:rsid w:val="001C2876"/>
    <w:rsid w:val="001C6B2D"/>
    <w:rsid w:val="001C6D7E"/>
    <w:rsid w:val="001C7036"/>
    <w:rsid w:val="001D0453"/>
    <w:rsid w:val="001D0668"/>
    <w:rsid w:val="001D1444"/>
    <w:rsid w:val="001D20C9"/>
    <w:rsid w:val="001D27A9"/>
    <w:rsid w:val="001D295E"/>
    <w:rsid w:val="001D39F6"/>
    <w:rsid w:val="001D50B2"/>
    <w:rsid w:val="001D5285"/>
    <w:rsid w:val="001D5655"/>
    <w:rsid w:val="001E0A04"/>
    <w:rsid w:val="001E1579"/>
    <w:rsid w:val="001E1C2D"/>
    <w:rsid w:val="001E3127"/>
    <w:rsid w:val="001E4658"/>
    <w:rsid w:val="001E5DC9"/>
    <w:rsid w:val="001E69C3"/>
    <w:rsid w:val="001E7984"/>
    <w:rsid w:val="001F189F"/>
    <w:rsid w:val="001F20B8"/>
    <w:rsid w:val="001F20CE"/>
    <w:rsid w:val="001F2459"/>
    <w:rsid w:val="001F3F49"/>
    <w:rsid w:val="001F404F"/>
    <w:rsid w:val="001F49AA"/>
    <w:rsid w:val="001F60DE"/>
    <w:rsid w:val="001F6E91"/>
    <w:rsid w:val="0020135E"/>
    <w:rsid w:val="00203675"/>
    <w:rsid w:val="00203867"/>
    <w:rsid w:val="0020402A"/>
    <w:rsid w:val="00204746"/>
    <w:rsid w:val="0020578D"/>
    <w:rsid w:val="00207AED"/>
    <w:rsid w:val="00210D30"/>
    <w:rsid w:val="00211524"/>
    <w:rsid w:val="002121A5"/>
    <w:rsid w:val="00213A8D"/>
    <w:rsid w:val="00215820"/>
    <w:rsid w:val="00215E3F"/>
    <w:rsid w:val="00216E8C"/>
    <w:rsid w:val="00217D54"/>
    <w:rsid w:val="00220F66"/>
    <w:rsid w:val="00222912"/>
    <w:rsid w:val="00224B90"/>
    <w:rsid w:val="00225ECE"/>
    <w:rsid w:val="00226314"/>
    <w:rsid w:val="00226A58"/>
    <w:rsid w:val="00226B4C"/>
    <w:rsid w:val="00227E0E"/>
    <w:rsid w:val="002300AE"/>
    <w:rsid w:val="00230F0E"/>
    <w:rsid w:val="002318C8"/>
    <w:rsid w:val="002321BD"/>
    <w:rsid w:val="00232D52"/>
    <w:rsid w:val="00232E8A"/>
    <w:rsid w:val="002334B5"/>
    <w:rsid w:val="00234085"/>
    <w:rsid w:val="00234435"/>
    <w:rsid w:val="00234894"/>
    <w:rsid w:val="00234C48"/>
    <w:rsid w:val="00234CEB"/>
    <w:rsid w:val="002361B7"/>
    <w:rsid w:val="002374DB"/>
    <w:rsid w:val="00237930"/>
    <w:rsid w:val="00240EA6"/>
    <w:rsid w:val="00242145"/>
    <w:rsid w:val="002428AF"/>
    <w:rsid w:val="00242B5A"/>
    <w:rsid w:val="00244969"/>
    <w:rsid w:val="0024500F"/>
    <w:rsid w:val="002450E4"/>
    <w:rsid w:val="002453D3"/>
    <w:rsid w:val="00247170"/>
    <w:rsid w:val="00247BD0"/>
    <w:rsid w:val="00250B2A"/>
    <w:rsid w:val="00252606"/>
    <w:rsid w:val="00256A29"/>
    <w:rsid w:val="00257660"/>
    <w:rsid w:val="002601C2"/>
    <w:rsid w:val="002602A8"/>
    <w:rsid w:val="00261E90"/>
    <w:rsid w:val="002641C7"/>
    <w:rsid w:val="002644DC"/>
    <w:rsid w:val="00264833"/>
    <w:rsid w:val="002668FB"/>
    <w:rsid w:val="00266D27"/>
    <w:rsid w:val="002676A7"/>
    <w:rsid w:val="00267B46"/>
    <w:rsid w:val="00267D7D"/>
    <w:rsid w:val="00270F36"/>
    <w:rsid w:val="0027151E"/>
    <w:rsid w:val="00271F64"/>
    <w:rsid w:val="00273C4D"/>
    <w:rsid w:val="00273E7D"/>
    <w:rsid w:val="0028170A"/>
    <w:rsid w:val="00282C14"/>
    <w:rsid w:val="00284A27"/>
    <w:rsid w:val="002859C1"/>
    <w:rsid w:val="00286777"/>
    <w:rsid w:val="00286A40"/>
    <w:rsid w:val="00287B7A"/>
    <w:rsid w:val="00287D40"/>
    <w:rsid w:val="00287F71"/>
    <w:rsid w:val="00290E06"/>
    <w:rsid w:val="00291819"/>
    <w:rsid w:val="00292C50"/>
    <w:rsid w:val="00292DB9"/>
    <w:rsid w:val="0029368A"/>
    <w:rsid w:val="00293C6A"/>
    <w:rsid w:val="002953A6"/>
    <w:rsid w:val="00295F8F"/>
    <w:rsid w:val="002969B5"/>
    <w:rsid w:val="00297329"/>
    <w:rsid w:val="002A070F"/>
    <w:rsid w:val="002A2437"/>
    <w:rsid w:val="002B081D"/>
    <w:rsid w:val="002B1646"/>
    <w:rsid w:val="002B1A6C"/>
    <w:rsid w:val="002B315F"/>
    <w:rsid w:val="002B3C9B"/>
    <w:rsid w:val="002B480B"/>
    <w:rsid w:val="002C0954"/>
    <w:rsid w:val="002C14BF"/>
    <w:rsid w:val="002C3477"/>
    <w:rsid w:val="002C3FB6"/>
    <w:rsid w:val="002C453A"/>
    <w:rsid w:val="002C50FB"/>
    <w:rsid w:val="002C5519"/>
    <w:rsid w:val="002D2E71"/>
    <w:rsid w:val="002D3DAA"/>
    <w:rsid w:val="002D4807"/>
    <w:rsid w:val="002D48D6"/>
    <w:rsid w:val="002D572B"/>
    <w:rsid w:val="002D7B54"/>
    <w:rsid w:val="002D7CAC"/>
    <w:rsid w:val="002E0A3B"/>
    <w:rsid w:val="002E17D6"/>
    <w:rsid w:val="002E292E"/>
    <w:rsid w:val="002E43E4"/>
    <w:rsid w:val="002E4CF9"/>
    <w:rsid w:val="002E4D7C"/>
    <w:rsid w:val="002F0073"/>
    <w:rsid w:val="002F0B1A"/>
    <w:rsid w:val="002F18C0"/>
    <w:rsid w:val="002F3E35"/>
    <w:rsid w:val="002F4345"/>
    <w:rsid w:val="002F4905"/>
    <w:rsid w:val="002F4E83"/>
    <w:rsid w:val="002F7A2A"/>
    <w:rsid w:val="00300454"/>
    <w:rsid w:val="003021BF"/>
    <w:rsid w:val="00302337"/>
    <w:rsid w:val="00302DA3"/>
    <w:rsid w:val="00302DB1"/>
    <w:rsid w:val="00302FC3"/>
    <w:rsid w:val="00305AA8"/>
    <w:rsid w:val="00305F73"/>
    <w:rsid w:val="00306B17"/>
    <w:rsid w:val="003102DA"/>
    <w:rsid w:val="00310CE2"/>
    <w:rsid w:val="0031274F"/>
    <w:rsid w:val="00312A1E"/>
    <w:rsid w:val="00313749"/>
    <w:rsid w:val="00315A11"/>
    <w:rsid w:val="00315E1E"/>
    <w:rsid w:val="0031783E"/>
    <w:rsid w:val="003203BC"/>
    <w:rsid w:val="0032065E"/>
    <w:rsid w:val="0032077E"/>
    <w:rsid w:val="0032104E"/>
    <w:rsid w:val="00322020"/>
    <w:rsid w:val="003221AC"/>
    <w:rsid w:val="00323BCD"/>
    <w:rsid w:val="0032434F"/>
    <w:rsid w:val="00325437"/>
    <w:rsid w:val="00325CA9"/>
    <w:rsid w:val="00325D3D"/>
    <w:rsid w:val="00325E31"/>
    <w:rsid w:val="00326B5D"/>
    <w:rsid w:val="00326DFF"/>
    <w:rsid w:val="00327D81"/>
    <w:rsid w:val="00330B2A"/>
    <w:rsid w:val="00330E75"/>
    <w:rsid w:val="0033189A"/>
    <w:rsid w:val="00332FD3"/>
    <w:rsid w:val="00333ED8"/>
    <w:rsid w:val="00335D1E"/>
    <w:rsid w:val="003363B0"/>
    <w:rsid w:val="00337625"/>
    <w:rsid w:val="00337673"/>
    <w:rsid w:val="00337BAB"/>
    <w:rsid w:val="00340588"/>
    <w:rsid w:val="003417C6"/>
    <w:rsid w:val="00341E22"/>
    <w:rsid w:val="003420E2"/>
    <w:rsid w:val="003428E5"/>
    <w:rsid w:val="00342D15"/>
    <w:rsid w:val="003434FF"/>
    <w:rsid w:val="00343B73"/>
    <w:rsid w:val="00343D61"/>
    <w:rsid w:val="00343E41"/>
    <w:rsid w:val="00344C46"/>
    <w:rsid w:val="00347E27"/>
    <w:rsid w:val="003507C0"/>
    <w:rsid w:val="00350BC9"/>
    <w:rsid w:val="00351963"/>
    <w:rsid w:val="0035461D"/>
    <w:rsid w:val="00355AB5"/>
    <w:rsid w:val="003565C1"/>
    <w:rsid w:val="00357BF6"/>
    <w:rsid w:val="00361667"/>
    <w:rsid w:val="00361B03"/>
    <w:rsid w:val="00361DAB"/>
    <w:rsid w:val="00362211"/>
    <w:rsid w:val="003625A7"/>
    <w:rsid w:val="00364A85"/>
    <w:rsid w:val="00367FE6"/>
    <w:rsid w:val="00371286"/>
    <w:rsid w:val="00371D40"/>
    <w:rsid w:val="003727EB"/>
    <w:rsid w:val="00372D40"/>
    <w:rsid w:val="003737BE"/>
    <w:rsid w:val="00373854"/>
    <w:rsid w:val="0037658E"/>
    <w:rsid w:val="003801ED"/>
    <w:rsid w:val="00381603"/>
    <w:rsid w:val="0038250F"/>
    <w:rsid w:val="00382867"/>
    <w:rsid w:val="00382B9D"/>
    <w:rsid w:val="00384B93"/>
    <w:rsid w:val="00384E0F"/>
    <w:rsid w:val="00387115"/>
    <w:rsid w:val="0039177D"/>
    <w:rsid w:val="00392BCA"/>
    <w:rsid w:val="00394595"/>
    <w:rsid w:val="00395B2D"/>
    <w:rsid w:val="00395D9D"/>
    <w:rsid w:val="00395E64"/>
    <w:rsid w:val="00396405"/>
    <w:rsid w:val="003A0A61"/>
    <w:rsid w:val="003A0DAE"/>
    <w:rsid w:val="003A2C17"/>
    <w:rsid w:val="003A3BCF"/>
    <w:rsid w:val="003A5E6F"/>
    <w:rsid w:val="003A616A"/>
    <w:rsid w:val="003B0E99"/>
    <w:rsid w:val="003B36BC"/>
    <w:rsid w:val="003B57C9"/>
    <w:rsid w:val="003C142A"/>
    <w:rsid w:val="003C2C81"/>
    <w:rsid w:val="003C2FB5"/>
    <w:rsid w:val="003C3345"/>
    <w:rsid w:val="003C46AD"/>
    <w:rsid w:val="003C48ED"/>
    <w:rsid w:val="003C5EFF"/>
    <w:rsid w:val="003C6A50"/>
    <w:rsid w:val="003C7171"/>
    <w:rsid w:val="003D036B"/>
    <w:rsid w:val="003D0638"/>
    <w:rsid w:val="003D1F95"/>
    <w:rsid w:val="003D2AC7"/>
    <w:rsid w:val="003D54B6"/>
    <w:rsid w:val="003D5C0C"/>
    <w:rsid w:val="003D60D6"/>
    <w:rsid w:val="003D6235"/>
    <w:rsid w:val="003E02AA"/>
    <w:rsid w:val="003E3080"/>
    <w:rsid w:val="003E3F8D"/>
    <w:rsid w:val="003E6761"/>
    <w:rsid w:val="003E6BEE"/>
    <w:rsid w:val="003E6EE2"/>
    <w:rsid w:val="003F2D31"/>
    <w:rsid w:val="003F4D8F"/>
    <w:rsid w:val="003F5B49"/>
    <w:rsid w:val="003F7D48"/>
    <w:rsid w:val="0040392B"/>
    <w:rsid w:val="00403B75"/>
    <w:rsid w:val="004041A3"/>
    <w:rsid w:val="004046A6"/>
    <w:rsid w:val="004047EC"/>
    <w:rsid w:val="004048BB"/>
    <w:rsid w:val="00404E1F"/>
    <w:rsid w:val="004059DB"/>
    <w:rsid w:val="004069EE"/>
    <w:rsid w:val="004076E1"/>
    <w:rsid w:val="004119EF"/>
    <w:rsid w:val="00411C12"/>
    <w:rsid w:val="00411FEC"/>
    <w:rsid w:val="00412299"/>
    <w:rsid w:val="00413ADE"/>
    <w:rsid w:val="00415359"/>
    <w:rsid w:val="00416862"/>
    <w:rsid w:val="00416A77"/>
    <w:rsid w:val="004173C9"/>
    <w:rsid w:val="00417F38"/>
    <w:rsid w:val="0042013E"/>
    <w:rsid w:val="0042062E"/>
    <w:rsid w:val="00421ED2"/>
    <w:rsid w:val="00422191"/>
    <w:rsid w:val="004223B1"/>
    <w:rsid w:val="00423BD9"/>
    <w:rsid w:val="00423FF8"/>
    <w:rsid w:val="0042467A"/>
    <w:rsid w:val="00424764"/>
    <w:rsid w:val="00425634"/>
    <w:rsid w:val="00426236"/>
    <w:rsid w:val="00426C2D"/>
    <w:rsid w:val="00426FF1"/>
    <w:rsid w:val="00427B99"/>
    <w:rsid w:val="00430606"/>
    <w:rsid w:val="00432D46"/>
    <w:rsid w:val="004334A0"/>
    <w:rsid w:val="00437818"/>
    <w:rsid w:val="00437E65"/>
    <w:rsid w:val="0044104A"/>
    <w:rsid w:val="00441B04"/>
    <w:rsid w:val="00443749"/>
    <w:rsid w:val="00444D23"/>
    <w:rsid w:val="00445130"/>
    <w:rsid w:val="004467C0"/>
    <w:rsid w:val="00446977"/>
    <w:rsid w:val="004470AB"/>
    <w:rsid w:val="00447A2E"/>
    <w:rsid w:val="00447D1A"/>
    <w:rsid w:val="004506A6"/>
    <w:rsid w:val="004508C9"/>
    <w:rsid w:val="00451707"/>
    <w:rsid w:val="00452FF3"/>
    <w:rsid w:val="0045524E"/>
    <w:rsid w:val="004558DF"/>
    <w:rsid w:val="00456277"/>
    <w:rsid w:val="00456AA0"/>
    <w:rsid w:val="004639D1"/>
    <w:rsid w:val="00463D1E"/>
    <w:rsid w:val="00465C07"/>
    <w:rsid w:val="00466179"/>
    <w:rsid w:val="004663D4"/>
    <w:rsid w:val="00470998"/>
    <w:rsid w:val="00471C0E"/>
    <w:rsid w:val="00474306"/>
    <w:rsid w:val="004751C1"/>
    <w:rsid w:val="004774E8"/>
    <w:rsid w:val="00481054"/>
    <w:rsid w:val="0048275F"/>
    <w:rsid w:val="004829C0"/>
    <w:rsid w:val="004832E0"/>
    <w:rsid w:val="004836C8"/>
    <w:rsid w:val="00483781"/>
    <w:rsid w:val="00483E33"/>
    <w:rsid w:val="00485BAF"/>
    <w:rsid w:val="00485E7B"/>
    <w:rsid w:val="00490165"/>
    <w:rsid w:val="00491253"/>
    <w:rsid w:val="00491C1A"/>
    <w:rsid w:val="00491C39"/>
    <w:rsid w:val="00493051"/>
    <w:rsid w:val="004946BA"/>
    <w:rsid w:val="00495B86"/>
    <w:rsid w:val="00497454"/>
    <w:rsid w:val="00497A01"/>
    <w:rsid w:val="00497A7F"/>
    <w:rsid w:val="004A0368"/>
    <w:rsid w:val="004A13BF"/>
    <w:rsid w:val="004A2A39"/>
    <w:rsid w:val="004A2FB0"/>
    <w:rsid w:val="004A4030"/>
    <w:rsid w:val="004A417C"/>
    <w:rsid w:val="004A4775"/>
    <w:rsid w:val="004A47DD"/>
    <w:rsid w:val="004A4EC7"/>
    <w:rsid w:val="004A6A65"/>
    <w:rsid w:val="004A6DA6"/>
    <w:rsid w:val="004A7397"/>
    <w:rsid w:val="004A789C"/>
    <w:rsid w:val="004B04DB"/>
    <w:rsid w:val="004B1171"/>
    <w:rsid w:val="004B1CE2"/>
    <w:rsid w:val="004B2582"/>
    <w:rsid w:val="004B427A"/>
    <w:rsid w:val="004B4C52"/>
    <w:rsid w:val="004C51FE"/>
    <w:rsid w:val="004C56EF"/>
    <w:rsid w:val="004C5F8E"/>
    <w:rsid w:val="004C65DE"/>
    <w:rsid w:val="004C71B6"/>
    <w:rsid w:val="004C748D"/>
    <w:rsid w:val="004D0CED"/>
    <w:rsid w:val="004D2045"/>
    <w:rsid w:val="004D265E"/>
    <w:rsid w:val="004D4F0B"/>
    <w:rsid w:val="004D543B"/>
    <w:rsid w:val="004D573A"/>
    <w:rsid w:val="004D745C"/>
    <w:rsid w:val="004D7B6D"/>
    <w:rsid w:val="004E27B8"/>
    <w:rsid w:val="004E2855"/>
    <w:rsid w:val="004E43BC"/>
    <w:rsid w:val="004E4D2C"/>
    <w:rsid w:val="004E5A1F"/>
    <w:rsid w:val="004E6BB1"/>
    <w:rsid w:val="004E7604"/>
    <w:rsid w:val="004F1FD4"/>
    <w:rsid w:val="004F44DD"/>
    <w:rsid w:val="004F47A0"/>
    <w:rsid w:val="004F61F7"/>
    <w:rsid w:val="004F6ED1"/>
    <w:rsid w:val="004F7BBD"/>
    <w:rsid w:val="00501B09"/>
    <w:rsid w:val="00501ED8"/>
    <w:rsid w:val="00503EEF"/>
    <w:rsid w:val="005062DD"/>
    <w:rsid w:val="005070DF"/>
    <w:rsid w:val="00507648"/>
    <w:rsid w:val="00510305"/>
    <w:rsid w:val="005115FB"/>
    <w:rsid w:val="00512F59"/>
    <w:rsid w:val="00513436"/>
    <w:rsid w:val="005137DA"/>
    <w:rsid w:val="005146AB"/>
    <w:rsid w:val="00514FE9"/>
    <w:rsid w:val="00515E58"/>
    <w:rsid w:val="00516EAD"/>
    <w:rsid w:val="00517648"/>
    <w:rsid w:val="005177F1"/>
    <w:rsid w:val="00520594"/>
    <w:rsid w:val="00520A3C"/>
    <w:rsid w:val="005217AD"/>
    <w:rsid w:val="005217BE"/>
    <w:rsid w:val="00523504"/>
    <w:rsid w:val="00523770"/>
    <w:rsid w:val="005245EC"/>
    <w:rsid w:val="00524E43"/>
    <w:rsid w:val="005267A4"/>
    <w:rsid w:val="00526CC9"/>
    <w:rsid w:val="00527B1C"/>
    <w:rsid w:val="00527FB9"/>
    <w:rsid w:val="00530BF1"/>
    <w:rsid w:val="00530DF6"/>
    <w:rsid w:val="00531435"/>
    <w:rsid w:val="00531B1A"/>
    <w:rsid w:val="00531D9B"/>
    <w:rsid w:val="00531EBC"/>
    <w:rsid w:val="00533342"/>
    <w:rsid w:val="00534161"/>
    <w:rsid w:val="00535048"/>
    <w:rsid w:val="00535451"/>
    <w:rsid w:val="00535564"/>
    <w:rsid w:val="00535775"/>
    <w:rsid w:val="0053588D"/>
    <w:rsid w:val="00536553"/>
    <w:rsid w:val="00537E8E"/>
    <w:rsid w:val="0054179A"/>
    <w:rsid w:val="005419BA"/>
    <w:rsid w:val="00541D3A"/>
    <w:rsid w:val="00543C7D"/>
    <w:rsid w:val="00545573"/>
    <w:rsid w:val="00545712"/>
    <w:rsid w:val="00547746"/>
    <w:rsid w:val="00551764"/>
    <w:rsid w:val="00551B8C"/>
    <w:rsid w:val="0055256E"/>
    <w:rsid w:val="00552DE4"/>
    <w:rsid w:val="00553846"/>
    <w:rsid w:val="00554834"/>
    <w:rsid w:val="00557262"/>
    <w:rsid w:val="005575DE"/>
    <w:rsid w:val="00562751"/>
    <w:rsid w:val="005642B7"/>
    <w:rsid w:val="00565F4A"/>
    <w:rsid w:val="00566EF6"/>
    <w:rsid w:val="00570DEE"/>
    <w:rsid w:val="005714E3"/>
    <w:rsid w:val="0057166C"/>
    <w:rsid w:val="00572323"/>
    <w:rsid w:val="00572434"/>
    <w:rsid w:val="00572556"/>
    <w:rsid w:val="00574C0C"/>
    <w:rsid w:val="00576DE1"/>
    <w:rsid w:val="0058001C"/>
    <w:rsid w:val="00580569"/>
    <w:rsid w:val="00582144"/>
    <w:rsid w:val="0058276E"/>
    <w:rsid w:val="00582F9F"/>
    <w:rsid w:val="005832C7"/>
    <w:rsid w:val="00583E36"/>
    <w:rsid w:val="00584463"/>
    <w:rsid w:val="00587E23"/>
    <w:rsid w:val="005901A4"/>
    <w:rsid w:val="00590251"/>
    <w:rsid w:val="00591BC8"/>
    <w:rsid w:val="0059220D"/>
    <w:rsid w:val="005934B6"/>
    <w:rsid w:val="005936E7"/>
    <w:rsid w:val="00595229"/>
    <w:rsid w:val="005953CD"/>
    <w:rsid w:val="005953D1"/>
    <w:rsid w:val="005956D0"/>
    <w:rsid w:val="00595C63"/>
    <w:rsid w:val="00596C30"/>
    <w:rsid w:val="00597276"/>
    <w:rsid w:val="005978CA"/>
    <w:rsid w:val="00597FD1"/>
    <w:rsid w:val="005A0CC5"/>
    <w:rsid w:val="005A1293"/>
    <w:rsid w:val="005A14C9"/>
    <w:rsid w:val="005A1D3D"/>
    <w:rsid w:val="005A313C"/>
    <w:rsid w:val="005A5AF2"/>
    <w:rsid w:val="005A612E"/>
    <w:rsid w:val="005A6246"/>
    <w:rsid w:val="005A6918"/>
    <w:rsid w:val="005B0074"/>
    <w:rsid w:val="005B2065"/>
    <w:rsid w:val="005B42C7"/>
    <w:rsid w:val="005B4E26"/>
    <w:rsid w:val="005B5C22"/>
    <w:rsid w:val="005B5EA7"/>
    <w:rsid w:val="005B61CF"/>
    <w:rsid w:val="005B7804"/>
    <w:rsid w:val="005C0AB0"/>
    <w:rsid w:val="005C1D98"/>
    <w:rsid w:val="005C33F5"/>
    <w:rsid w:val="005C4371"/>
    <w:rsid w:val="005C48A5"/>
    <w:rsid w:val="005C5322"/>
    <w:rsid w:val="005D1AAD"/>
    <w:rsid w:val="005D1AE3"/>
    <w:rsid w:val="005D1F0E"/>
    <w:rsid w:val="005D2834"/>
    <w:rsid w:val="005D3538"/>
    <w:rsid w:val="005D3780"/>
    <w:rsid w:val="005D3AAA"/>
    <w:rsid w:val="005D454B"/>
    <w:rsid w:val="005D4BEB"/>
    <w:rsid w:val="005D4CFF"/>
    <w:rsid w:val="005D4ED4"/>
    <w:rsid w:val="005D7C7C"/>
    <w:rsid w:val="005E357B"/>
    <w:rsid w:val="005E65ED"/>
    <w:rsid w:val="005E794F"/>
    <w:rsid w:val="005F04DD"/>
    <w:rsid w:val="005F127E"/>
    <w:rsid w:val="005F1CC6"/>
    <w:rsid w:val="005F1D1A"/>
    <w:rsid w:val="005F1E89"/>
    <w:rsid w:val="005F4114"/>
    <w:rsid w:val="005F63E4"/>
    <w:rsid w:val="005F6A67"/>
    <w:rsid w:val="00600B80"/>
    <w:rsid w:val="00602877"/>
    <w:rsid w:val="006047AA"/>
    <w:rsid w:val="00610FF5"/>
    <w:rsid w:val="006146AA"/>
    <w:rsid w:val="00615B56"/>
    <w:rsid w:val="0061751F"/>
    <w:rsid w:val="0062000C"/>
    <w:rsid w:val="00621A13"/>
    <w:rsid w:val="00623E43"/>
    <w:rsid w:val="006258A5"/>
    <w:rsid w:val="006259D4"/>
    <w:rsid w:val="006265C7"/>
    <w:rsid w:val="00632C69"/>
    <w:rsid w:val="00633669"/>
    <w:rsid w:val="00641370"/>
    <w:rsid w:val="006423D3"/>
    <w:rsid w:val="00642DF4"/>
    <w:rsid w:val="00643405"/>
    <w:rsid w:val="0064481F"/>
    <w:rsid w:val="00651958"/>
    <w:rsid w:val="006533D4"/>
    <w:rsid w:val="006537F3"/>
    <w:rsid w:val="00653FA4"/>
    <w:rsid w:val="006552AD"/>
    <w:rsid w:val="00656669"/>
    <w:rsid w:val="00656E58"/>
    <w:rsid w:val="00657A19"/>
    <w:rsid w:val="00660758"/>
    <w:rsid w:val="00660E5E"/>
    <w:rsid w:val="0066163D"/>
    <w:rsid w:val="006636EE"/>
    <w:rsid w:val="00663F96"/>
    <w:rsid w:val="00663FD4"/>
    <w:rsid w:val="00665268"/>
    <w:rsid w:val="00672A7E"/>
    <w:rsid w:val="006732B9"/>
    <w:rsid w:val="00674105"/>
    <w:rsid w:val="00677ED6"/>
    <w:rsid w:val="006808D0"/>
    <w:rsid w:val="00681459"/>
    <w:rsid w:val="00681D7C"/>
    <w:rsid w:val="006826A1"/>
    <w:rsid w:val="00682876"/>
    <w:rsid w:val="00682C20"/>
    <w:rsid w:val="006840FF"/>
    <w:rsid w:val="00684118"/>
    <w:rsid w:val="0068476E"/>
    <w:rsid w:val="00684AE4"/>
    <w:rsid w:val="00684BAE"/>
    <w:rsid w:val="0068516E"/>
    <w:rsid w:val="006852CF"/>
    <w:rsid w:val="00685A32"/>
    <w:rsid w:val="0068608C"/>
    <w:rsid w:val="0068656F"/>
    <w:rsid w:val="00686984"/>
    <w:rsid w:val="0068699C"/>
    <w:rsid w:val="0068707B"/>
    <w:rsid w:val="00690FF6"/>
    <w:rsid w:val="0069126C"/>
    <w:rsid w:val="0069447E"/>
    <w:rsid w:val="00694E44"/>
    <w:rsid w:val="006A0785"/>
    <w:rsid w:val="006A124D"/>
    <w:rsid w:val="006A1A33"/>
    <w:rsid w:val="006A2C8D"/>
    <w:rsid w:val="006A3A88"/>
    <w:rsid w:val="006A4A69"/>
    <w:rsid w:val="006A5769"/>
    <w:rsid w:val="006A59E6"/>
    <w:rsid w:val="006A740E"/>
    <w:rsid w:val="006A76CD"/>
    <w:rsid w:val="006B0059"/>
    <w:rsid w:val="006B060A"/>
    <w:rsid w:val="006B0CEA"/>
    <w:rsid w:val="006B0DA9"/>
    <w:rsid w:val="006B1320"/>
    <w:rsid w:val="006B232B"/>
    <w:rsid w:val="006B3D7E"/>
    <w:rsid w:val="006B43D1"/>
    <w:rsid w:val="006B4B0C"/>
    <w:rsid w:val="006B4B71"/>
    <w:rsid w:val="006B5D63"/>
    <w:rsid w:val="006B651E"/>
    <w:rsid w:val="006B74D8"/>
    <w:rsid w:val="006B75FC"/>
    <w:rsid w:val="006C16E2"/>
    <w:rsid w:val="006C362D"/>
    <w:rsid w:val="006C3771"/>
    <w:rsid w:val="006C3F1F"/>
    <w:rsid w:val="006C42DB"/>
    <w:rsid w:val="006C48DB"/>
    <w:rsid w:val="006C4BE7"/>
    <w:rsid w:val="006C5CBD"/>
    <w:rsid w:val="006C658A"/>
    <w:rsid w:val="006C6971"/>
    <w:rsid w:val="006C74EF"/>
    <w:rsid w:val="006C754D"/>
    <w:rsid w:val="006D20C8"/>
    <w:rsid w:val="006D22CE"/>
    <w:rsid w:val="006D338F"/>
    <w:rsid w:val="006D4B1D"/>
    <w:rsid w:val="006D4B54"/>
    <w:rsid w:val="006D5813"/>
    <w:rsid w:val="006D60E4"/>
    <w:rsid w:val="006D732A"/>
    <w:rsid w:val="006E079A"/>
    <w:rsid w:val="006E289B"/>
    <w:rsid w:val="006E2ACB"/>
    <w:rsid w:val="006E3050"/>
    <w:rsid w:val="006E404D"/>
    <w:rsid w:val="006E664B"/>
    <w:rsid w:val="006E7478"/>
    <w:rsid w:val="006E752A"/>
    <w:rsid w:val="006F09F2"/>
    <w:rsid w:val="006F133D"/>
    <w:rsid w:val="006F2B07"/>
    <w:rsid w:val="006F5509"/>
    <w:rsid w:val="006F714A"/>
    <w:rsid w:val="006F7A83"/>
    <w:rsid w:val="007065B7"/>
    <w:rsid w:val="00706FB8"/>
    <w:rsid w:val="00707635"/>
    <w:rsid w:val="00707A51"/>
    <w:rsid w:val="007103C4"/>
    <w:rsid w:val="00710722"/>
    <w:rsid w:val="00711626"/>
    <w:rsid w:val="0071398D"/>
    <w:rsid w:val="00713EEB"/>
    <w:rsid w:val="00714DCA"/>
    <w:rsid w:val="00715ADF"/>
    <w:rsid w:val="0071630F"/>
    <w:rsid w:val="00717CF6"/>
    <w:rsid w:val="00721F87"/>
    <w:rsid w:val="00722FBC"/>
    <w:rsid w:val="007241FF"/>
    <w:rsid w:val="0072747D"/>
    <w:rsid w:val="00727DC1"/>
    <w:rsid w:val="00727EC7"/>
    <w:rsid w:val="00730D3B"/>
    <w:rsid w:val="00732675"/>
    <w:rsid w:val="0073547C"/>
    <w:rsid w:val="007361EB"/>
    <w:rsid w:val="0073645F"/>
    <w:rsid w:val="00737F37"/>
    <w:rsid w:val="0074078A"/>
    <w:rsid w:val="0074097B"/>
    <w:rsid w:val="00740E71"/>
    <w:rsid w:val="00744A5A"/>
    <w:rsid w:val="00744BC8"/>
    <w:rsid w:val="007465D0"/>
    <w:rsid w:val="00746D70"/>
    <w:rsid w:val="007473BB"/>
    <w:rsid w:val="00752A24"/>
    <w:rsid w:val="00752C9E"/>
    <w:rsid w:val="00752F37"/>
    <w:rsid w:val="0075385B"/>
    <w:rsid w:val="00754CC4"/>
    <w:rsid w:val="00754EF4"/>
    <w:rsid w:val="00755353"/>
    <w:rsid w:val="00755B12"/>
    <w:rsid w:val="00756921"/>
    <w:rsid w:val="00756EB5"/>
    <w:rsid w:val="00757076"/>
    <w:rsid w:val="0075773B"/>
    <w:rsid w:val="007579FD"/>
    <w:rsid w:val="00760300"/>
    <w:rsid w:val="00763952"/>
    <w:rsid w:val="00763ABA"/>
    <w:rsid w:val="00763D79"/>
    <w:rsid w:val="0076489C"/>
    <w:rsid w:val="00766DBB"/>
    <w:rsid w:val="00766E93"/>
    <w:rsid w:val="007700E6"/>
    <w:rsid w:val="00770E28"/>
    <w:rsid w:val="007712BF"/>
    <w:rsid w:val="00772A2E"/>
    <w:rsid w:val="00773BF7"/>
    <w:rsid w:val="0077427E"/>
    <w:rsid w:val="00774C03"/>
    <w:rsid w:val="00775202"/>
    <w:rsid w:val="0077564E"/>
    <w:rsid w:val="00775829"/>
    <w:rsid w:val="00780137"/>
    <w:rsid w:val="00782698"/>
    <w:rsid w:val="00782C7F"/>
    <w:rsid w:val="007835E1"/>
    <w:rsid w:val="007852A1"/>
    <w:rsid w:val="00786D0D"/>
    <w:rsid w:val="00791E07"/>
    <w:rsid w:val="007921BA"/>
    <w:rsid w:val="00794336"/>
    <w:rsid w:val="007943C2"/>
    <w:rsid w:val="00794953"/>
    <w:rsid w:val="0079529A"/>
    <w:rsid w:val="0079623F"/>
    <w:rsid w:val="00797D20"/>
    <w:rsid w:val="007A0FD1"/>
    <w:rsid w:val="007A3648"/>
    <w:rsid w:val="007A552A"/>
    <w:rsid w:val="007A7406"/>
    <w:rsid w:val="007B0C9D"/>
    <w:rsid w:val="007B0EC0"/>
    <w:rsid w:val="007B14A5"/>
    <w:rsid w:val="007B2F9F"/>
    <w:rsid w:val="007B3161"/>
    <w:rsid w:val="007B35AD"/>
    <w:rsid w:val="007B43ED"/>
    <w:rsid w:val="007B4407"/>
    <w:rsid w:val="007B4D1F"/>
    <w:rsid w:val="007B5EB2"/>
    <w:rsid w:val="007B6224"/>
    <w:rsid w:val="007B67C5"/>
    <w:rsid w:val="007B7451"/>
    <w:rsid w:val="007B7A62"/>
    <w:rsid w:val="007C0747"/>
    <w:rsid w:val="007C102B"/>
    <w:rsid w:val="007C2973"/>
    <w:rsid w:val="007C2CF3"/>
    <w:rsid w:val="007C3A8C"/>
    <w:rsid w:val="007C519F"/>
    <w:rsid w:val="007C6544"/>
    <w:rsid w:val="007C785C"/>
    <w:rsid w:val="007C7F12"/>
    <w:rsid w:val="007D00DC"/>
    <w:rsid w:val="007D0927"/>
    <w:rsid w:val="007D0A51"/>
    <w:rsid w:val="007D2091"/>
    <w:rsid w:val="007D3297"/>
    <w:rsid w:val="007D32F2"/>
    <w:rsid w:val="007D3C7E"/>
    <w:rsid w:val="007D6C1B"/>
    <w:rsid w:val="007D7437"/>
    <w:rsid w:val="007D7642"/>
    <w:rsid w:val="007E05A0"/>
    <w:rsid w:val="007E4144"/>
    <w:rsid w:val="007F1AC1"/>
    <w:rsid w:val="007F3F0C"/>
    <w:rsid w:val="007F5AA6"/>
    <w:rsid w:val="008006A8"/>
    <w:rsid w:val="00800C23"/>
    <w:rsid w:val="00801E32"/>
    <w:rsid w:val="0080409E"/>
    <w:rsid w:val="008045FD"/>
    <w:rsid w:val="008078AD"/>
    <w:rsid w:val="00810136"/>
    <w:rsid w:val="00810E75"/>
    <w:rsid w:val="00811018"/>
    <w:rsid w:val="008124C9"/>
    <w:rsid w:val="00813004"/>
    <w:rsid w:val="00814713"/>
    <w:rsid w:val="008169EA"/>
    <w:rsid w:val="00820365"/>
    <w:rsid w:val="00821E02"/>
    <w:rsid w:val="0082580F"/>
    <w:rsid w:val="00826DD7"/>
    <w:rsid w:val="00832F64"/>
    <w:rsid w:val="008336A4"/>
    <w:rsid w:val="00833B7C"/>
    <w:rsid w:val="00833EF8"/>
    <w:rsid w:val="00834196"/>
    <w:rsid w:val="00834B93"/>
    <w:rsid w:val="008354C1"/>
    <w:rsid w:val="00835F36"/>
    <w:rsid w:val="008364B1"/>
    <w:rsid w:val="00836632"/>
    <w:rsid w:val="00836CA3"/>
    <w:rsid w:val="00836CD4"/>
    <w:rsid w:val="008373DC"/>
    <w:rsid w:val="00837900"/>
    <w:rsid w:val="008406F4"/>
    <w:rsid w:val="008418AF"/>
    <w:rsid w:val="008424CB"/>
    <w:rsid w:val="00843727"/>
    <w:rsid w:val="00844761"/>
    <w:rsid w:val="008456D7"/>
    <w:rsid w:val="00845B59"/>
    <w:rsid w:val="00846EF8"/>
    <w:rsid w:val="008470F4"/>
    <w:rsid w:val="00851E30"/>
    <w:rsid w:val="0085220C"/>
    <w:rsid w:val="008541DE"/>
    <w:rsid w:val="00854D8B"/>
    <w:rsid w:val="00856F20"/>
    <w:rsid w:val="00857B8F"/>
    <w:rsid w:val="0086113D"/>
    <w:rsid w:val="00861CD9"/>
    <w:rsid w:val="00862F90"/>
    <w:rsid w:val="008634B3"/>
    <w:rsid w:val="008634B9"/>
    <w:rsid w:val="008647BB"/>
    <w:rsid w:val="00864A1B"/>
    <w:rsid w:val="00865E5B"/>
    <w:rsid w:val="00866B20"/>
    <w:rsid w:val="00867311"/>
    <w:rsid w:val="00874172"/>
    <w:rsid w:val="00875F55"/>
    <w:rsid w:val="00876149"/>
    <w:rsid w:val="0087642C"/>
    <w:rsid w:val="008777D2"/>
    <w:rsid w:val="008805EA"/>
    <w:rsid w:val="00880FF7"/>
    <w:rsid w:val="008822CA"/>
    <w:rsid w:val="0088245B"/>
    <w:rsid w:val="008824EC"/>
    <w:rsid w:val="00882FCE"/>
    <w:rsid w:val="00884656"/>
    <w:rsid w:val="008861B8"/>
    <w:rsid w:val="008865ED"/>
    <w:rsid w:val="0088696D"/>
    <w:rsid w:val="00887755"/>
    <w:rsid w:val="0089072E"/>
    <w:rsid w:val="008928B2"/>
    <w:rsid w:val="008937BC"/>
    <w:rsid w:val="008943FE"/>
    <w:rsid w:val="008944B8"/>
    <w:rsid w:val="00896646"/>
    <w:rsid w:val="00896D65"/>
    <w:rsid w:val="008A1BD0"/>
    <w:rsid w:val="008A22C6"/>
    <w:rsid w:val="008A245E"/>
    <w:rsid w:val="008A26F5"/>
    <w:rsid w:val="008A27D4"/>
    <w:rsid w:val="008A555C"/>
    <w:rsid w:val="008A6A93"/>
    <w:rsid w:val="008A75B4"/>
    <w:rsid w:val="008A7B28"/>
    <w:rsid w:val="008B22E7"/>
    <w:rsid w:val="008B2E50"/>
    <w:rsid w:val="008B372E"/>
    <w:rsid w:val="008B5B92"/>
    <w:rsid w:val="008B5E50"/>
    <w:rsid w:val="008B7413"/>
    <w:rsid w:val="008B7AEE"/>
    <w:rsid w:val="008C25DE"/>
    <w:rsid w:val="008C27FD"/>
    <w:rsid w:val="008C59D9"/>
    <w:rsid w:val="008C618C"/>
    <w:rsid w:val="008C65AC"/>
    <w:rsid w:val="008D0222"/>
    <w:rsid w:val="008D134B"/>
    <w:rsid w:val="008D1FF5"/>
    <w:rsid w:val="008D250F"/>
    <w:rsid w:val="008D339E"/>
    <w:rsid w:val="008D3500"/>
    <w:rsid w:val="008D7A53"/>
    <w:rsid w:val="008D7F55"/>
    <w:rsid w:val="008E154C"/>
    <w:rsid w:val="008E40C5"/>
    <w:rsid w:val="008E541D"/>
    <w:rsid w:val="008E5EA3"/>
    <w:rsid w:val="008E6C08"/>
    <w:rsid w:val="008E7463"/>
    <w:rsid w:val="008E7C62"/>
    <w:rsid w:val="008F0834"/>
    <w:rsid w:val="008F1A47"/>
    <w:rsid w:val="008F23FB"/>
    <w:rsid w:val="008F24A5"/>
    <w:rsid w:val="008F2E6C"/>
    <w:rsid w:val="008F33E4"/>
    <w:rsid w:val="008F440D"/>
    <w:rsid w:val="008F4E04"/>
    <w:rsid w:val="008F4EEC"/>
    <w:rsid w:val="008F5437"/>
    <w:rsid w:val="008F5541"/>
    <w:rsid w:val="008F6ECD"/>
    <w:rsid w:val="008F7A21"/>
    <w:rsid w:val="00900D14"/>
    <w:rsid w:val="00901AFC"/>
    <w:rsid w:val="009025E2"/>
    <w:rsid w:val="00903DA4"/>
    <w:rsid w:val="00904BAA"/>
    <w:rsid w:val="00905DFD"/>
    <w:rsid w:val="009125D1"/>
    <w:rsid w:val="00912B77"/>
    <w:rsid w:val="00914318"/>
    <w:rsid w:val="009165DF"/>
    <w:rsid w:val="009169C9"/>
    <w:rsid w:val="00917369"/>
    <w:rsid w:val="0091737D"/>
    <w:rsid w:val="0091766E"/>
    <w:rsid w:val="0092430A"/>
    <w:rsid w:val="00925473"/>
    <w:rsid w:val="00930E54"/>
    <w:rsid w:val="009314CE"/>
    <w:rsid w:val="00932394"/>
    <w:rsid w:val="00932791"/>
    <w:rsid w:val="00933978"/>
    <w:rsid w:val="00935183"/>
    <w:rsid w:val="00936844"/>
    <w:rsid w:val="00936C92"/>
    <w:rsid w:val="00937577"/>
    <w:rsid w:val="0093791F"/>
    <w:rsid w:val="00942B01"/>
    <w:rsid w:val="00942D73"/>
    <w:rsid w:val="009437D6"/>
    <w:rsid w:val="00943FDB"/>
    <w:rsid w:val="00944019"/>
    <w:rsid w:val="00945A0E"/>
    <w:rsid w:val="00946B06"/>
    <w:rsid w:val="00946CCF"/>
    <w:rsid w:val="00947AB9"/>
    <w:rsid w:val="0095010C"/>
    <w:rsid w:val="00950F84"/>
    <w:rsid w:val="00951611"/>
    <w:rsid w:val="00952342"/>
    <w:rsid w:val="009525D2"/>
    <w:rsid w:val="00952A51"/>
    <w:rsid w:val="0095487B"/>
    <w:rsid w:val="00957278"/>
    <w:rsid w:val="009574F2"/>
    <w:rsid w:val="009575B1"/>
    <w:rsid w:val="009609AE"/>
    <w:rsid w:val="00961A02"/>
    <w:rsid w:val="00961F76"/>
    <w:rsid w:val="0096274C"/>
    <w:rsid w:val="00963E32"/>
    <w:rsid w:val="00964568"/>
    <w:rsid w:val="00965639"/>
    <w:rsid w:val="009669D2"/>
    <w:rsid w:val="00967444"/>
    <w:rsid w:val="009703BB"/>
    <w:rsid w:val="00970497"/>
    <w:rsid w:val="009719F0"/>
    <w:rsid w:val="00971F00"/>
    <w:rsid w:val="00973314"/>
    <w:rsid w:val="009733DE"/>
    <w:rsid w:val="00973D74"/>
    <w:rsid w:val="009745AD"/>
    <w:rsid w:val="0097499E"/>
    <w:rsid w:val="00975590"/>
    <w:rsid w:val="009808A5"/>
    <w:rsid w:val="00981D05"/>
    <w:rsid w:val="00982975"/>
    <w:rsid w:val="00982CE2"/>
    <w:rsid w:val="00983160"/>
    <w:rsid w:val="009841E0"/>
    <w:rsid w:val="00984990"/>
    <w:rsid w:val="00985986"/>
    <w:rsid w:val="00987E3B"/>
    <w:rsid w:val="00990FC2"/>
    <w:rsid w:val="0099290E"/>
    <w:rsid w:val="0099334E"/>
    <w:rsid w:val="0099370B"/>
    <w:rsid w:val="00995412"/>
    <w:rsid w:val="00995AEC"/>
    <w:rsid w:val="00995E50"/>
    <w:rsid w:val="00996A8B"/>
    <w:rsid w:val="00996E87"/>
    <w:rsid w:val="00997037"/>
    <w:rsid w:val="009A002F"/>
    <w:rsid w:val="009A06C6"/>
    <w:rsid w:val="009A223C"/>
    <w:rsid w:val="009A2D7F"/>
    <w:rsid w:val="009A334A"/>
    <w:rsid w:val="009A3DA3"/>
    <w:rsid w:val="009A432C"/>
    <w:rsid w:val="009A44F0"/>
    <w:rsid w:val="009A4DE5"/>
    <w:rsid w:val="009A7667"/>
    <w:rsid w:val="009B2A98"/>
    <w:rsid w:val="009B48C4"/>
    <w:rsid w:val="009B4C19"/>
    <w:rsid w:val="009B4D28"/>
    <w:rsid w:val="009B75C6"/>
    <w:rsid w:val="009B7719"/>
    <w:rsid w:val="009C0DC5"/>
    <w:rsid w:val="009C1F47"/>
    <w:rsid w:val="009C30BA"/>
    <w:rsid w:val="009C3F4D"/>
    <w:rsid w:val="009C4072"/>
    <w:rsid w:val="009C4C10"/>
    <w:rsid w:val="009C7A78"/>
    <w:rsid w:val="009D0B1C"/>
    <w:rsid w:val="009D2BB2"/>
    <w:rsid w:val="009D2E9D"/>
    <w:rsid w:val="009D6EC8"/>
    <w:rsid w:val="009D7423"/>
    <w:rsid w:val="009E302E"/>
    <w:rsid w:val="009E35F6"/>
    <w:rsid w:val="009E4099"/>
    <w:rsid w:val="009E6082"/>
    <w:rsid w:val="009E6B36"/>
    <w:rsid w:val="009F21A9"/>
    <w:rsid w:val="009F3CC7"/>
    <w:rsid w:val="009F7527"/>
    <w:rsid w:val="00A0002A"/>
    <w:rsid w:val="00A001EE"/>
    <w:rsid w:val="00A0438E"/>
    <w:rsid w:val="00A05473"/>
    <w:rsid w:val="00A056D5"/>
    <w:rsid w:val="00A05CE4"/>
    <w:rsid w:val="00A067AB"/>
    <w:rsid w:val="00A11AAD"/>
    <w:rsid w:val="00A11C70"/>
    <w:rsid w:val="00A12026"/>
    <w:rsid w:val="00A124DA"/>
    <w:rsid w:val="00A12FD1"/>
    <w:rsid w:val="00A1434F"/>
    <w:rsid w:val="00A15D30"/>
    <w:rsid w:val="00A201DA"/>
    <w:rsid w:val="00A208FB"/>
    <w:rsid w:val="00A213B6"/>
    <w:rsid w:val="00A23008"/>
    <w:rsid w:val="00A23548"/>
    <w:rsid w:val="00A26900"/>
    <w:rsid w:val="00A26BAC"/>
    <w:rsid w:val="00A278E2"/>
    <w:rsid w:val="00A32670"/>
    <w:rsid w:val="00A345AC"/>
    <w:rsid w:val="00A350F6"/>
    <w:rsid w:val="00A36158"/>
    <w:rsid w:val="00A362FF"/>
    <w:rsid w:val="00A36ECA"/>
    <w:rsid w:val="00A37BEE"/>
    <w:rsid w:val="00A404F1"/>
    <w:rsid w:val="00A41019"/>
    <w:rsid w:val="00A42121"/>
    <w:rsid w:val="00A42AA0"/>
    <w:rsid w:val="00A4334B"/>
    <w:rsid w:val="00A43411"/>
    <w:rsid w:val="00A44A75"/>
    <w:rsid w:val="00A44DDA"/>
    <w:rsid w:val="00A4551D"/>
    <w:rsid w:val="00A457D6"/>
    <w:rsid w:val="00A504DE"/>
    <w:rsid w:val="00A511A0"/>
    <w:rsid w:val="00A51560"/>
    <w:rsid w:val="00A5325B"/>
    <w:rsid w:val="00A538A6"/>
    <w:rsid w:val="00A53DE3"/>
    <w:rsid w:val="00A5433D"/>
    <w:rsid w:val="00A54870"/>
    <w:rsid w:val="00A566CD"/>
    <w:rsid w:val="00A56D92"/>
    <w:rsid w:val="00A578A6"/>
    <w:rsid w:val="00A614CF"/>
    <w:rsid w:val="00A62388"/>
    <w:rsid w:val="00A6260A"/>
    <w:rsid w:val="00A6371A"/>
    <w:rsid w:val="00A63D3D"/>
    <w:rsid w:val="00A64133"/>
    <w:rsid w:val="00A643C6"/>
    <w:rsid w:val="00A64FBA"/>
    <w:rsid w:val="00A65CDE"/>
    <w:rsid w:val="00A66FF3"/>
    <w:rsid w:val="00A702B2"/>
    <w:rsid w:val="00A702C3"/>
    <w:rsid w:val="00A716CE"/>
    <w:rsid w:val="00A71A7F"/>
    <w:rsid w:val="00A71B87"/>
    <w:rsid w:val="00A721DF"/>
    <w:rsid w:val="00A74738"/>
    <w:rsid w:val="00A765E9"/>
    <w:rsid w:val="00A7686C"/>
    <w:rsid w:val="00A76CEC"/>
    <w:rsid w:val="00A76F07"/>
    <w:rsid w:val="00A773F3"/>
    <w:rsid w:val="00A77E4F"/>
    <w:rsid w:val="00A8081A"/>
    <w:rsid w:val="00A816B6"/>
    <w:rsid w:val="00A81B78"/>
    <w:rsid w:val="00A82A95"/>
    <w:rsid w:val="00A82B93"/>
    <w:rsid w:val="00A861C1"/>
    <w:rsid w:val="00A865C5"/>
    <w:rsid w:val="00A87BB3"/>
    <w:rsid w:val="00A90F00"/>
    <w:rsid w:val="00A92A73"/>
    <w:rsid w:val="00A93AC9"/>
    <w:rsid w:val="00A948CF"/>
    <w:rsid w:val="00A949F9"/>
    <w:rsid w:val="00A9631E"/>
    <w:rsid w:val="00A965C8"/>
    <w:rsid w:val="00AA1267"/>
    <w:rsid w:val="00AA150C"/>
    <w:rsid w:val="00AA24C7"/>
    <w:rsid w:val="00AA3132"/>
    <w:rsid w:val="00AA36F9"/>
    <w:rsid w:val="00AA46C2"/>
    <w:rsid w:val="00AA4BD2"/>
    <w:rsid w:val="00AB0218"/>
    <w:rsid w:val="00AB1804"/>
    <w:rsid w:val="00AB20E4"/>
    <w:rsid w:val="00AB24CD"/>
    <w:rsid w:val="00AB2BF4"/>
    <w:rsid w:val="00AB4278"/>
    <w:rsid w:val="00AB44A6"/>
    <w:rsid w:val="00AB4E5A"/>
    <w:rsid w:val="00AB5953"/>
    <w:rsid w:val="00AB5E40"/>
    <w:rsid w:val="00AB667E"/>
    <w:rsid w:val="00AB67B8"/>
    <w:rsid w:val="00AB7B2A"/>
    <w:rsid w:val="00AC0DD3"/>
    <w:rsid w:val="00AC3F34"/>
    <w:rsid w:val="00AC401E"/>
    <w:rsid w:val="00AC4789"/>
    <w:rsid w:val="00AC678B"/>
    <w:rsid w:val="00AD04EF"/>
    <w:rsid w:val="00AD0800"/>
    <w:rsid w:val="00AD1830"/>
    <w:rsid w:val="00AD3336"/>
    <w:rsid w:val="00AD38CB"/>
    <w:rsid w:val="00AD494E"/>
    <w:rsid w:val="00AD5208"/>
    <w:rsid w:val="00AD64FC"/>
    <w:rsid w:val="00AD7754"/>
    <w:rsid w:val="00AE09B0"/>
    <w:rsid w:val="00AE2893"/>
    <w:rsid w:val="00AE458B"/>
    <w:rsid w:val="00AE55E0"/>
    <w:rsid w:val="00AE7375"/>
    <w:rsid w:val="00AF1FF2"/>
    <w:rsid w:val="00AF4346"/>
    <w:rsid w:val="00AF6284"/>
    <w:rsid w:val="00AF75D3"/>
    <w:rsid w:val="00B005A3"/>
    <w:rsid w:val="00B01F44"/>
    <w:rsid w:val="00B025A4"/>
    <w:rsid w:val="00B0282E"/>
    <w:rsid w:val="00B03A64"/>
    <w:rsid w:val="00B1145C"/>
    <w:rsid w:val="00B116AC"/>
    <w:rsid w:val="00B11D47"/>
    <w:rsid w:val="00B12D8B"/>
    <w:rsid w:val="00B136A0"/>
    <w:rsid w:val="00B14819"/>
    <w:rsid w:val="00B14D22"/>
    <w:rsid w:val="00B17590"/>
    <w:rsid w:val="00B179B3"/>
    <w:rsid w:val="00B2000A"/>
    <w:rsid w:val="00B205A6"/>
    <w:rsid w:val="00B205B5"/>
    <w:rsid w:val="00B21A0A"/>
    <w:rsid w:val="00B2466A"/>
    <w:rsid w:val="00B24DCF"/>
    <w:rsid w:val="00B26384"/>
    <w:rsid w:val="00B305B6"/>
    <w:rsid w:val="00B30E6A"/>
    <w:rsid w:val="00B32A03"/>
    <w:rsid w:val="00B34243"/>
    <w:rsid w:val="00B34E61"/>
    <w:rsid w:val="00B35C45"/>
    <w:rsid w:val="00B36051"/>
    <w:rsid w:val="00B3688A"/>
    <w:rsid w:val="00B372DC"/>
    <w:rsid w:val="00B403B9"/>
    <w:rsid w:val="00B41B9E"/>
    <w:rsid w:val="00B43361"/>
    <w:rsid w:val="00B44610"/>
    <w:rsid w:val="00B45097"/>
    <w:rsid w:val="00B45A4E"/>
    <w:rsid w:val="00B45E63"/>
    <w:rsid w:val="00B5118B"/>
    <w:rsid w:val="00B515EE"/>
    <w:rsid w:val="00B53FBF"/>
    <w:rsid w:val="00B54009"/>
    <w:rsid w:val="00B5487E"/>
    <w:rsid w:val="00B56BEB"/>
    <w:rsid w:val="00B5777F"/>
    <w:rsid w:val="00B57B3B"/>
    <w:rsid w:val="00B57D6A"/>
    <w:rsid w:val="00B60EEB"/>
    <w:rsid w:val="00B635EC"/>
    <w:rsid w:val="00B63905"/>
    <w:rsid w:val="00B6520F"/>
    <w:rsid w:val="00B65886"/>
    <w:rsid w:val="00B65932"/>
    <w:rsid w:val="00B65CEB"/>
    <w:rsid w:val="00B66F5C"/>
    <w:rsid w:val="00B70A60"/>
    <w:rsid w:val="00B72115"/>
    <w:rsid w:val="00B72A51"/>
    <w:rsid w:val="00B80BA8"/>
    <w:rsid w:val="00B8252F"/>
    <w:rsid w:val="00B82630"/>
    <w:rsid w:val="00B82649"/>
    <w:rsid w:val="00B84D5D"/>
    <w:rsid w:val="00B85A8F"/>
    <w:rsid w:val="00B85CF5"/>
    <w:rsid w:val="00B86240"/>
    <w:rsid w:val="00B87E8A"/>
    <w:rsid w:val="00B91314"/>
    <w:rsid w:val="00B91BEF"/>
    <w:rsid w:val="00B926FD"/>
    <w:rsid w:val="00B939DE"/>
    <w:rsid w:val="00B93D86"/>
    <w:rsid w:val="00B9424F"/>
    <w:rsid w:val="00B94447"/>
    <w:rsid w:val="00B947C6"/>
    <w:rsid w:val="00B94F51"/>
    <w:rsid w:val="00BA2072"/>
    <w:rsid w:val="00BA2224"/>
    <w:rsid w:val="00BA276A"/>
    <w:rsid w:val="00BA30EE"/>
    <w:rsid w:val="00BA3225"/>
    <w:rsid w:val="00BA383A"/>
    <w:rsid w:val="00BA3E3D"/>
    <w:rsid w:val="00BA3E3F"/>
    <w:rsid w:val="00BA41FF"/>
    <w:rsid w:val="00BA44E4"/>
    <w:rsid w:val="00BA4728"/>
    <w:rsid w:val="00BA49F9"/>
    <w:rsid w:val="00BA4DD0"/>
    <w:rsid w:val="00BA5B7E"/>
    <w:rsid w:val="00BA782E"/>
    <w:rsid w:val="00BB0592"/>
    <w:rsid w:val="00BB0B8C"/>
    <w:rsid w:val="00BB2305"/>
    <w:rsid w:val="00BB2351"/>
    <w:rsid w:val="00BB2D2B"/>
    <w:rsid w:val="00BB4F1D"/>
    <w:rsid w:val="00BB5A83"/>
    <w:rsid w:val="00BB5BF9"/>
    <w:rsid w:val="00BB674F"/>
    <w:rsid w:val="00BB707C"/>
    <w:rsid w:val="00BC0615"/>
    <w:rsid w:val="00BC2CB2"/>
    <w:rsid w:val="00BC462A"/>
    <w:rsid w:val="00BC5227"/>
    <w:rsid w:val="00BC6073"/>
    <w:rsid w:val="00BC6C1F"/>
    <w:rsid w:val="00BC79AC"/>
    <w:rsid w:val="00BC79FE"/>
    <w:rsid w:val="00BC7B85"/>
    <w:rsid w:val="00BC7CB8"/>
    <w:rsid w:val="00BC7EA8"/>
    <w:rsid w:val="00BD1ADB"/>
    <w:rsid w:val="00BD31B9"/>
    <w:rsid w:val="00BD35CB"/>
    <w:rsid w:val="00BD40AD"/>
    <w:rsid w:val="00BD416F"/>
    <w:rsid w:val="00BD48CC"/>
    <w:rsid w:val="00BD4E75"/>
    <w:rsid w:val="00BD723A"/>
    <w:rsid w:val="00BD7905"/>
    <w:rsid w:val="00BD7BF6"/>
    <w:rsid w:val="00BD7F80"/>
    <w:rsid w:val="00BE07A4"/>
    <w:rsid w:val="00BE1470"/>
    <w:rsid w:val="00BE1813"/>
    <w:rsid w:val="00BE2375"/>
    <w:rsid w:val="00BE2DD3"/>
    <w:rsid w:val="00BE3B1B"/>
    <w:rsid w:val="00BE646E"/>
    <w:rsid w:val="00BE6830"/>
    <w:rsid w:val="00BE7C0C"/>
    <w:rsid w:val="00BF0BF1"/>
    <w:rsid w:val="00BF1FA3"/>
    <w:rsid w:val="00BF215B"/>
    <w:rsid w:val="00BF3092"/>
    <w:rsid w:val="00BF3813"/>
    <w:rsid w:val="00BF3F99"/>
    <w:rsid w:val="00BF4B04"/>
    <w:rsid w:val="00C0021C"/>
    <w:rsid w:val="00C002BF"/>
    <w:rsid w:val="00C02054"/>
    <w:rsid w:val="00C02F56"/>
    <w:rsid w:val="00C0301C"/>
    <w:rsid w:val="00C03B2F"/>
    <w:rsid w:val="00C03B6B"/>
    <w:rsid w:val="00C04BDD"/>
    <w:rsid w:val="00C05965"/>
    <w:rsid w:val="00C06D19"/>
    <w:rsid w:val="00C10BD6"/>
    <w:rsid w:val="00C10E8B"/>
    <w:rsid w:val="00C10EDD"/>
    <w:rsid w:val="00C1132B"/>
    <w:rsid w:val="00C11AF0"/>
    <w:rsid w:val="00C12640"/>
    <w:rsid w:val="00C13039"/>
    <w:rsid w:val="00C13942"/>
    <w:rsid w:val="00C14154"/>
    <w:rsid w:val="00C15226"/>
    <w:rsid w:val="00C15C81"/>
    <w:rsid w:val="00C16BDD"/>
    <w:rsid w:val="00C213EF"/>
    <w:rsid w:val="00C224FF"/>
    <w:rsid w:val="00C23008"/>
    <w:rsid w:val="00C24C17"/>
    <w:rsid w:val="00C25062"/>
    <w:rsid w:val="00C25D13"/>
    <w:rsid w:val="00C2713C"/>
    <w:rsid w:val="00C27884"/>
    <w:rsid w:val="00C27B8A"/>
    <w:rsid w:val="00C30F76"/>
    <w:rsid w:val="00C31BC8"/>
    <w:rsid w:val="00C32F0E"/>
    <w:rsid w:val="00C33D27"/>
    <w:rsid w:val="00C35F38"/>
    <w:rsid w:val="00C36659"/>
    <w:rsid w:val="00C36773"/>
    <w:rsid w:val="00C378BF"/>
    <w:rsid w:val="00C40ACC"/>
    <w:rsid w:val="00C40AEA"/>
    <w:rsid w:val="00C41F18"/>
    <w:rsid w:val="00C425A1"/>
    <w:rsid w:val="00C42E50"/>
    <w:rsid w:val="00C44CE6"/>
    <w:rsid w:val="00C44FBD"/>
    <w:rsid w:val="00C45137"/>
    <w:rsid w:val="00C451BA"/>
    <w:rsid w:val="00C45BFF"/>
    <w:rsid w:val="00C509B9"/>
    <w:rsid w:val="00C5239A"/>
    <w:rsid w:val="00C5315E"/>
    <w:rsid w:val="00C533E2"/>
    <w:rsid w:val="00C535B4"/>
    <w:rsid w:val="00C53DCA"/>
    <w:rsid w:val="00C6011E"/>
    <w:rsid w:val="00C60BCB"/>
    <w:rsid w:val="00C61D31"/>
    <w:rsid w:val="00C621A4"/>
    <w:rsid w:val="00C621B2"/>
    <w:rsid w:val="00C6484B"/>
    <w:rsid w:val="00C64925"/>
    <w:rsid w:val="00C652B1"/>
    <w:rsid w:val="00C65954"/>
    <w:rsid w:val="00C66299"/>
    <w:rsid w:val="00C67537"/>
    <w:rsid w:val="00C71BA7"/>
    <w:rsid w:val="00C72470"/>
    <w:rsid w:val="00C724F9"/>
    <w:rsid w:val="00C72D46"/>
    <w:rsid w:val="00C72E26"/>
    <w:rsid w:val="00C73307"/>
    <w:rsid w:val="00C734AC"/>
    <w:rsid w:val="00C73DCF"/>
    <w:rsid w:val="00C7676D"/>
    <w:rsid w:val="00C76938"/>
    <w:rsid w:val="00C80CA9"/>
    <w:rsid w:val="00C81473"/>
    <w:rsid w:val="00C8218B"/>
    <w:rsid w:val="00C821C5"/>
    <w:rsid w:val="00C828F5"/>
    <w:rsid w:val="00C82DFF"/>
    <w:rsid w:val="00C86D09"/>
    <w:rsid w:val="00C878D9"/>
    <w:rsid w:val="00C87F13"/>
    <w:rsid w:val="00C87F5E"/>
    <w:rsid w:val="00C9028C"/>
    <w:rsid w:val="00C90FFD"/>
    <w:rsid w:val="00C91DFF"/>
    <w:rsid w:val="00C91F93"/>
    <w:rsid w:val="00C94D54"/>
    <w:rsid w:val="00C96C58"/>
    <w:rsid w:val="00C96C63"/>
    <w:rsid w:val="00C96ED2"/>
    <w:rsid w:val="00C977B6"/>
    <w:rsid w:val="00CA041E"/>
    <w:rsid w:val="00CA08DE"/>
    <w:rsid w:val="00CA2A40"/>
    <w:rsid w:val="00CA41F4"/>
    <w:rsid w:val="00CB28C1"/>
    <w:rsid w:val="00CB44CF"/>
    <w:rsid w:val="00CB4787"/>
    <w:rsid w:val="00CB6062"/>
    <w:rsid w:val="00CB6A6A"/>
    <w:rsid w:val="00CB6D3A"/>
    <w:rsid w:val="00CB71FC"/>
    <w:rsid w:val="00CC0087"/>
    <w:rsid w:val="00CC092F"/>
    <w:rsid w:val="00CC16F1"/>
    <w:rsid w:val="00CC2780"/>
    <w:rsid w:val="00CC37E3"/>
    <w:rsid w:val="00CC4053"/>
    <w:rsid w:val="00CC443D"/>
    <w:rsid w:val="00CC5613"/>
    <w:rsid w:val="00CC7C68"/>
    <w:rsid w:val="00CC7F6C"/>
    <w:rsid w:val="00CD0299"/>
    <w:rsid w:val="00CD0434"/>
    <w:rsid w:val="00CD080C"/>
    <w:rsid w:val="00CD0D01"/>
    <w:rsid w:val="00CD1A22"/>
    <w:rsid w:val="00CD2290"/>
    <w:rsid w:val="00CD3C45"/>
    <w:rsid w:val="00CD430E"/>
    <w:rsid w:val="00CD4BBB"/>
    <w:rsid w:val="00CD5BA5"/>
    <w:rsid w:val="00CD6033"/>
    <w:rsid w:val="00CD69C7"/>
    <w:rsid w:val="00CE0167"/>
    <w:rsid w:val="00CE11BD"/>
    <w:rsid w:val="00CE24E0"/>
    <w:rsid w:val="00CE2852"/>
    <w:rsid w:val="00CE4699"/>
    <w:rsid w:val="00CE4A6F"/>
    <w:rsid w:val="00CE66F0"/>
    <w:rsid w:val="00CE70CE"/>
    <w:rsid w:val="00CF0D0F"/>
    <w:rsid w:val="00CF2F91"/>
    <w:rsid w:val="00CF34FB"/>
    <w:rsid w:val="00CF64DA"/>
    <w:rsid w:val="00CF6711"/>
    <w:rsid w:val="00D006A0"/>
    <w:rsid w:val="00D00785"/>
    <w:rsid w:val="00D04771"/>
    <w:rsid w:val="00D06225"/>
    <w:rsid w:val="00D075E3"/>
    <w:rsid w:val="00D11B1F"/>
    <w:rsid w:val="00D12B99"/>
    <w:rsid w:val="00D12D99"/>
    <w:rsid w:val="00D16459"/>
    <w:rsid w:val="00D1696B"/>
    <w:rsid w:val="00D20798"/>
    <w:rsid w:val="00D215F1"/>
    <w:rsid w:val="00D229BC"/>
    <w:rsid w:val="00D2376F"/>
    <w:rsid w:val="00D2427B"/>
    <w:rsid w:val="00D24711"/>
    <w:rsid w:val="00D253F7"/>
    <w:rsid w:val="00D26D1F"/>
    <w:rsid w:val="00D27F53"/>
    <w:rsid w:val="00D30EC0"/>
    <w:rsid w:val="00D30F53"/>
    <w:rsid w:val="00D3494F"/>
    <w:rsid w:val="00D34AA8"/>
    <w:rsid w:val="00D41F8B"/>
    <w:rsid w:val="00D42F64"/>
    <w:rsid w:val="00D4300D"/>
    <w:rsid w:val="00D437E4"/>
    <w:rsid w:val="00D446B0"/>
    <w:rsid w:val="00D4551D"/>
    <w:rsid w:val="00D479CD"/>
    <w:rsid w:val="00D51869"/>
    <w:rsid w:val="00D5209D"/>
    <w:rsid w:val="00D524C0"/>
    <w:rsid w:val="00D527E5"/>
    <w:rsid w:val="00D53102"/>
    <w:rsid w:val="00D53D13"/>
    <w:rsid w:val="00D53EC5"/>
    <w:rsid w:val="00D54D43"/>
    <w:rsid w:val="00D60939"/>
    <w:rsid w:val="00D612B5"/>
    <w:rsid w:val="00D63CB5"/>
    <w:rsid w:val="00D64058"/>
    <w:rsid w:val="00D6587C"/>
    <w:rsid w:val="00D66043"/>
    <w:rsid w:val="00D6623C"/>
    <w:rsid w:val="00D67533"/>
    <w:rsid w:val="00D7092E"/>
    <w:rsid w:val="00D72919"/>
    <w:rsid w:val="00D735DB"/>
    <w:rsid w:val="00D744EE"/>
    <w:rsid w:val="00D745AC"/>
    <w:rsid w:val="00D774DE"/>
    <w:rsid w:val="00D8106E"/>
    <w:rsid w:val="00D82D64"/>
    <w:rsid w:val="00D83BDC"/>
    <w:rsid w:val="00D85B5B"/>
    <w:rsid w:val="00D86DB7"/>
    <w:rsid w:val="00D87738"/>
    <w:rsid w:val="00D87A33"/>
    <w:rsid w:val="00D913ED"/>
    <w:rsid w:val="00D91B48"/>
    <w:rsid w:val="00D92726"/>
    <w:rsid w:val="00D92968"/>
    <w:rsid w:val="00D929B5"/>
    <w:rsid w:val="00D944BD"/>
    <w:rsid w:val="00D94CB7"/>
    <w:rsid w:val="00D955A1"/>
    <w:rsid w:val="00D9593C"/>
    <w:rsid w:val="00D96A74"/>
    <w:rsid w:val="00D97082"/>
    <w:rsid w:val="00DA063C"/>
    <w:rsid w:val="00DA0DBB"/>
    <w:rsid w:val="00DA255D"/>
    <w:rsid w:val="00DA2880"/>
    <w:rsid w:val="00DA2BB3"/>
    <w:rsid w:val="00DA3342"/>
    <w:rsid w:val="00DA40B8"/>
    <w:rsid w:val="00DA5067"/>
    <w:rsid w:val="00DA5171"/>
    <w:rsid w:val="00DA574F"/>
    <w:rsid w:val="00DA65D3"/>
    <w:rsid w:val="00DA67ED"/>
    <w:rsid w:val="00DB0098"/>
    <w:rsid w:val="00DB0CCA"/>
    <w:rsid w:val="00DB0FDE"/>
    <w:rsid w:val="00DB14F2"/>
    <w:rsid w:val="00DB3BB3"/>
    <w:rsid w:val="00DC00C7"/>
    <w:rsid w:val="00DC19E5"/>
    <w:rsid w:val="00DC2F6A"/>
    <w:rsid w:val="00DC440B"/>
    <w:rsid w:val="00DC4A50"/>
    <w:rsid w:val="00DC5AC7"/>
    <w:rsid w:val="00DC6278"/>
    <w:rsid w:val="00DC63D4"/>
    <w:rsid w:val="00DC6B8C"/>
    <w:rsid w:val="00DC7B46"/>
    <w:rsid w:val="00DC7BE8"/>
    <w:rsid w:val="00DD1311"/>
    <w:rsid w:val="00DD192D"/>
    <w:rsid w:val="00DD35A6"/>
    <w:rsid w:val="00DD3735"/>
    <w:rsid w:val="00DD3C0A"/>
    <w:rsid w:val="00DD45A7"/>
    <w:rsid w:val="00DD6060"/>
    <w:rsid w:val="00DD61B7"/>
    <w:rsid w:val="00DE5FA7"/>
    <w:rsid w:val="00DE609A"/>
    <w:rsid w:val="00DE6F56"/>
    <w:rsid w:val="00DE70E9"/>
    <w:rsid w:val="00DE7728"/>
    <w:rsid w:val="00DE7774"/>
    <w:rsid w:val="00DE78D8"/>
    <w:rsid w:val="00DE7940"/>
    <w:rsid w:val="00DF3B32"/>
    <w:rsid w:val="00DF3F6A"/>
    <w:rsid w:val="00DF5F4B"/>
    <w:rsid w:val="00DF6233"/>
    <w:rsid w:val="00DF6C13"/>
    <w:rsid w:val="00E001DB"/>
    <w:rsid w:val="00E023A3"/>
    <w:rsid w:val="00E0381D"/>
    <w:rsid w:val="00E04313"/>
    <w:rsid w:val="00E04651"/>
    <w:rsid w:val="00E04969"/>
    <w:rsid w:val="00E05E5A"/>
    <w:rsid w:val="00E064FF"/>
    <w:rsid w:val="00E0654C"/>
    <w:rsid w:val="00E068ED"/>
    <w:rsid w:val="00E103E9"/>
    <w:rsid w:val="00E10E18"/>
    <w:rsid w:val="00E135A8"/>
    <w:rsid w:val="00E137CD"/>
    <w:rsid w:val="00E13C6B"/>
    <w:rsid w:val="00E14A1B"/>
    <w:rsid w:val="00E16C44"/>
    <w:rsid w:val="00E17741"/>
    <w:rsid w:val="00E214CF"/>
    <w:rsid w:val="00E21FB4"/>
    <w:rsid w:val="00E225E2"/>
    <w:rsid w:val="00E2285F"/>
    <w:rsid w:val="00E23057"/>
    <w:rsid w:val="00E23745"/>
    <w:rsid w:val="00E238D5"/>
    <w:rsid w:val="00E2396E"/>
    <w:rsid w:val="00E23C2C"/>
    <w:rsid w:val="00E23E5E"/>
    <w:rsid w:val="00E24331"/>
    <w:rsid w:val="00E24A09"/>
    <w:rsid w:val="00E27CA4"/>
    <w:rsid w:val="00E31ACA"/>
    <w:rsid w:val="00E31CB4"/>
    <w:rsid w:val="00E324D0"/>
    <w:rsid w:val="00E342DF"/>
    <w:rsid w:val="00E3521D"/>
    <w:rsid w:val="00E3596D"/>
    <w:rsid w:val="00E35FBF"/>
    <w:rsid w:val="00E36F01"/>
    <w:rsid w:val="00E37A6B"/>
    <w:rsid w:val="00E406FD"/>
    <w:rsid w:val="00E41DFB"/>
    <w:rsid w:val="00E42247"/>
    <w:rsid w:val="00E42686"/>
    <w:rsid w:val="00E44DC8"/>
    <w:rsid w:val="00E46EE4"/>
    <w:rsid w:val="00E47028"/>
    <w:rsid w:val="00E471E7"/>
    <w:rsid w:val="00E4772C"/>
    <w:rsid w:val="00E54A60"/>
    <w:rsid w:val="00E54CED"/>
    <w:rsid w:val="00E54D50"/>
    <w:rsid w:val="00E566ED"/>
    <w:rsid w:val="00E57684"/>
    <w:rsid w:val="00E607A9"/>
    <w:rsid w:val="00E628B9"/>
    <w:rsid w:val="00E62D3B"/>
    <w:rsid w:val="00E62F32"/>
    <w:rsid w:val="00E63E04"/>
    <w:rsid w:val="00E64203"/>
    <w:rsid w:val="00E6780F"/>
    <w:rsid w:val="00E712C1"/>
    <w:rsid w:val="00E713D3"/>
    <w:rsid w:val="00E71C24"/>
    <w:rsid w:val="00E72C73"/>
    <w:rsid w:val="00E73EE7"/>
    <w:rsid w:val="00E762EA"/>
    <w:rsid w:val="00E77170"/>
    <w:rsid w:val="00E80479"/>
    <w:rsid w:val="00E8063F"/>
    <w:rsid w:val="00E833A0"/>
    <w:rsid w:val="00E8501C"/>
    <w:rsid w:val="00E85384"/>
    <w:rsid w:val="00E853EE"/>
    <w:rsid w:val="00E85B28"/>
    <w:rsid w:val="00E9001D"/>
    <w:rsid w:val="00E9014E"/>
    <w:rsid w:val="00E908AC"/>
    <w:rsid w:val="00E90C6F"/>
    <w:rsid w:val="00E91214"/>
    <w:rsid w:val="00E92568"/>
    <w:rsid w:val="00E93AEA"/>
    <w:rsid w:val="00E93F44"/>
    <w:rsid w:val="00E94C6C"/>
    <w:rsid w:val="00E94E24"/>
    <w:rsid w:val="00E952A8"/>
    <w:rsid w:val="00E95B85"/>
    <w:rsid w:val="00E963AC"/>
    <w:rsid w:val="00E97B1C"/>
    <w:rsid w:val="00EA0A45"/>
    <w:rsid w:val="00EA0E39"/>
    <w:rsid w:val="00EA14EF"/>
    <w:rsid w:val="00EA2320"/>
    <w:rsid w:val="00EA29ED"/>
    <w:rsid w:val="00EA4145"/>
    <w:rsid w:val="00EA42D3"/>
    <w:rsid w:val="00EA4D25"/>
    <w:rsid w:val="00EA5B26"/>
    <w:rsid w:val="00EA6FA3"/>
    <w:rsid w:val="00EA7B25"/>
    <w:rsid w:val="00EB07B9"/>
    <w:rsid w:val="00EB18EB"/>
    <w:rsid w:val="00EB2C79"/>
    <w:rsid w:val="00EB42C5"/>
    <w:rsid w:val="00EB46EA"/>
    <w:rsid w:val="00EB483A"/>
    <w:rsid w:val="00EB54EA"/>
    <w:rsid w:val="00EB5771"/>
    <w:rsid w:val="00EB79A1"/>
    <w:rsid w:val="00EC175C"/>
    <w:rsid w:val="00EC2BDC"/>
    <w:rsid w:val="00EC47F9"/>
    <w:rsid w:val="00EC511C"/>
    <w:rsid w:val="00EC5F06"/>
    <w:rsid w:val="00EC6303"/>
    <w:rsid w:val="00ED1242"/>
    <w:rsid w:val="00ED1A03"/>
    <w:rsid w:val="00ED2209"/>
    <w:rsid w:val="00ED3069"/>
    <w:rsid w:val="00ED4141"/>
    <w:rsid w:val="00ED525F"/>
    <w:rsid w:val="00EE01AD"/>
    <w:rsid w:val="00EE1A8D"/>
    <w:rsid w:val="00EE1D78"/>
    <w:rsid w:val="00EE204E"/>
    <w:rsid w:val="00EE206B"/>
    <w:rsid w:val="00EE2C54"/>
    <w:rsid w:val="00EE3F1E"/>
    <w:rsid w:val="00EE50EE"/>
    <w:rsid w:val="00EE65F8"/>
    <w:rsid w:val="00EE670D"/>
    <w:rsid w:val="00EE7A14"/>
    <w:rsid w:val="00EE7B3E"/>
    <w:rsid w:val="00EF020A"/>
    <w:rsid w:val="00EF0726"/>
    <w:rsid w:val="00EF0936"/>
    <w:rsid w:val="00EF23FD"/>
    <w:rsid w:val="00EF376A"/>
    <w:rsid w:val="00EF54F8"/>
    <w:rsid w:val="00EF7ED5"/>
    <w:rsid w:val="00F01E7E"/>
    <w:rsid w:val="00F0204D"/>
    <w:rsid w:val="00F045C2"/>
    <w:rsid w:val="00F045D1"/>
    <w:rsid w:val="00F048E2"/>
    <w:rsid w:val="00F05305"/>
    <w:rsid w:val="00F07D49"/>
    <w:rsid w:val="00F126E6"/>
    <w:rsid w:val="00F12C00"/>
    <w:rsid w:val="00F13370"/>
    <w:rsid w:val="00F13597"/>
    <w:rsid w:val="00F13CB7"/>
    <w:rsid w:val="00F1490D"/>
    <w:rsid w:val="00F149B5"/>
    <w:rsid w:val="00F1544B"/>
    <w:rsid w:val="00F15626"/>
    <w:rsid w:val="00F165C2"/>
    <w:rsid w:val="00F17D61"/>
    <w:rsid w:val="00F216EC"/>
    <w:rsid w:val="00F22235"/>
    <w:rsid w:val="00F2316B"/>
    <w:rsid w:val="00F255DB"/>
    <w:rsid w:val="00F30EB2"/>
    <w:rsid w:val="00F31222"/>
    <w:rsid w:val="00F31325"/>
    <w:rsid w:val="00F32001"/>
    <w:rsid w:val="00F32F09"/>
    <w:rsid w:val="00F34429"/>
    <w:rsid w:val="00F34434"/>
    <w:rsid w:val="00F347D2"/>
    <w:rsid w:val="00F34BB7"/>
    <w:rsid w:val="00F353A4"/>
    <w:rsid w:val="00F36F87"/>
    <w:rsid w:val="00F406CF"/>
    <w:rsid w:val="00F41DEF"/>
    <w:rsid w:val="00F4240E"/>
    <w:rsid w:val="00F443F9"/>
    <w:rsid w:val="00F45784"/>
    <w:rsid w:val="00F461A2"/>
    <w:rsid w:val="00F46E95"/>
    <w:rsid w:val="00F46EA5"/>
    <w:rsid w:val="00F47A3F"/>
    <w:rsid w:val="00F47C61"/>
    <w:rsid w:val="00F47E69"/>
    <w:rsid w:val="00F50E56"/>
    <w:rsid w:val="00F52587"/>
    <w:rsid w:val="00F53AA4"/>
    <w:rsid w:val="00F53CEA"/>
    <w:rsid w:val="00F540DB"/>
    <w:rsid w:val="00F54F11"/>
    <w:rsid w:val="00F55518"/>
    <w:rsid w:val="00F6063B"/>
    <w:rsid w:val="00F60D35"/>
    <w:rsid w:val="00F6106B"/>
    <w:rsid w:val="00F6154C"/>
    <w:rsid w:val="00F62DDD"/>
    <w:rsid w:val="00F657BE"/>
    <w:rsid w:val="00F65AC2"/>
    <w:rsid w:val="00F6638F"/>
    <w:rsid w:val="00F663ED"/>
    <w:rsid w:val="00F7026D"/>
    <w:rsid w:val="00F70972"/>
    <w:rsid w:val="00F72337"/>
    <w:rsid w:val="00F7248E"/>
    <w:rsid w:val="00F73728"/>
    <w:rsid w:val="00F73DC7"/>
    <w:rsid w:val="00F73E49"/>
    <w:rsid w:val="00F74E78"/>
    <w:rsid w:val="00F75F96"/>
    <w:rsid w:val="00F770E3"/>
    <w:rsid w:val="00F7731E"/>
    <w:rsid w:val="00F775EF"/>
    <w:rsid w:val="00F805A5"/>
    <w:rsid w:val="00F831BF"/>
    <w:rsid w:val="00F84161"/>
    <w:rsid w:val="00F84946"/>
    <w:rsid w:val="00F84DB7"/>
    <w:rsid w:val="00F8519F"/>
    <w:rsid w:val="00F8551E"/>
    <w:rsid w:val="00F861C7"/>
    <w:rsid w:val="00F90BF8"/>
    <w:rsid w:val="00F91911"/>
    <w:rsid w:val="00F91BD2"/>
    <w:rsid w:val="00F92E9C"/>
    <w:rsid w:val="00F93684"/>
    <w:rsid w:val="00F93E88"/>
    <w:rsid w:val="00F93F0A"/>
    <w:rsid w:val="00F94157"/>
    <w:rsid w:val="00F941CE"/>
    <w:rsid w:val="00F9473F"/>
    <w:rsid w:val="00F9699F"/>
    <w:rsid w:val="00F972A1"/>
    <w:rsid w:val="00F97853"/>
    <w:rsid w:val="00F97DD3"/>
    <w:rsid w:val="00FA0000"/>
    <w:rsid w:val="00FA0003"/>
    <w:rsid w:val="00FA1537"/>
    <w:rsid w:val="00FA3E8D"/>
    <w:rsid w:val="00FA5170"/>
    <w:rsid w:val="00FA5186"/>
    <w:rsid w:val="00FA5993"/>
    <w:rsid w:val="00FA5B61"/>
    <w:rsid w:val="00FB1841"/>
    <w:rsid w:val="00FB29FA"/>
    <w:rsid w:val="00FB35C5"/>
    <w:rsid w:val="00FB3B61"/>
    <w:rsid w:val="00FB3B95"/>
    <w:rsid w:val="00FB5035"/>
    <w:rsid w:val="00FB6356"/>
    <w:rsid w:val="00FB75F3"/>
    <w:rsid w:val="00FC00A4"/>
    <w:rsid w:val="00FC04D2"/>
    <w:rsid w:val="00FC0710"/>
    <w:rsid w:val="00FC0F9A"/>
    <w:rsid w:val="00FC16E3"/>
    <w:rsid w:val="00FC3C77"/>
    <w:rsid w:val="00FC490A"/>
    <w:rsid w:val="00FC4ADB"/>
    <w:rsid w:val="00FD0E52"/>
    <w:rsid w:val="00FD1248"/>
    <w:rsid w:val="00FD3C15"/>
    <w:rsid w:val="00FD51A7"/>
    <w:rsid w:val="00FD7683"/>
    <w:rsid w:val="00FE02F0"/>
    <w:rsid w:val="00FE0A9A"/>
    <w:rsid w:val="00FE0ED6"/>
    <w:rsid w:val="00FE1DBF"/>
    <w:rsid w:val="00FE2A0C"/>
    <w:rsid w:val="00FE3CE2"/>
    <w:rsid w:val="00FE49ED"/>
    <w:rsid w:val="00FE4CE7"/>
    <w:rsid w:val="00FE4E8B"/>
    <w:rsid w:val="00FE4F28"/>
    <w:rsid w:val="00FE6EB2"/>
    <w:rsid w:val="00FE6F01"/>
    <w:rsid w:val="00FF031B"/>
    <w:rsid w:val="00FF0448"/>
    <w:rsid w:val="00FF04AE"/>
    <w:rsid w:val="00FF0C00"/>
    <w:rsid w:val="00FF0DB3"/>
    <w:rsid w:val="00FF25FC"/>
    <w:rsid w:val="00FF3273"/>
    <w:rsid w:val="00FF6872"/>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AC3304F"/>
  <w15:docId w15:val="{81391DF8-E8A2-4D14-B1CF-0536AE73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5">
    <w:name w:val="heading 5"/>
    <w:basedOn w:val="a"/>
    <w:next w:val="a"/>
    <w:link w:val="50"/>
    <w:uiPriority w:val="9"/>
    <w:semiHidden/>
    <w:unhideWhenUsed/>
    <w:qFormat/>
    <w:rsid w:val="0091737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41019"/>
    <w:pPr>
      <w:keepNext/>
      <w:keepLines/>
      <w:spacing w:before="40" w:after="0"/>
      <w:outlineLvl w:val="5"/>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3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E406FD"/>
    <w:pPr>
      <w:tabs>
        <w:tab w:val="left" w:pos="440"/>
        <w:tab w:val="right" w:leader="dot" w:pos="9054"/>
      </w:tabs>
      <w:spacing w:after="0" w:line="240" w:lineRule="auto"/>
      <w:ind w:left="425" w:hanging="425"/>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lang w:val="en-US"/>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3"/>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styleId="41">
    <w:name w:val="toc 4"/>
    <w:basedOn w:val="a"/>
    <w:next w:val="a"/>
    <w:autoRedefine/>
    <w:uiPriority w:val="39"/>
    <w:unhideWhenUsed/>
    <w:rsid w:val="003B0E99"/>
    <w:pPr>
      <w:spacing w:after="100"/>
      <w:ind w:left="660"/>
    </w:pPr>
    <w:rPr>
      <w:rFonts w:eastAsiaTheme="minorEastAsia"/>
      <w:lang w:eastAsia="ru-RU"/>
    </w:rPr>
  </w:style>
  <w:style w:type="paragraph" w:styleId="51">
    <w:name w:val="toc 5"/>
    <w:basedOn w:val="a"/>
    <w:next w:val="a"/>
    <w:autoRedefine/>
    <w:uiPriority w:val="39"/>
    <w:unhideWhenUsed/>
    <w:rsid w:val="003B0E99"/>
    <w:pPr>
      <w:spacing w:after="100"/>
      <w:ind w:left="880"/>
    </w:pPr>
    <w:rPr>
      <w:rFonts w:eastAsiaTheme="minorEastAsia"/>
      <w:lang w:eastAsia="ru-RU"/>
    </w:rPr>
  </w:style>
  <w:style w:type="paragraph" w:styleId="61">
    <w:name w:val="toc 6"/>
    <w:basedOn w:val="a"/>
    <w:next w:val="a"/>
    <w:autoRedefine/>
    <w:uiPriority w:val="39"/>
    <w:unhideWhenUsed/>
    <w:rsid w:val="003B0E99"/>
    <w:pPr>
      <w:spacing w:after="100"/>
      <w:ind w:left="1100"/>
    </w:pPr>
    <w:rPr>
      <w:rFonts w:eastAsiaTheme="minorEastAsia"/>
      <w:lang w:eastAsia="ru-RU"/>
    </w:rPr>
  </w:style>
  <w:style w:type="paragraph" w:styleId="7">
    <w:name w:val="toc 7"/>
    <w:basedOn w:val="a"/>
    <w:next w:val="a"/>
    <w:autoRedefine/>
    <w:uiPriority w:val="39"/>
    <w:unhideWhenUsed/>
    <w:rsid w:val="003B0E99"/>
    <w:pPr>
      <w:spacing w:after="100"/>
      <w:ind w:left="1320"/>
    </w:pPr>
    <w:rPr>
      <w:rFonts w:eastAsiaTheme="minorEastAsia"/>
      <w:lang w:eastAsia="ru-RU"/>
    </w:rPr>
  </w:style>
  <w:style w:type="paragraph" w:styleId="8">
    <w:name w:val="toc 8"/>
    <w:basedOn w:val="a"/>
    <w:next w:val="a"/>
    <w:autoRedefine/>
    <w:uiPriority w:val="39"/>
    <w:unhideWhenUsed/>
    <w:rsid w:val="003B0E99"/>
    <w:pPr>
      <w:spacing w:after="100"/>
      <w:ind w:left="1540"/>
    </w:pPr>
    <w:rPr>
      <w:rFonts w:eastAsiaTheme="minorEastAsia"/>
      <w:lang w:eastAsia="ru-RU"/>
    </w:rPr>
  </w:style>
  <w:style w:type="paragraph" w:styleId="91">
    <w:name w:val="toc 9"/>
    <w:basedOn w:val="a"/>
    <w:next w:val="a"/>
    <w:autoRedefine/>
    <w:uiPriority w:val="39"/>
    <w:unhideWhenUsed/>
    <w:rsid w:val="003B0E99"/>
    <w:pPr>
      <w:spacing w:after="100"/>
      <w:ind w:left="1760"/>
    </w:pPr>
    <w:rPr>
      <w:rFonts w:eastAsiaTheme="minorEastAsia"/>
      <w:lang w:eastAsia="ru-RU"/>
    </w:rPr>
  </w:style>
  <w:style w:type="paragraph" w:customStyle="1" w:styleId="13">
    <w:name w:val="Абзац списка1"/>
    <w:aliases w:val="List Paragraph,№ статьи,Цветной список - Акцент 11,Цветная заливка - Акцент 31"/>
    <w:basedOn w:val="a"/>
    <w:uiPriority w:val="34"/>
    <w:qFormat/>
    <w:rsid w:val="00087559"/>
    <w:pPr>
      <w:spacing w:after="0" w:line="360" w:lineRule="auto"/>
      <w:ind w:left="720" w:firstLine="851"/>
      <w:contextualSpacing/>
      <w:jc w:val="both"/>
    </w:pPr>
    <w:rPr>
      <w:rFonts w:ascii="Times New Roman" w:eastAsia="Calibri" w:hAnsi="Times New Roman" w:cs="Times New Roman"/>
      <w:sz w:val="28"/>
      <w:szCs w:val="24"/>
    </w:rPr>
  </w:style>
  <w:style w:type="character" w:customStyle="1" w:styleId="23">
    <w:name w:val="Заголовок №2_"/>
    <w:link w:val="24"/>
    <w:locked/>
    <w:rsid w:val="00087559"/>
    <w:rPr>
      <w:rFonts w:ascii="Times New Roman" w:hAnsi="Times New Roman"/>
      <w:bCs/>
      <w:smallCaps/>
      <w:sz w:val="28"/>
      <w:szCs w:val="28"/>
      <w:shd w:val="clear" w:color="auto" w:fill="FFFFFF"/>
    </w:rPr>
  </w:style>
  <w:style w:type="paragraph" w:customStyle="1" w:styleId="24">
    <w:name w:val="Заголовок №2"/>
    <w:basedOn w:val="a"/>
    <w:link w:val="23"/>
    <w:qFormat/>
    <w:rsid w:val="00087559"/>
    <w:pPr>
      <w:widowControl w:val="0"/>
      <w:shd w:val="clear" w:color="auto" w:fill="FFFFFF"/>
      <w:spacing w:after="0" w:line="379" w:lineRule="exact"/>
      <w:ind w:firstLine="851"/>
      <w:outlineLvl w:val="1"/>
    </w:pPr>
    <w:rPr>
      <w:rFonts w:ascii="Times New Roman" w:hAnsi="Times New Roman"/>
      <w:bCs/>
      <w:smallCaps/>
      <w:sz w:val="28"/>
      <w:szCs w:val="28"/>
    </w:rPr>
  </w:style>
  <w:style w:type="paragraph" w:styleId="aff2">
    <w:name w:val="caption"/>
    <w:basedOn w:val="a"/>
    <w:next w:val="a"/>
    <w:uiPriority w:val="35"/>
    <w:unhideWhenUsed/>
    <w:qFormat/>
    <w:rsid w:val="003F4D8F"/>
    <w:pPr>
      <w:spacing w:line="240" w:lineRule="auto"/>
    </w:pPr>
    <w:rPr>
      <w:rFonts w:ascii="Times New Roman" w:eastAsia="Times New Roman" w:hAnsi="Times New Roman" w:cs="Times New Roman"/>
      <w:i/>
      <w:iCs/>
      <w:color w:val="1F497D" w:themeColor="text2"/>
      <w:sz w:val="18"/>
      <w:szCs w:val="18"/>
      <w:lang w:val="en-US"/>
    </w:rPr>
  </w:style>
  <w:style w:type="character" w:customStyle="1" w:styleId="CharStyle34">
    <w:name w:val="Char Style 34"/>
    <w:rsid w:val="003F4D8F"/>
    <w:rPr>
      <w:rFonts w:ascii="Times New Roman" w:eastAsia="Times New Roman" w:hAnsi="Times New Roman" w:cs="Times New Roman"/>
      <w:i/>
      <w:iCs/>
      <w:color w:val="000000"/>
      <w:spacing w:val="0"/>
      <w:w w:val="100"/>
      <w:position w:val="0"/>
      <w:sz w:val="26"/>
      <w:szCs w:val="26"/>
      <w:shd w:val="clear" w:color="auto" w:fill="FFFFFF"/>
    </w:rPr>
  </w:style>
  <w:style w:type="paragraph" w:customStyle="1" w:styleId="post-text-desc">
    <w:name w:val="post-text-desc"/>
    <w:basedOn w:val="a"/>
    <w:rsid w:val="00A44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nelnewsmeta">
    <w:name w:val="panel_news_meta"/>
    <w:basedOn w:val="a"/>
    <w:rsid w:val="00E93A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E93AEA"/>
  </w:style>
  <w:style w:type="character" w:customStyle="1" w:styleId="day">
    <w:name w:val="day"/>
    <w:basedOn w:val="a0"/>
    <w:rsid w:val="006D5813"/>
  </w:style>
  <w:style w:type="character" w:customStyle="1" w:styleId="month">
    <w:name w:val="month"/>
    <w:basedOn w:val="a0"/>
    <w:rsid w:val="006D5813"/>
  </w:style>
  <w:style w:type="character" w:customStyle="1" w:styleId="year">
    <w:name w:val="year"/>
    <w:basedOn w:val="a0"/>
    <w:rsid w:val="006D5813"/>
  </w:style>
  <w:style w:type="character" w:customStyle="1" w:styleId="extended-textshort">
    <w:name w:val="extended-text__short"/>
    <w:basedOn w:val="a0"/>
    <w:rsid w:val="006E079A"/>
  </w:style>
  <w:style w:type="character" w:styleId="aff3">
    <w:name w:val="FollowedHyperlink"/>
    <w:basedOn w:val="a0"/>
    <w:uiPriority w:val="99"/>
    <w:semiHidden/>
    <w:unhideWhenUsed/>
    <w:rsid w:val="002121A5"/>
    <w:rPr>
      <w:color w:val="800080" w:themeColor="followedHyperlink"/>
      <w:u w:val="single"/>
    </w:rPr>
  </w:style>
  <w:style w:type="paragraph" w:customStyle="1" w:styleId="currentboxtext">
    <w:name w:val="current_box_text"/>
    <w:basedOn w:val="a"/>
    <w:uiPriority w:val="99"/>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367FE6"/>
  </w:style>
  <w:style w:type="paragraph" w:customStyle="1" w:styleId="b-incuttext">
    <w:name w:val="b-incut__text"/>
    <w:basedOn w:val="a"/>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headerdate-date">
    <w:name w:val="news-header__date-date"/>
    <w:basedOn w:val="a0"/>
    <w:rsid w:val="00367FE6"/>
  </w:style>
  <w:style w:type="character" w:customStyle="1" w:styleId="50">
    <w:name w:val="Заголовок 5 Знак"/>
    <w:basedOn w:val="a0"/>
    <w:link w:val="5"/>
    <w:uiPriority w:val="9"/>
    <w:semiHidden/>
    <w:rsid w:val="0091737D"/>
    <w:rPr>
      <w:rFonts w:asciiTheme="majorHAnsi" w:eastAsiaTheme="majorEastAsia" w:hAnsiTheme="majorHAnsi" w:cstheme="majorBidi"/>
      <w:color w:val="243F60" w:themeColor="accent1" w:themeShade="7F"/>
    </w:rPr>
  </w:style>
  <w:style w:type="paragraph" w:customStyle="1" w:styleId="info">
    <w:name w:val="info"/>
    <w:basedOn w:val="a"/>
    <w:rsid w:val="00A641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mediapic-infosrc">
    <w:name w:val="b-article-media__pic-info__src"/>
    <w:basedOn w:val="a"/>
    <w:rsid w:val="00A36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obj">
    <w:name w:val="hl-obj"/>
    <w:basedOn w:val="a0"/>
    <w:rsid w:val="00A36158"/>
  </w:style>
  <w:style w:type="paragraph" w:styleId="aff4">
    <w:name w:val="footnote text"/>
    <w:basedOn w:val="a"/>
    <w:link w:val="aff5"/>
    <w:uiPriority w:val="99"/>
    <w:semiHidden/>
    <w:unhideWhenUsed/>
    <w:rsid w:val="00BC462A"/>
    <w:pPr>
      <w:spacing w:after="0" w:line="240" w:lineRule="auto"/>
    </w:pPr>
    <w:rPr>
      <w:sz w:val="20"/>
      <w:szCs w:val="20"/>
    </w:rPr>
  </w:style>
  <w:style w:type="character" w:customStyle="1" w:styleId="aff5">
    <w:name w:val="Текст сноски Знак"/>
    <w:basedOn w:val="a0"/>
    <w:link w:val="aff4"/>
    <w:uiPriority w:val="99"/>
    <w:semiHidden/>
    <w:rsid w:val="00BC462A"/>
    <w:rPr>
      <w:sz w:val="20"/>
      <w:szCs w:val="20"/>
    </w:rPr>
  </w:style>
  <w:style w:type="character" w:styleId="aff6">
    <w:name w:val="footnote reference"/>
    <w:basedOn w:val="a0"/>
    <w:uiPriority w:val="99"/>
    <w:semiHidden/>
    <w:unhideWhenUsed/>
    <w:rsid w:val="00BC462A"/>
    <w:rPr>
      <w:vertAlign w:val="superscript"/>
    </w:rPr>
  </w:style>
  <w:style w:type="paragraph" w:styleId="aff7">
    <w:name w:val="endnote text"/>
    <w:basedOn w:val="a"/>
    <w:link w:val="aff8"/>
    <w:uiPriority w:val="99"/>
    <w:semiHidden/>
    <w:unhideWhenUsed/>
    <w:rsid w:val="00BC462A"/>
    <w:pPr>
      <w:spacing w:after="0" w:line="240" w:lineRule="auto"/>
    </w:pPr>
    <w:rPr>
      <w:sz w:val="20"/>
      <w:szCs w:val="20"/>
    </w:rPr>
  </w:style>
  <w:style w:type="character" w:customStyle="1" w:styleId="aff8">
    <w:name w:val="Текст концевой сноски Знак"/>
    <w:basedOn w:val="a0"/>
    <w:link w:val="aff7"/>
    <w:uiPriority w:val="99"/>
    <w:semiHidden/>
    <w:rsid w:val="00BC462A"/>
    <w:rPr>
      <w:sz w:val="20"/>
      <w:szCs w:val="20"/>
    </w:rPr>
  </w:style>
  <w:style w:type="character" w:styleId="aff9">
    <w:name w:val="endnote reference"/>
    <w:basedOn w:val="a0"/>
    <w:uiPriority w:val="99"/>
    <w:semiHidden/>
    <w:unhideWhenUsed/>
    <w:rsid w:val="00BC462A"/>
    <w:rPr>
      <w:vertAlign w:val="superscript"/>
    </w:rPr>
  </w:style>
  <w:style w:type="character" w:customStyle="1" w:styleId="60">
    <w:name w:val="Заголовок 6 Знак"/>
    <w:basedOn w:val="a0"/>
    <w:link w:val="6"/>
    <w:uiPriority w:val="9"/>
    <w:semiHidden/>
    <w:rsid w:val="00A41019"/>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5422">
      <w:bodyDiv w:val="1"/>
      <w:marLeft w:val="0"/>
      <w:marRight w:val="0"/>
      <w:marTop w:val="0"/>
      <w:marBottom w:val="0"/>
      <w:divBdr>
        <w:top w:val="none" w:sz="0" w:space="0" w:color="auto"/>
        <w:left w:val="none" w:sz="0" w:space="0" w:color="auto"/>
        <w:bottom w:val="none" w:sz="0" w:space="0" w:color="auto"/>
        <w:right w:val="none" w:sz="0" w:space="0" w:color="auto"/>
      </w:divBdr>
    </w:div>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19209243">
      <w:bodyDiv w:val="1"/>
      <w:marLeft w:val="0"/>
      <w:marRight w:val="0"/>
      <w:marTop w:val="0"/>
      <w:marBottom w:val="0"/>
      <w:divBdr>
        <w:top w:val="none" w:sz="0" w:space="0" w:color="auto"/>
        <w:left w:val="none" w:sz="0" w:space="0" w:color="auto"/>
        <w:bottom w:val="none" w:sz="0" w:space="0" w:color="auto"/>
        <w:right w:val="none" w:sz="0" w:space="0" w:color="auto"/>
      </w:divBdr>
      <w:divsChild>
        <w:div w:id="953907632">
          <w:marLeft w:val="0"/>
          <w:marRight w:val="0"/>
          <w:marTop w:val="0"/>
          <w:marBottom w:val="0"/>
          <w:divBdr>
            <w:top w:val="none" w:sz="0" w:space="0" w:color="auto"/>
            <w:left w:val="none" w:sz="0" w:space="0" w:color="auto"/>
            <w:bottom w:val="none" w:sz="0" w:space="0" w:color="auto"/>
            <w:right w:val="none" w:sz="0" w:space="0" w:color="auto"/>
          </w:divBdr>
          <w:divsChild>
            <w:div w:id="550725527">
              <w:marLeft w:val="0"/>
              <w:marRight w:val="0"/>
              <w:marTop w:val="0"/>
              <w:marBottom w:val="0"/>
              <w:divBdr>
                <w:top w:val="none" w:sz="0" w:space="0" w:color="auto"/>
                <w:left w:val="none" w:sz="0" w:space="0" w:color="auto"/>
                <w:bottom w:val="none" w:sz="0" w:space="0" w:color="auto"/>
                <w:right w:val="none" w:sz="0" w:space="0" w:color="auto"/>
              </w:divBdr>
            </w:div>
            <w:div w:id="757362175">
              <w:marLeft w:val="0"/>
              <w:marRight w:val="0"/>
              <w:marTop w:val="0"/>
              <w:marBottom w:val="0"/>
              <w:divBdr>
                <w:top w:val="none" w:sz="0" w:space="0" w:color="auto"/>
                <w:left w:val="none" w:sz="0" w:space="0" w:color="auto"/>
                <w:bottom w:val="none" w:sz="0" w:space="0" w:color="auto"/>
                <w:right w:val="none" w:sz="0" w:space="0" w:color="auto"/>
              </w:divBdr>
            </w:div>
            <w:div w:id="19413780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589567">
      <w:bodyDiv w:val="1"/>
      <w:marLeft w:val="0"/>
      <w:marRight w:val="0"/>
      <w:marTop w:val="0"/>
      <w:marBottom w:val="0"/>
      <w:divBdr>
        <w:top w:val="none" w:sz="0" w:space="0" w:color="auto"/>
        <w:left w:val="none" w:sz="0" w:space="0" w:color="auto"/>
        <w:bottom w:val="none" w:sz="0" w:space="0" w:color="auto"/>
        <w:right w:val="none" w:sz="0" w:space="0" w:color="auto"/>
      </w:divBdr>
    </w:div>
    <w:div w:id="23143010">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35935365">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45572388">
      <w:bodyDiv w:val="1"/>
      <w:marLeft w:val="0"/>
      <w:marRight w:val="0"/>
      <w:marTop w:val="0"/>
      <w:marBottom w:val="0"/>
      <w:divBdr>
        <w:top w:val="none" w:sz="0" w:space="0" w:color="auto"/>
        <w:left w:val="none" w:sz="0" w:space="0" w:color="auto"/>
        <w:bottom w:val="none" w:sz="0" w:space="0" w:color="auto"/>
        <w:right w:val="none" w:sz="0" w:space="0" w:color="auto"/>
      </w:divBdr>
    </w:div>
    <w:div w:id="61025391">
      <w:bodyDiv w:val="1"/>
      <w:marLeft w:val="0"/>
      <w:marRight w:val="0"/>
      <w:marTop w:val="0"/>
      <w:marBottom w:val="0"/>
      <w:divBdr>
        <w:top w:val="none" w:sz="0" w:space="0" w:color="auto"/>
        <w:left w:val="none" w:sz="0" w:space="0" w:color="auto"/>
        <w:bottom w:val="none" w:sz="0" w:space="0" w:color="auto"/>
        <w:right w:val="none" w:sz="0" w:space="0" w:color="auto"/>
      </w:divBdr>
      <w:divsChild>
        <w:div w:id="321550334">
          <w:marLeft w:val="0"/>
          <w:marRight w:val="0"/>
          <w:marTop w:val="0"/>
          <w:marBottom w:val="0"/>
          <w:divBdr>
            <w:top w:val="none" w:sz="0" w:space="0" w:color="auto"/>
            <w:left w:val="none" w:sz="0" w:space="0" w:color="auto"/>
            <w:bottom w:val="none" w:sz="0" w:space="0" w:color="auto"/>
            <w:right w:val="none" w:sz="0" w:space="0" w:color="auto"/>
          </w:divBdr>
          <w:divsChild>
            <w:div w:id="188182863">
              <w:marLeft w:val="0"/>
              <w:marRight w:val="0"/>
              <w:marTop w:val="0"/>
              <w:marBottom w:val="0"/>
              <w:divBdr>
                <w:top w:val="none" w:sz="0" w:space="0" w:color="auto"/>
                <w:left w:val="none" w:sz="0" w:space="0" w:color="auto"/>
                <w:bottom w:val="none" w:sz="0" w:space="0" w:color="auto"/>
                <w:right w:val="none" w:sz="0" w:space="0" w:color="auto"/>
              </w:divBdr>
            </w:div>
            <w:div w:id="153641618">
              <w:marLeft w:val="0"/>
              <w:marRight w:val="0"/>
              <w:marTop w:val="0"/>
              <w:marBottom w:val="0"/>
              <w:divBdr>
                <w:top w:val="none" w:sz="0" w:space="0" w:color="auto"/>
                <w:left w:val="none" w:sz="0" w:space="0" w:color="auto"/>
                <w:bottom w:val="none" w:sz="0" w:space="0" w:color="auto"/>
                <w:right w:val="none" w:sz="0" w:space="0" w:color="auto"/>
              </w:divBdr>
            </w:div>
            <w:div w:id="6165291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78598001">
      <w:bodyDiv w:val="1"/>
      <w:marLeft w:val="0"/>
      <w:marRight w:val="0"/>
      <w:marTop w:val="0"/>
      <w:marBottom w:val="0"/>
      <w:divBdr>
        <w:top w:val="none" w:sz="0" w:space="0" w:color="auto"/>
        <w:left w:val="none" w:sz="0" w:space="0" w:color="auto"/>
        <w:bottom w:val="none" w:sz="0" w:space="0" w:color="auto"/>
        <w:right w:val="none" w:sz="0" w:space="0" w:color="auto"/>
      </w:divBdr>
    </w:div>
    <w:div w:id="79718616">
      <w:bodyDiv w:val="1"/>
      <w:marLeft w:val="0"/>
      <w:marRight w:val="0"/>
      <w:marTop w:val="0"/>
      <w:marBottom w:val="0"/>
      <w:divBdr>
        <w:top w:val="none" w:sz="0" w:space="0" w:color="auto"/>
        <w:left w:val="none" w:sz="0" w:space="0" w:color="auto"/>
        <w:bottom w:val="none" w:sz="0" w:space="0" w:color="auto"/>
        <w:right w:val="none" w:sz="0" w:space="0" w:color="auto"/>
      </w:divBdr>
    </w:div>
    <w:div w:id="86855673">
      <w:bodyDiv w:val="1"/>
      <w:marLeft w:val="0"/>
      <w:marRight w:val="0"/>
      <w:marTop w:val="0"/>
      <w:marBottom w:val="0"/>
      <w:divBdr>
        <w:top w:val="none" w:sz="0" w:space="0" w:color="auto"/>
        <w:left w:val="none" w:sz="0" w:space="0" w:color="auto"/>
        <w:bottom w:val="none" w:sz="0" w:space="0" w:color="auto"/>
        <w:right w:val="none" w:sz="0" w:space="0" w:color="auto"/>
      </w:divBdr>
      <w:divsChild>
        <w:div w:id="488249963">
          <w:marLeft w:val="0"/>
          <w:marRight w:val="0"/>
          <w:marTop w:val="0"/>
          <w:marBottom w:val="0"/>
          <w:divBdr>
            <w:top w:val="none" w:sz="0" w:space="0" w:color="auto"/>
            <w:left w:val="none" w:sz="0" w:space="0" w:color="auto"/>
            <w:bottom w:val="none" w:sz="0" w:space="0" w:color="auto"/>
            <w:right w:val="none" w:sz="0" w:space="0" w:color="auto"/>
          </w:divBdr>
          <w:divsChild>
            <w:div w:id="139202229">
              <w:marLeft w:val="0"/>
              <w:marRight w:val="0"/>
              <w:marTop w:val="0"/>
              <w:marBottom w:val="0"/>
              <w:divBdr>
                <w:top w:val="none" w:sz="0" w:space="0" w:color="auto"/>
                <w:left w:val="none" w:sz="0" w:space="0" w:color="auto"/>
                <w:bottom w:val="none" w:sz="0" w:space="0" w:color="auto"/>
                <w:right w:val="none" w:sz="0" w:space="0" w:color="auto"/>
              </w:divBdr>
            </w:div>
            <w:div w:id="1149901405">
              <w:marLeft w:val="0"/>
              <w:marRight w:val="0"/>
              <w:marTop w:val="0"/>
              <w:marBottom w:val="0"/>
              <w:divBdr>
                <w:top w:val="none" w:sz="0" w:space="0" w:color="auto"/>
                <w:left w:val="none" w:sz="0" w:space="0" w:color="auto"/>
                <w:bottom w:val="none" w:sz="0" w:space="0" w:color="auto"/>
                <w:right w:val="none" w:sz="0" w:space="0" w:color="auto"/>
              </w:divBdr>
            </w:div>
            <w:div w:id="16561105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1707593">
      <w:bodyDiv w:val="1"/>
      <w:marLeft w:val="0"/>
      <w:marRight w:val="0"/>
      <w:marTop w:val="0"/>
      <w:marBottom w:val="0"/>
      <w:divBdr>
        <w:top w:val="none" w:sz="0" w:space="0" w:color="auto"/>
        <w:left w:val="none" w:sz="0" w:space="0" w:color="auto"/>
        <w:bottom w:val="none" w:sz="0" w:space="0" w:color="auto"/>
        <w:right w:val="none" w:sz="0" w:space="0" w:color="auto"/>
      </w:divBdr>
      <w:divsChild>
        <w:div w:id="422531391">
          <w:marLeft w:val="0"/>
          <w:marRight w:val="0"/>
          <w:marTop w:val="0"/>
          <w:marBottom w:val="0"/>
          <w:divBdr>
            <w:top w:val="none" w:sz="0" w:space="0" w:color="auto"/>
            <w:left w:val="none" w:sz="0" w:space="0" w:color="auto"/>
            <w:bottom w:val="none" w:sz="0" w:space="0" w:color="auto"/>
            <w:right w:val="none" w:sz="0" w:space="0" w:color="auto"/>
          </w:divBdr>
          <w:divsChild>
            <w:div w:id="1951080941">
              <w:marLeft w:val="0"/>
              <w:marRight w:val="0"/>
              <w:marTop w:val="0"/>
              <w:marBottom w:val="0"/>
              <w:divBdr>
                <w:top w:val="none" w:sz="0" w:space="0" w:color="auto"/>
                <w:left w:val="none" w:sz="0" w:space="0" w:color="auto"/>
                <w:bottom w:val="none" w:sz="0" w:space="0" w:color="auto"/>
                <w:right w:val="none" w:sz="0" w:space="0" w:color="auto"/>
              </w:divBdr>
            </w:div>
            <w:div w:id="412239795">
              <w:marLeft w:val="0"/>
              <w:marRight w:val="0"/>
              <w:marTop w:val="0"/>
              <w:marBottom w:val="0"/>
              <w:divBdr>
                <w:top w:val="none" w:sz="0" w:space="0" w:color="auto"/>
                <w:left w:val="none" w:sz="0" w:space="0" w:color="auto"/>
                <w:bottom w:val="none" w:sz="0" w:space="0" w:color="auto"/>
                <w:right w:val="none" w:sz="0" w:space="0" w:color="auto"/>
              </w:divBdr>
            </w:div>
            <w:div w:id="127443354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6141379">
      <w:bodyDiv w:val="1"/>
      <w:marLeft w:val="0"/>
      <w:marRight w:val="0"/>
      <w:marTop w:val="0"/>
      <w:marBottom w:val="0"/>
      <w:divBdr>
        <w:top w:val="none" w:sz="0" w:space="0" w:color="auto"/>
        <w:left w:val="none" w:sz="0" w:space="0" w:color="auto"/>
        <w:bottom w:val="none" w:sz="0" w:space="0" w:color="auto"/>
        <w:right w:val="none" w:sz="0" w:space="0" w:color="auto"/>
      </w:divBdr>
      <w:divsChild>
        <w:div w:id="491028179">
          <w:marLeft w:val="0"/>
          <w:marRight w:val="0"/>
          <w:marTop w:val="0"/>
          <w:marBottom w:val="0"/>
          <w:divBdr>
            <w:top w:val="none" w:sz="0" w:space="0" w:color="auto"/>
            <w:left w:val="none" w:sz="0" w:space="0" w:color="auto"/>
            <w:bottom w:val="none" w:sz="0" w:space="0" w:color="auto"/>
            <w:right w:val="none" w:sz="0" w:space="0" w:color="auto"/>
          </w:divBdr>
          <w:divsChild>
            <w:div w:id="258563619">
              <w:marLeft w:val="0"/>
              <w:marRight w:val="0"/>
              <w:marTop w:val="0"/>
              <w:marBottom w:val="0"/>
              <w:divBdr>
                <w:top w:val="none" w:sz="0" w:space="0" w:color="auto"/>
                <w:left w:val="none" w:sz="0" w:space="0" w:color="auto"/>
                <w:bottom w:val="none" w:sz="0" w:space="0" w:color="auto"/>
                <w:right w:val="none" w:sz="0" w:space="0" w:color="auto"/>
              </w:divBdr>
            </w:div>
            <w:div w:id="281614610">
              <w:marLeft w:val="0"/>
              <w:marRight w:val="0"/>
              <w:marTop w:val="0"/>
              <w:marBottom w:val="0"/>
              <w:divBdr>
                <w:top w:val="none" w:sz="0" w:space="0" w:color="auto"/>
                <w:left w:val="none" w:sz="0" w:space="0" w:color="auto"/>
                <w:bottom w:val="none" w:sz="0" w:space="0" w:color="auto"/>
                <w:right w:val="none" w:sz="0" w:space="0" w:color="auto"/>
              </w:divBdr>
            </w:div>
            <w:div w:id="175146118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10710666">
      <w:bodyDiv w:val="1"/>
      <w:marLeft w:val="0"/>
      <w:marRight w:val="0"/>
      <w:marTop w:val="0"/>
      <w:marBottom w:val="0"/>
      <w:divBdr>
        <w:top w:val="none" w:sz="0" w:space="0" w:color="auto"/>
        <w:left w:val="none" w:sz="0" w:space="0" w:color="auto"/>
        <w:bottom w:val="none" w:sz="0" w:space="0" w:color="auto"/>
        <w:right w:val="none" w:sz="0" w:space="0" w:color="auto"/>
      </w:divBdr>
      <w:divsChild>
        <w:div w:id="764762629">
          <w:marLeft w:val="0"/>
          <w:marRight w:val="0"/>
          <w:marTop w:val="0"/>
          <w:marBottom w:val="0"/>
          <w:divBdr>
            <w:top w:val="none" w:sz="0" w:space="0" w:color="auto"/>
            <w:left w:val="none" w:sz="0" w:space="0" w:color="auto"/>
            <w:bottom w:val="none" w:sz="0" w:space="0" w:color="auto"/>
            <w:right w:val="none" w:sz="0" w:space="0" w:color="auto"/>
          </w:divBdr>
          <w:divsChild>
            <w:div w:id="1797945208">
              <w:marLeft w:val="0"/>
              <w:marRight w:val="0"/>
              <w:marTop w:val="0"/>
              <w:marBottom w:val="0"/>
              <w:divBdr>
                <w:top w:val="none" w:sz="0" w:space="0" w:color="auto"/>
                <w:left w:val="none" w:sz="0" w:space="0" w:color="auto"/>
                <w:bottom w:val="none" w:sz="0" w:space="0" w:color="auto"/>
                <w:right w:val="none" w:sz="0" w:space="0" w:color="auto"/>
              </w:divBdr>
            </w:div>
            <w:div w:id="1898972945">
              <w:marLeft w:val="0"/>
              <w:marRight w:val="0"/>
              <w:marTop w:val="0"/>
              <w:marBottom w:val="0"/>
              <w:divBdr>
                <w:top w:val="none" w:sz="0" w:space="0" w:color="auto"/>
                <w:left w:val="none" w:sz="0" w:space="0" w:color="auto"/>
                <w:bottom w:val="none" w:sz="0" w:space="0" w:color="auto"/>
                <w:right w:val="none" w:sz="0" w:space="0" w:color="auto"/>
              </w:divBdr>
            </w:div>
            <w:div w:id="2959152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5487958">
      <w:bodyDiv w:val="1"/>
      <w:marLeft w:val="0"/>
      <w:marRight w:val="0"/>
      <w:marTop w:val="0"/>
      <w:marBottom w:val="0"/>
      <w:divBdr>
        <w:top w:val="none" w:sz="0" w:space="0" w:color="auto"/>
        <w:left w:val="none" w:sz="0" w:space="0" w:color="auto"/>
        <w:bottom w:val="none" w:sz="0" w:space="0" w:color="auto"/>
        <w:right w:val="none" w:sz="0" w:space="0" w:color="auto"/>
      </w:divBdr>
      <w:divsChild>
        <w:div w:id="143201565">
          <w:marLeft w:val="0"/>
          <w:marRight w:val="0"/>
          <w:marTop w:val="0"/>
          <w:marBottom w:val="0"/>
          <w:divBdr>
            <w:top w:val="none" w:sz="0" w:space="0" w:color="auto"/>
            <w:left w:val="none" w:sz="0" w:space="0" w:color="auto"/>
            <w:bottom w:val="none" w:sz="0" w:space="0" w:color="auto"/>
            <w:right w:val="none" w:sz="0" w:space="0" w:color="auto"/>
          </w:divBdr>
          <w:divsChild>
            <w:div w:id="1877546652">
              <w:marLeft w:val="0"/>
              <w:marRight w:val="0"/>
              <w:marTop w:val="0"/>
              <w:marBottom w:val="0"/>
              <w:divBdr>
                <w:top w:val="none" w:sz="0" w:space="0" w:color="auto"/>
                <w:left w:val="none" w:sz="0" w:space="0" w:color="auto"/>
                <w:bottom w:val="none" w:sz="0" w:space="0" w:color="auto"/>
                <w:right w:val="none" w:sz="0" w:space="0" w:color="auto"/>
              </w:divBdr>
            </w:div>
            <w:div w:id="1700618835">
              <w:marLeft w:val="0"/>
              <w:marRight w:val="0"/>
              <w:marTop w:val="0"/>
              <w:marBottom w:val="0"/>
              <w:divBdr>
                <w:top w:val="none" w:sz="0" w:space="0" w:color="auto"/>
                <w:left w:val="none" w:sz="0" w:space="0" w:color="auto"/>
                <w:bottom w:val="none" w:sz="0" w:space="0" w:color="auto"/>
                <w:right w:val="none" w:sz="0" w:space="0" w:color="auto"/>
              </w:divBdr>
            </w:div>
            <w:div w:id="4754129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0272666">
      <w:bodyDiv w:val="1"/>
      <w:marLeft w:val="0"/>
      <w:marRight w:val="0"/>
      <w:marTop w:val="0"/>
      <w:marBottom w:val="0"/>
      <w:divBdr>
        <w:top w:val="none" w:sz="0" w:space="0" w:color="auto"/>
        <w:left w:val="none" w:sz="0" w:space="0" w:color="auto"/>
        <w:bottom w:val="none" w:sz="0" w:space="0" w:color="auto"/>
        <w:right w:val="none" w:sz="0" w:space="0" w:color="auto"/>
      </w:divBdr>
    </w:div>
    <w:div w:id="124977271">
      <w:bodyDiv w:val="1"/>
      <w:marLeft w:val="0"/>
      <w:marRight w:val="0"/>
      <w:marTop w:val="0"/>
      <w:marBottom w:val="0"/>
      <w:divBdr>
        <w:top w:val="none" w:sz="0" w:space="0" w:color="auto"/>
        <w:left w:val="none" w:sz="0" w:space="0" w:color="auto"/>
        <w:bottom w:val="none" w:sz="0" w:space="0" w:color="auto"/>
        <w:right w:val="none" w:sz="0" w:space="0" w:color="auto"/>
      </w:divBdr>
      <w:divsChild>
        <w:div w:id="1350716375">
          <w:marLeft w:val="0"/>
          <w:marRight w:val="0"/>
          <w:marTop w:val="0"/>
          <w:marBottom w:val="0"/>
          <w:divBdr>
            <w:top w:val="none" w:sz="0" w:space="0" w:color="auto"/>
            <w:left w:val="none" w:sz="0" w:space="0" w:color="auto"/>
            <w:bottom w:val="none" w:sz="0" w:space="0" w:color="auto"/>
            <w:right w:val="none" w:sz="0" w:space="0" w:color="auto"/>
          </w:divBdr>
          <w:divsChild>
            <w:div w:id="198470202">
              <w:marLeft w:val="0"/>
              <w:marRight w:val="0"/>
              <w:marTop w:val="0"/>
              <w:marBottom w:val="0"/>
              <w:divBdr>
                <w:top w:val="none" w:sz="0" w:space="0" w:color="auto"/>
                <w:left w:val="none" w:sz="0" w:space="0" w:color="auto"/>
                <w:bottom w:val="none" w:sz="0" w:space="0" w:color="auto"/>
                <w:right w:val="none" w:sz="0" w:space="0" w:color="auto"/>
              </w:divBdr>
            </w:div>
            <w:div w:id="1818566262">
              <w:marLeft w:val="0"/>
              <w:marRight w:val="0"/>
              <w:marTop w:val="0"/>
              <w:marBottom w:val="0"/>
              <w:divBdr>
                <w:top w:val="none" w:sz="0" w:space="0" w:color="auto"/>
                <w:left w:val="none" w:sz="0" w:space="0" w:color="auto"/>
                <w:bottom w:val="none" w:sz="0" w:space="0" w:color="auto"/>
                <w:right w:val="none" w:sz="0" w:space="0" w:color="auto"/>
              </w:divBdr>
            </w:div>
            <w:div w:id="4803144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34563853">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6110">
      <w:bodyDiv w:val="1"/>
      <w:marLeft w:val="0"/>
      <w:marRight w:val="0"/>
      <w:marTop w:val="0"/>
      <w:marBottom w:val="0"/>
      <w:divBdr>
        <w:top w:val="none" w:sz="0" w:space="0" w:color="auto"/>
        <w:left w:val="none" w:sz="0" w:space="0" w:color="auto"/>
        <w:bottom w:val="none" w:sz="0" w:space="0" w:color="auto"/>
        <w:right w:val="none" w:sz="0" w:space="0" w:color="auto"/>
      </w:divBdr>
    </w:div>
    <w:div w:id="169372153">
      <w:bodyDiv w:val="1"/>
      <w:marLeft w:val="0"/>
      <w:marRight w:val="0"/>
      <w:marTop w:val="0"/>
      <w:marBottom w:val="0"/>
      <w:divBdr>
        <w:top w:val="none" w:sz="0" w:space="0" w:color="auto"/>
        <w:left w:val="none" w:sz="0" w:space="0" w:color="auto"/>
        <w:bottom w:val="none" w:sz="0" w:space="0" w:color="auto"/>
        <w:right w:val="none" w:sz="0" w:space="0" w:color="auto"/>
      </w:divBdr>
    </w:div>
    <w:div w:id="170679595">
      <w:bodyDiv w:val="1"/>
      <w:marLeft w:val="0"/>
      <w:marRight w:val="0"/>
      <w:marTop w:val="0"/>
      <w:marBottom w:val="0"/>
      <w:divBdr>
        <w:top w:val="none" w:sz="0" w:space="0" w:color="auto"/>
        <w:left w:val="none" w:sz="0" w:space="0" w:color="auto"/>
        <w:bottom w:val="none" w:sz="0" w:space="0" w:color="auto"/>
        <w:right w:val="none" w:sz="0" w:space="0" w:color="auto"/>
      </w:divBdr>
    </w:div>
    <w:div w:id="196086718">
      <w:bodyDiv w:val="1"/>
      <w:marLeft w:val="0"/>
      <w:marRight w:val="0"/>
      <w:marTop w:val="0"/>
      <w:marBottom w:val="0"/>
      <w:divBdr>
        <w:top w:val="none" w:sz="0" w:space="0" w:color="auto"/>
        <w:left w:val="none" w:sz="0" w:space="0" w:color="auto"/>
        <w:bottom w:val="none" w:sz="0" w:space="0" w:color="auto"/>
        <w:right w:val="none" w:sz="0" w:space="0" w:color="auto"/>
      </w:divBdr>
    </w:div>
    <w:div w:id="201015074">
      <w:bodyDiv w:val="1"/>
      <w:marLeft w:val="0"/>
      <w:marRight w:val="0"/>
      <w:marTop w:val="0"/>
      <w:marBottom w:val="0"/>
      <w:divBdr>
        <w:top w:val="none" w:sz="0" w:space="0" w:color="auto"/>
        <w:left w:val="none" w:sz="0" w:space="0" w:color="auto"/>
        <w:bottom w:val="none" w:sz="0" w:space="0" w:color="auto"/>
        <w:right w:val="none" w:sz="0" w:space="0" w:color="auto"/>
      </w:divBdr>
    </w:div>
    <w:div w:id="203300344">
      <w:bodyDiv w:val="1"/>
      <w:marLeft w:val="0"/>
      <w:marRight w:val="0"/>
      <w:marTop w:val="0"/>
      <w:marBottom w:val="0"/>
      <w:divBdr>
        <w:top w:val="none" w:sz="0" w:space="0" w:color="auto"/>
        <w:left w:val="none" w:sz="0" w:space="0" w:color="auto"/>
        <w:bottom w:val="none" w:sz="0" w:space="0" w:color="auto"/>
        <w:right w:val="none" w:sz="0" w:space="0" w:color="auto"/>
      </w:divBdr>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5597174">
      <w:bodyDiv w:val="1"/>
      <w:marLeft w:val="0"/>
      <w:marRight w:val="0"/>
      <w:marTop w:val="0"/>
      <w:marBottom w:val="0"/>
      <w:divBdr>
        <w:top w:val="none" w:sz="0" w:space="0" w:color="auto"/>
        <w:left w:val="none" w:sz="0" w:space="0" w:color="auto"/>
        <w:bottom w:val="none" w:sz="0" w:space="0" w:color="auto"/>
        <w:right w:val="none" w:sz="0" w:space="0" w:color="auto"/>
      </w:divBdr>
      <w:divsChild>
        <w:div w:id="1342930489">
          <w:marLeft w:val="0"/>
          <w:marRight w:val="0"/>
          <w:marTop w:val="0"/>
          <w:marBottom w:val="0"/>
          <w:divBdr>
            <w:top w:val="none" w:sz="0" w:space="0" w:color="auto"/>
            <w:left w:val="none" w:sz="0" w:space="0" w:color="auto"/>
            <w:bottom w:val="none" w:sz="0" w:space="0" w:color="auto"/>
            <w:right w:val="none" w:sz="0" w:space="0" w:color="auto"/>
          </w:divBdr>
          <w:divsChild>
            <w:div w:id="178088499">
              <w:marLeft w:val="0"/>
              <w:marRight w:val="0"/>
              <w:marTop w:val="0"/>
              <w:marBottom w:val="0"/>
              <w:divBdr>
                <w:top w:val="none" w:sz="0" w:space="0" w:color="auto"/>
                <w:left w:val="none" w:sz="0" w:space="0" w:color="auto"/>
                <w:bottom w:val="none" w:sz="0" w:space="0" w:color="auto"/>
                <w:right w:val="none" w:sz="0" w:space="0" w:color="auto"/>
              </w:divBdr>
            </w:div>
            <w:div w:id="1272934341">
              <w:marLeft w:val="0"/>
              <w:marRight w:val="0"/>
              <w:marTop w:val="0"/>
              <w:marBottom w:val="0"/>
              <w:divBdr>
                <w:top w:val="none" w:sz="0" w:space="0" w:color="auto"/>
                <w:left w:val="none" w:sz="0" w:space="0" w:color="auto"/>
                <w:bottom w:val="none" w:sz="0" w:space="0" w:color="auto"/>
                <w:right w:val="none" w:sz="0" w:space="0" w:color="auto"/>
              </w:divBdr>
            </w:div>
            <w:div w:id="3191228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68122080">
      <w:bodyDiv w:val="1"/>
      <w:marLeft w:val="0"/>
      <w:marRight w:val="0"/>
      <w:marTop w:val="0"/>
      <w:marBottom w:val="0"/>
      <w:divBdr>
        <w:top w:val="none" w:sz="0" w:space="0" w:color="auto"/>
        <w:left w:val="none" w:sz="0" w:space="0" w:color="auto"/>
        <w:bottom w:val="none" w:sz="0" w:space="0" w:color="auto"/>
        <w:right w:val="none" w:sz="0" w:space="0" w:color="auto"/>
      </w:divBdr>
    </w:div>
    <w:div w:id="269705137">
      <w:bodyDiv w:val="1"/>
      <w:marLeft w:val="0"/>
      <w:marRight w:val="0"/>
      <w:marTop w:val="0"/>
      <w:marBottom w:val="0"/>
      <w:divBdr>
        <w:top w:val="none" w:sz="0" w:space="0" w:color="auto"/>
        <w:left w:val="none" w:sz="0" w:space="0" w:color="auto"/>
        <w:bottom w:val="none" w:sz="0" w:space="0" w:color="auto"/>
        <w:right w:val="none" w:sz="0" w:space="0" w:color="auto"/>
      </w:divBdr>
    </w:div>
    <w:div w:id="276060215">
      <w:bodyDiv w:val="1"/>
      <w:marLeft w:val="0"/>
      <w:marRight w:val="0"/>
      <w:marTop w:val="0"/>
      <w:marBottom w:val="0"/>
      <w:divBdr>
        <w:top w:val="none" w:sz="0" w:space="0" w:color="auto"/>
        <w:left w:val="none" w:sz="0" w:space="0" w:color="auto"/>
        <w:bottom w:val="none" w:sz="0" w:space="0" w:color="auto"/>
        <w:right w:val="none" w:sz="0" w:space="0" w:color="auto"/>
      </w:divBdr>
      <w:divsChild>
        <w:div w:id="919828045">
          <w:marLeft w:val="0"/>
          <w:marRight w:val="0"/>
          <w:marTop w:val="0"/>
          <w:marBottom w:val="0"/>
          <w:divBdr>
            <w:top w:val="none" w:sz="0" w:space="0" w:color="auto"/>
            <w:left w:val="none" w:sz="0" w:space="0" w:color="auto"/>
            <w:bottom w:val="none" w:sz="0" w:space="0" w:color="auto"/>
            <w:right w:val="none" w:sz="0" w:space="0" w:color="auto"/>
          </w:divBdr>
          <w:divsChild>
            <w:div w:id="907611843">
              <w:marLeft w:val="0"/>
              <w:marRight w:val="0"/>
              <w:marTop w:val="0"/>
              <w:marBottom w:val="0"/>
              <w:divBdr>
                <w:top w:val="none" w:sz="0" w:space="0" w:color="auto"/>
                <w:left w:val="none" w:sz="0" w:space="0" w:color="auto"/>
                <w:bottom w:val="none" w:sz="0" w:space="0" w:color="auto"/>
                <w:right w:val="none" w:sz="0" w:space="0" w:color="auto"/>
              </w:divBdr>
            </w:div>
            <w:div w:id="1422071329">
              <w:marLeft w:val="0"/>
              <w:marRight w:val="0"/>
              <w:marTop w:val="0"/>
              <w:marBottom w:val="0"/>
              <w:divBdr>
                <w:top w:val="none" w:sz="0" w:space="0" w:color="auto"/>
                <w:left w:val="none" w:sz="0" w:space="0" w:color="auto"/>
                <w:bottom w:val="none" w:sz="0" w:space="0" w:color="auto"/>
                <w:right w:val="none" w:sz="0" w:space="0" w:color="auto"/>
              </w:divBdr>
            </w:div>
            <w:div w:id="2472322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78873195">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264732517">
              <w:marLeft w:val="0"/>
              <w:marRight w:val="0"/>
              <w:marTop w:val="45"/>
              <w:marBottom w:val="0"/>
              <w:divBdr>
                <w:top w:val="none" w:sz="0" w:space="0" w:color="auto"/>
                <w:left w:val="none" w:sz="0" w:space="0" w:color="auto"/>
                <w:bottom w:val="none" w:sz="0" w:space="0" w:color="auto"/>
                <w:right w:val="none" w:sz="0" w:space="0" w:color="auto"/>
              </w:divBdr>
            </w:div>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41005">
      <w:bodyDiv w:val="1"/>
      <w:marLeft w:val="0"/>
      <w:marRight w:val="0"/>
      <w:marTop w:val="0"/>
      <w:marBottom w:val="0"/>
      <w:divBdr>
        <w:top w:val="none" w:sz="0" w:space="0" w:color="auto"/>
        <w:left w:val="none" w:sz="0" w:space="0" w:color="auto"/>
        <w:bottom w:val="none" w:sz="0" w:space="0" w:color="auto"/>
        <w:right w:val="none" w:sz="0" w:space="0" w:color="auto"/>
      </w:divBdr>
    </w:div>
    <w:div w:id="301616140">
      <w:bodyDiv w:val="1"/>
      <w:marLeft w:val="0"/>
      <w:marRight w:val="0"/>
      <w:marTop w:val="0"/>
      <w:marBottom w:val="0"/>
      <w:divBdr>
        <w:top w:val="none" w:sz="0" w:space="0" w:color="auto"/>
        <w:left w:val="none" w:sz="0" w:space="0" w:color="auto"/>
        <w:bottom w:val="none" w:sz="0" w:space="0" w:color="auto"/>
        <w:right w:val="none" w:sz="0" w:space="0" w:color="auto"/>
      </w:divBdr>
    </w:div>
    <w:div w:id="308482521">
      <w:bodyDiv w:val="1"/>
      <w:marLeft w:val="0"/>
      <w:marRight w:val="0"/>
      <w:marTop w:val="0"/>
      <w:marBottom w:val="0"/>
      <w:divBdr>
        <w:top w:val="none" w:sz="0" w:space="0" w:color="auto"/>
        <w:left w:val="none" w:sz="0" w:space="0" w:color="auto"/>
        <w:bottom w:val="none" w:sz="0" w:space="0" w:color="auto"/>
        <w:right w:val="none" w:sz="0" w:space="0" w:color="auto"/>
      </w:divBdr>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144024">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4995026">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19774733">
      <w:bodyDiv w:val="1"/>
      <w:marLeft w:val="0"/>
      <w:marRight w:val="0"/>
      <w:marTop w:val="0"/>
      <w:marBottom w:val="0"/>
      <w:divBdr>
        <w:top w:val="none" w:sz="0" w:space="0" w:color="auto"/>
        <w:left w:val="none" w:sz="0" w:space="0" w:color="auto"/>
        <w:bottom w:val="none" w:sz="0" w:space="0" w:color="auto"/>
        <w:right w:val="none" w:sz="0" w:space="0" w:color="auto"/>
      </w:divBdr>
      <w:divsChild>
        <w:div w:id="1108507330">
          <w:marLeft w:val="0"/>
          <w:marRight w:val="0"/>
          <w:marTop w:val="0"/>
          <w:marBottom w:val="0"/>
          <w:divBdr>
            <w:top w:val="none" w:sz="0" w:space="0" w:color="auto"/>
            <w:left w:val="none" w:sz="0" w:space="0" w:color="auto"/>
            <w:bottom w:val="none" w:sz="0" w:space="0" w:color="auto"/>
            <w:right w:val="none" w:sz="0" w:space="0" w:color="auto"/>
          </w:divBdr>
          <w:divsChild>
            <w:div w:id="1401440695">
              <w:marLeft w:val="0"/>
              <w:marRight w:val="0"/>
              <w:marTop w:val="0"/>
              <w:marBottom w:val="0"/>
              <w:divBdr>
                <w:top w:val="none" w:sz="0" w:space="0" w:color="auto"/>
                <w:left w:val="none" w:sz="0" w:space="0" w:color="auto"/>
                <w:bottom w:val="none" w:sz="0" w:space="0" w:color="auto"/>
                <w:right w:val="none" w:sz="0" w:space="0" w:color="auto"/>
              </w:divBdr>
            </w:div>
            <w:div w:id="402720212">
              <w:marLeft w:val="0"/>
              <w:marRight w:val="0"/>
              <w:marTop w:val="0"/>
              <w:marBottom w:val="0"/>
              <w:divBdr>
                <w:top w:val="none" w:sz="0" w:space="0" w:color="auto"/>
                <w:left w:val="none" w:sz="0" w:space="0" w:color="auto"/>
                <w:bottom w:val="none" w:sz="0" w:space="0" w:color="auto"/>
                <w:right w:val="none" w:sz="0" w:space="0" w:color="auto"/>
              </w:divBdr>
            </w:div>
            <w:div w:id="53754660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24944484">
      <w:bodyDiv w:val="1"/>
      <w:marLeft w:val="0"/>
      <w:marRight w:val="0"/>
      <w:marTop w:val="0"/>
      <w:marBottom w:val="0"/>
      <w:divBdr>
        <w:top w:val="none" w:sz="0" w:space="0" w:color="auto"/>
        <w:left w:val="none" w:sz="0" w:space="0" w:color="auto"/>
        <w:bottom w:val="none" w:sz="0" w:space="0" w:color="auto"/>
        <w:right w:val="none" w:sz="0" w:space="0" w:color="auto"/>
      </w:divBdr>
    </w:div>
    <w:div w:id="349986197">
      <w:bodyDiv w:val="1"/>
      <w:marLeft w:val="0"/>
      <w:marRight w:val="0"/>
      <w:marTop w:val="0"/>
      <w:marBottom w:val="0"/>
      <w:divBdr>
        <w:top w:val="none" w:sz="0" w:space="0" w:color="auto"/>
        <w:left w:val="none" w:sz="0" w:space="0" w:color="auto"/>
        <w:bottom w:val="none" w:sz="0" w:space="0" w:color="auto"/>
        <w:right w:val="none" w:sz="0" w:space="0" w:color="auto"/>
      </w:divBdr>
    </w:div>
    <w:div w:id="358630588">
      <w:bodyDiv w:val="1"/>
      <w:marLeft w:val="0"/>
      <w:marRight w:val="0"/>
      <w:marTop w:val="0"/>
      <w:marBottom w:val="0"/>
      <w:divBdr>
        <w:top w:val="none" w:sz="0" w:space="0" w:color="auto"/>
        <w:left w:val="none" w:sz="0" w:space="0" w:color="auto"/>
        <w:bottom w:val="none" w:sz="0" w:space="0" w:color="auto"/>
        <w:right w:val="none" w:sz="0" w:space="0" w:color="auto"/>
      </w:divBdr>
    </w:div>
    <w:div w:id="36001019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67529161">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03601441">
      <w:bodyDiv w:val="1"/>
      <w:marLeft w:val="0"/>
      <w:marRight w:val="0"/>
      <w:marTop w:val="0"/>
      <w:marBottom w:val="0"/>
      <w:divBdr>
        <w:top w:val="none" w:sz="0" w:space="0" w:color="auto"/>
        <w:left w:val="none" w:sz="0" w:space="0" w:color="auto"/>
        <w:bottom w:val="none" w:sz="0" w:space="0" w:color="auto"/>
        <w:right w:val="none" w:sz="0" w:space="0" w:color="auto"/>
      </w:divBdr>
      <w:divsChild>
        <w:div w:id="1752697350">
          <w:marLeft w:val="0"/>
          <w:marRight w:val="0"/>
          <w:marTop w:val="0"/>
          <w:marBottom w:val="0"/>
          <w:divBdr>
            <w:top w:val="none" w:sz="0" w:space="0" w:color="auto"/>
            <w:left w:val="none" w:sz="0" w:space="0" w:color="auto"/>
            <w:bottom w:val="none" w:sz="0" w:space="0" w:color="auto"/>
            <w:right w:val="none" w:sz="0" w:space="0" w:color="auto"/>
          </w:divBdr>
          <w:divsChild>
            <w:div w:id="2080977125">
              <w:marLeft w:val="0"/>
              <w:marRight w:val="0"/>
              <w:marTop w:val="0"/>
              <w:marBottom w:val="0"/>
              <w:divBdr>
                <w:top w:val="none" w:sz="0" w:space="0" w:color="auto"/>
                <w:left w:val="none" w:sz="0" w:space="0" w:color="auto"/>
                <w:bottom w:val="none" w:sz="0" w:space="0" w:color="auto"/>
                <w:right w:val="none" w:sz="0" w:space="0" w:color="auto"/>
              </w:divBdr>
            </w:div>
            <w:div w:id="1448309877">
              <w:marLeft w:val="0"/>
              <w:marRight w:val="0"/>
              <w:marTop w:val="0"/>
              <w:marBottom w:val="0"/>
              <w:divBdr>
                <w:top w:val="none" w:sz="0" w:space="0" w:color="auto"/>
                <w:left w:val="none" w:sz="0" w:space="0" w:color="auto"/>
                <w:bottom w:val="none" w:sz="0" w:space="0" w:color="auto"/>
                <w:right w:val="none" w:sz="0" w:space="0" w:color="auto"/>
              </w:divBdr>
            </w:div>
            <w:div w:id="7715579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18062001">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0323836">
      <w:bodyDiv w:val="1"/>
      <w:marLeft w:val="0"/>
      <w:marRight w:val="0"/>
      <w:marTop w:val="0"/>
      <w:marBottom w:val="0"/>
      <w:divBdr>
        <w:top w:val="none" w:sz="0" w:space="0" w:color="auto"/>
        <w:left w:val="none" w:sz="0" w:space="0" w:color="auto"/>
        <w:bottom w:val="none" w:sz="0" w:space="0" w:color="auto"/>
        <w:right w:val="none" w:sz="0" w:space="0" w:color="auto"/>
      </w:divBdr>
      <w:divsChild>
        <w:div w:id="525337070">
          <w:marLeft w:val="0"/>
          <w:marRight w:val="0"/>
          <w:marTop w:val="0"/>
          <w:marBottom w:val="0"/>
          <w:divBdr>
            <w:top w:val="none" w:sz="0" w:space="0" w:color="auto"/>
            <w:left w:val="none" w:sz="0" w:space="0" w:color="auto"/>
            <w:bottom w:val="none" w:sz="0" w:space="0" w:color="auto"/>
            <w:right w:val="none" w:sz="0" w:space="0" w:color="auto"/>
          </w:divBdr>
          <w:divsChild>
            <w:div w:id="637615613">
              <w:marLeft w:val="0"/>
              <w:marRight w:val="0"/>
              <w:marTop w:val="0"/>
              <w:marBottom w:val="0"/>
              <w:divBdr>
                <w:top w:val="none" w:sz="0" w:space="0" w:color="auto"/>
                <w:left w:val="none" w:sz="0" w:space="0" w:color="auto"/>
                <w:bottom w:val="none" w:sz="0" w:space="0" w:color="auto"/>
                <w:right w:val="none" w:sz="0" w:space="0" w:color="auto"/>
              </w:divBdr>
            </w:div>
            <w:div w:id="508058264">
              <w:marLeft w:val="0"/>
              <w:marRight w:val="0"/>
              <w:marTop w:val="0"/>
              <w:marBottom w:val="0"/>
              <w:divBdr>
                <w:top w:val="none" w:sz="0" w:space="0" w:color="auto"/>
                <w:left w:val="none" w:sz="0" w:space="0" w:color="auto"/>
                <w:bottom w:val="none" w:sz="0" w:space="0" w:color="auto"/>
                <w:right w:val="none" w:sz="0" w:space="0" w:color="auto"/>
              </w:divBdr>
            </w:div>
            <w:div w:id="5432576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41387863">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5952635">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79736860">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09493118">
      <w:bodyDiv w:val="1"/>
      <w:marLeft w:val="0"/>
      <w:marRight w:val="0"/>
      <w:marTop w:val="0"/>
      <w:marBottom w:val="0"/>
      <w:divBdr>
        <w:top w:val="none" w:sz="0" w:space="0" w:color="auto"/>
        <w:left w:val="none" w:sz="0" w:space="0" w:color="auto"/>
        <w:bottom w:val="none" w:sz="0" w:space="0" w:color="auto"/>
        <w:right w:val="none" w:sz="0" w:space="0" w:color="auto"/>
      </w:divBdr>
      <w:divsChild>
        <w:div w:id="1573270908">
          <w:marLeft w:val="0"/>
          <w:marRight w:val="0"/>
          <w:marTop w:val="0"/>
          <w:marBottom w:val="0"/>
          <w:divBdr>
            <w:top w:val="none" w:sz="0" w:space="0" w:color="auto"/>
            <w:left w:val="none" w:sz="0" w:space="0" w:color="auto"/>
            <w:bottom w:val="none" w:sz="0" w:space="0" w:color="auto"/>
            <w:right w:val="none" w:sz="0" w:space="0" w:color="auto"/>
          </w:divBdr>
        </w:div>
        <w:div w:id="1177035756">
          <w:marLeft w:val="0"/>
          <w:marRight w:val="0"/>
          <w:marTop w:val="0"/>
          <w:marBottom w:val="0"/>
          <w:divBdr>
            <w:top w:val="none" w:sz="0" w:space="0" w:color="auto"/>
            <w:left w:val="none" w:sz="0" w:space="0" w:color="auto"/>
            <w:bottom w:val="single" w:sz="6" w:space="15" w:color="DDDDDD"/>
            <w:right w:val="none" w:sz="0" w:space="0" w:color="auto"/>
          </w:divBdr>
          <w:divsChild>
            <w:div w:id="482238536">
              <w:marLeft w:val="0"/>
              <w:marRight w:val="0"/>
              <w:marTop w:val="0"/>
              <w:marBottom w:val="0"/>
              <w:divBdr>
                <w:top w:val="none" w:sz="0" w:space="0" w:color="auto"/>
                <w:left w:val="none" w:sz="0" w:space="0" w:color="auto"/>
                <w:bottom w:val="none" w:sz="0" w:space="0" w:color="auto"/>
                <w:right w:val="none" w:sz="0" w:space="0" w:color="auto"/>
              </w:divBdr>
              <w:divsChild>
                <w:div w:id="1086422145">
                  <w:marLeft w:val="0"/>
                  <w:marRight w:val="0"/>
                  <w:marTop w:val="0"/>
                  <w:marBottom w:val="0"/>
                  <w:divBdr>
                    <w:top w:val="none" w:sz="0" w:space="0" w:color="auto"/>
                    <w:left w:val="none" w:sz="0" w:space="0" w:color="auto"/>
                    <w:bottom w:val="none" w:sz="0" w:space="0" w:color="auto"/>
                    <w:right w:val="none" w:sz="0" w:space="0" w:color="auto"/>
                  </w:divBdr>
                  <w:divsChild>
                    <w:div w:id="180052788">
                      <w:marLeft w:val="0"/>
                      <w:marRight w:val="0"/>
                      <w:marTop w:val="0"/>
                      <w:marBottom w:val="0"/>
                      <w:divBdr>
                        <w:top w:val="none" w:sz="0" w:space="0" w:color="auto"/>
                        <w:left w:val="none" w:sz="0" w:space="0" w:color="auto"/>
                        <w:bottom w:val="none" w:sz="0" w:space="0" w:color="auto"/>
                        <w:right w:val="none" w:sz="0" w:space="0" w:color="auto"/>
                      </w:divBdr>
                      <w:divsChild>
                        <w:div w:id="266743311">
                          <w:marLeft w:val="0"/>
                          <w:marRight w:val="0"/>
                          <w:marTop w:val="0"/>
                          <w:marBottom w:val="0"/>
                          <w:divBdr>
                            <w:top w:val="none" w:sz="0" w:space="0" w:color="auto"/>
                            <w:left w:val="none" w:sz="0" w:space="0" w:color="auto"/>
                            <w:bottom w:val="none" w:sz="0" w:space="0" w:color="auto"/>
                            <w:right w:val="none" w:sz="0" w:space="0" w:color="auto"/>
                          </w:divBdr>
                          <w:divsChild>
                            <w:div w:id="171496613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895432504">
                      <w:marLeft w:val="0"/>
                      <w:marRight w:val="0"/>
                      <w:marTop w:val="0"/>
                      <w:marBottom w:val="0"/>
                      <w:divBdr>
                        <w:top w:val="none" w:sz="0" w:space="0" w:color="auto"/>
                        <w:left w:val="none" w:sz="0" w:space="0" w:color="auto"/>
                        <w:bottom w:val="none" w:sz="0" w:space="0" w:color="auto"/>
                        <w:right w:val="none" w:sz="0" w:space="0" w:color="auto"/>
                      </w:divBdr>
                      <w:divsChild>
                        <w:div w:id="1479763551">
                          <w:marLeft w:val="0"/>
                          <w:marRight w:val="0"/>
                          <w:marTop w:val="0"/>
                          <w:marBottom w:val="0"/>
                          <w:divBdr>
                            <w:top w:val="none" w:sz="0" w:space="0" w:color="auto"/>
                            <w:left w:val="none" w:sz="0" w:space="0" w:color="auto"/>
                            <w:bottom w:val="none" w:sz="0" w:space="0" w:color="auto"/>
                            <w:right w:val="none" w:sz="0" w:space="0" w:color="auto"/>
                          </w:divBdr>
                          <w:divsChild>
                            <w:div w:id="1532524728">
                              <w:marLeft w:val="0"/>
                              <w:marRight w:val="0"/>
                              <w:marTop w:val="0"/>
                              <w:marBottom w:val="0"/>
                              <w:divBdr>
                                <w:top w:val="none" w:sz="0" w:space="0" w:color="auto"/>
                                <w:left w:val="none" w:sz="0" w:space="0" w:color="auto"/>
                                <w:bottom w:val="none" w:sz="0" w:space="0" w:color="auto"/>
                                <w:right w:val="none" w:sz="0" w:space="0" w:color="auto"/>
                              </w:divBdr>
                            </w:div>
                            <w:div w:id="14388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571401">
      <w:bodyDiv w:val="1"/>
      <w:marLeft w:val="0"/>
      <w:marRight w:val="0"/>
      <w:marTop w:val="0"/>
      <w:marBottom w:val="0"/>
      <w:divBdr>
        <w:top w:val="none" w:sz="0" w:space="0" w:color="auto"/>
        <w:left w:val="none" w:sz="0" w:space="0" w:color="auto"/>
        <w:bottom w:val="none" w:sz="0" w:space="0" w:color="auto"/>
        <w:right w:val="none" w:sz="0" w:space="0" w:color="auto"/>
      </w:divBdr>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37279663">
      <w:bodyDiv w:val="1"/>
      <w:marLeft w:val="0"/>
      <w:marRight w:val="0"/>
      <w:marTop w:val="0"/>
      <w:marBottom w:val="0"/>
      <w:divBdr>
        <w:top w:val="none" w:sz="0" w:space="0" w:color="auto"/>
        <w:left w:val="none" w:sz="0" w:space="0" w:color="auto"/>
        <w:bottom w:val="none" w:sz="0" w:space="0" w:color="auto"/>
        <w:right w:val="none" w:sz="0" w:space="0" w:color="auto"/>
      </w:divBdr>
    </w:div>
    <w:div w:id="539973506">
      <w:bodyDiv w:val="1"/>
      <w:marLeft w:val="0"/>
      <w:marRight w:val="0"/>
      <w:marTop w:val="0"/>
      <w:marBottom w:val="0"/>
      <w:divBdr>
        <w:top w:val="none" w:sz="0" w:space="0" w:color="auto"/>
        <w:left w:val="none" w:sz="0" w:space="0" w:color="auto"/>
        <w:bottom w:val="none" w:sz="0" w:space="0" w:color="auto"/>
        <w:right w:val="none" w:sz="0" w:space="0" w:color="auto"/>
      </w:divBdr>
      <w:divsChild>
        <w:div w:id="103615002">
          <w:marLeft w:val="0"/>
          <w:marRight w:val="0"/>
          <w:marTop w:val="0"/>
          <w:marBottom w:val="0"/>
          <w:divBdr>
            <w:top w:val="none" w:sz="0" w:space="0" w:color="auto"/>
            <w:left w:val="none" w:sz="0" w:space="0" w:color="auto"/>
            <w:bottom w:val="none" w:sz="0" w:space="0" w:color="auto"/>
            <w:right w:val="none" w:sz="0" w:space="0" w:color="auto"/>
          </w:divBdr>
          <w:divsChild>
            <w:div w:id="2000494276">
              <w:marLeft w:val="0"/>
              <w:marRight w:val="0"/>
              <w:marTop w:val="0"/>
              <w:marBottom w:val="0"/>
              <w:divBdr>
                <w:top w:val="none" w:sz="0" w:space="0" w:color="auto"/>
                <w:left w:val="none" w:sz="0" w:space="0" w:color="auto"/>
                <w:bottom w:val="none" w:sz="0" w:space="0" w:color="auto"/>
                <w:right w:val="none" w:sz="0" w:space="0" w:color="auto"/>
              </w:divBdr>
            </w:div>
            <w:div w:id="1241912101">
              <w:marLeft w:val="0"/>
              <w:marRight w:val="0"/>
              <w:marTop w:val="0"/>
              <w:marBottom w:val="0"/>
              <w:divBdr>
                <w:top w:val="none" w:sz="0" w:space="0" w:color="auto"/>
                <w:left w:val="none" w:sz="0" w:space="0" w:color="auto"/>
                <w:bottom w:val="none" w:sz="0" w:space="0" w:color="auto"/>
                <w:right w:val="none" w:sz="0" w:space="0" w:color="auto"/>
              </w:divBdr>
            </w:div>
            <w:div w:id="2884420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45796308">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552154896">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11547347">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54648015">
      <w:bodyDiv w:val="1"/>
      <w:marLeft w:val="0"/>
      <w:marRight w:val="0"/>
      <w:marTop w:val="0"/>
      <w:marBottom w:val="0"/>
      <w:divBdr>
        <w:top w:val="none" w:sz="0" w:space="0" w:color="auto"/>
        <w:left w:val="none" w:sz="0" w:space="0" w:color="auto"/>
        <w:bottom w:val="none" w:sz="0" w:space="0" w:color="auto"/>
        <w:right w:val="none" w:sz="0" w:space="0" w:color="auto"/>
      </w:divBdr>
      <w:divsChild>
        <w:div w:id="462043908">
          <w:marLeft w:val="0"/>
          <w:marRight w:val="0"/>
          <w:marTop w:val="0"/>
          <w:marBottom w:val="0"/>
          <w:divBdr>
            <w:top w:val="none" w:sz="0" w:space="0" w:color="auto"/>
            <w:left w:val="none" w:sz="0" w:space="0" w:color="auto"/>
            <w:bottom w:val="none" w:sz="0" w:space="0" w:color="auto"/>
            <w:right w:val="none" w:sz="0" w:space="0" w:color="auto"/>
          </w:divBdr>
          <w:divsChild>
            <w:div w:id="2119179770">
              <w:marLeft w:val="0"/>
              <w:marRight w:val="0"/>
              <w:marTop w:val="0"/>
              <w:marBottom w:val="0"/>
              <w:divBdr>
                <w:top w:val="none" w:sz="0" w:space="0" w:color="auto"/>
                <w:left w:val="none" w:sz="0" w:space="0" w:color="auto"/>
                <w:bottom w:val="none" w:sz="0" w:space="0" w:color="auto"/>
                <w:right w:val="none" w:sz="0" w:space="0" w:color="auto"/>
              </w:divBdr>
            </w:div>
            <w:div w:id="428504622">
              <w:marLeft w:val="0"/>
              <w:marRight w:val="0"/>
              <w:marTop w:val="0"/>
              <w:marBottom w:val="0"/>
              <w:divBdr>
                <w:top w:val="none" w:sz="0" w:space="0" w:color="auto"/>
                <w:left w:val="none" w:sz="0" w:space="0" w:color="auto"/>
                <w:bottom w:val="none" w:sz="0" w:space="0" w:color="auto"/>
                <w:right w:val="none" w:sz="0" w:space="0" w:color="auto"/>
              </w:divBdr>
            </w:div>
            <w:div w:id="21184826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58924652">
      <w:bodyDiv w:val="1"/>
      <w:marLeft w:val="0"/>
      <w:marRight w:val="0"/>
      <w:marTop w:val="0"/>
      <w:marBottom w:val="0"/>
      <w:divBdr>
        <w:top w:val="none" w:sz="0" w:space="0" w:color="auto"/>
        <w:left w:val="none" w:sz="0" w:space="0" w:color="auto"/>
        <w:bottom w:val="none" w:sz="0" w:space="0" w:color="auto"/>
        <w:right w:val="none" w:sz="0" w:space="0" w:color="auto"/>
      </w:divBdr>
    </w:div>
    <w:div w:id="663238020">
      <w:bodyDiv w:val="1"/>
      <w:marLeft w:val="0"/>
      <w:marRight w:val="0"/>
      <w:marTop w:val="0"/>
      <w:marBottom w:val="0"/>
      <w:divBdr>
        <w:top w:val="none" w:sz="0" w:space="0" w:color="auto"/>
        <w:left w:val="none" w:sz="0" w:space="0" w:color="auto"/>
        <w:bottom w:val="none" w:sz="0" w:space="0" w:color="auto"/>
        <w:right w:val="none" w:sz="0" w:space="0" w:color="auto"/>
      </w:divBdr>
    </w:div>
    <w:div w:id="669646995">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693730863">
      <w:bodyDiv w:val="1"/>
      <w:marLeft w:val="0"/>
      <w:marRight w:val="0"/>
      <w:marTop w:val="0"/>
      <w:marBottom w:val="0"/>
      <w:divBdr>
        <w:top w:val="none" w:sz="0" w:space="0" w:color="auto"/>
        <w:left w:val="none" w:sz="0" w:space="0" w:color="auto"/>
        <w:bottom w:val="none" w:sz="0" w:space="0" w:color="auto"/>
        <w:right w:val="none" w:sz="0" w:space="0" w:color="auto"/>
      </w:divBdr>
    </w:div>
    <w:div w:id="699165364">
      <w:bodyDiv w:val="1"/>
      <w:marLeft w:val="0"/>
      <w:marRight w:val="0"/>
      <w:marTop w:val="0"/>
      <w:marBottom w:val="0"/>
      <w:divBdr>
        <w:top w:val="none" w:sz="0" w:space="0" w:color="auto"/>
        <w:left w:val="none" w:sz="0" w:space="0" w:color="auto"/>
        <w:bottom w:val="none" w:sz="0" w:space="0" w:color="auto"/>
        <w:right w:val="none" w:sz="0" w:space="0" w:color="auto"/>
      </w:divBdr>
    </w:div>
    <w:div w:id="718938992">
      <w:bodyDiv w:val="1"/>
      <w:marLeft w:val="0"/>
      <w:marRight w:val="0"/>
      <w:marTop w:val="0"/>
      <w:marBottom w:val="0"/>
      <w:divBdr>
        <w:top w:val="none" w:sz="0" w:space="0" w:color="auto"/>
        <w:left w:val="none" w:sz="0" w:space="0" w:color="auto"/>
        <w:bottom w:val="none" w:sz="0" w:space="0" w:color="auto"/>
        <w:right w:val="none" w:sz="0" w:space="0" w:color="auto"/>
      </w:divBdr>
      <w:divsChild>
        <w:div w:id="1764885031">
          <w:marLeft w:val="0"/>
          <w:marRight w:val="0"/>
          <w:marTop w:val="0"/>
          <w:marBottom w:val="0"/>
          <w:divBdr>
            <w:top w:val="none" w:sz="0" w:space="0" w:color="auto"/>
            <w:left w:val="none" w:sz="0" w:space="0" w:color="auto"/>
            <w:bottom w:val="none" w:sz="0" w:space="0" w:color="auto"/>
            <w:right w:val="none" w:sz="0" w:space="0" w:color="auto"/>
          </w:divBdr>
          <w:divsChild>
            <w:div w:id="129832524">
              <w:marLeft w:val="0"/>
              <w:marRight w:val="0"/>
              <w:marTop w:val="0"/>
              <w:marBottom w:val="0"/>
              <w:divBdr>
                <w:top w:val="none" w:sz="0" w:space="0" w:color="auto"/>
                <w:left w:val="none" w:sz="0" w:space="0" w:color="auto"/>
                <w:bottom w:val="none" w:sz="0" w:space="0" w:color="auto"/>
                <w:right w:val="none" w:sz="0" w:space="0" w:color="auto"/>
              </w:divBdr>
            </w:div>
            <w:div w:id="18315221">
              <w:marLeft w:val="0"/>
              <w:marRight w:val="0"/>
              <w:marTop w:val="0"/>
              <w:marBottom w:val="0"/>
              <w:divBdr>
                <w:top w:val="none" w:sz="0" w:space="0" w:color="auto"/>
                <w:left w:val="none" w:sz="0" w:space="0" w:color="auto"/>
                <w:bottom w:val="none" w:sz="0" w:space="0" w:color="auto"/>
                <w:right w:val="none" w:sz="0" w:space="0" w:color="auto"/>
              </w:divBdr>
            </w:div>
            <w:div w:id="140668199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751466302">
      <w:bodyDiv w:val="1"/>
      <w:marLeft w:val="0"/>
      <w:marRight w:val="0"/>
      <w:marTop w:val="0"/>
      <w:marBottom w:val="0"/>
      <w:divBdr>
        <w:top w:val="none" w:sz="0" w:space="0" w:color="auto"/>
        <w:left w:val="none" w:sz="0" w:space="0" w:color="auto"/>
        <w:bottom w:val="none" w:sz="0" w:space="0" w:color="auto"/>
        <w:right w:val="none" w:sz="0" w:space="0" w:color="auto"/>
      </w:divBdr>
      <w:divsChild>
        <w:div w:id="126632095">
          <w:marLeft w:val="0"/>
          <w:marRight w:val="0"/>
          <w:marTop w:val="0"/>
          <w:marBottom w:val="0"/>
          <w:divBdr>
            <w:top w:val="none" w:sz="0" w:space="0" w:color="auto"/>
            <w:left w:val="none" w:sz="0" w:space="0" w:color="auto"/>
            <w:bottom w:val="none" w:sz="0" w:space="0" w:color="auto"/>
            <w:right w:val="none" w:sz="0" w:space="0" w:color="auto"/>
          </w:divBdr>
          <w:divsChild>
            <w:div w:id="130487926">
              <w:marLeft w:val="0"/>
              <w:marRight w:val="0"/>
              <w:marTop w:val="0"/>
              <w:marBottom w:val="0"/>
              <w:divBdr>
                <w:top w:val="none" w:sz="0" w:space="0" w:color="auto"/>
                <w:left w:val="none" w:sz="0" w:space="0" w:color="auto"/>
                <w:bottom w:val="none" w:sz="0" w:space="0" w:color="auto"/>
                <w:right w:val="none" w:sz="0" w:space="0" w:color="auto"/>
              </w:divBdr>
            </w:div>
            <w:div w:id="1014765332">
              <w:marLeft w:val="0"/>
              <w:marRight w:val="0"/>
              <w:marTop w:val="0"/>
              <w:marBottom w:val="0"/>
              <w:divBdr>
                <w:top w:val="none" w:sz="0" w:space="0" w:color="auto"/>
                <w:left w:val="none" w:sz="0" w:space="0" w:color="auto"/>
                <w:bottom w:val="none" w:sz="0" w:space="0" w:color="auto"/>
                <w:right w:val="none" w:sz="0" w:space="0" w:color="auto"/>
              </w:divBdr>
            </w:div>
            <w:div w:id="19760653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58523555">
      <w:bodyDiv w:val="1"/>
      <w:marLeft w:val="0"/>
      <w:marRight w:val="0"/>
      <w:marTop w:val="0"/>
      <w:marBottom w:val="0"/>
      <w:divBdr>
        <w:top w:val="none" w:sz="0" w:space="0" w:color="auto"/>
        <w:left w:val="none" w:sz="0" w:space="0" w:color="auto"/>
        <w:bottom w:val="none" w:sz="0" w:space="0" w:color="auto"/>
        <w:right w:val="none" w:sz="0" w:space="0" w:color="auto"/>
      </w:divBdr>
    </w:div>
    <w:div w:id="779374317">
      <w:bodyDiv w:val="1"/>
      <w:marLeft w:val="0"/>
      <w:marRight w:val="0"/>
      <w:marTop w:val="0"/>
      <w:marBottom w:val="0"/>
      <w:divBdr>
        <w:top w:val="none" w:sz="0" w:space="0" w:color="auto"/>
        <w:left w:val="none" w:sz="0" w:space="0" w:color="auto"/>
        <w:bottom w:val="none" w:sz="0" w:space="0" w:color="auto"/>
        <w:right w:val="none" w:sz="0" w:space="0" w:color="auto"/>
      </w:divBdr>
    </w:div>
    <w:div w:id="793252815">
      <w:bodyDiv w:val="1"/>
      <w:marLeft w:val="0"/>
      <w:marRight w:val="0"/>
      <w:marTop w:val="0"/>
      <w:marBottom w:val="0"/>
      <w:divBdr>
        <w:top w:val="none" w:sz="0" w:space="0" w:color="auto"/>
        <w:left w:val="none" w:sz="0" w:space="0" w:color="auto"/>
        <w:bottom w:val="none" w:sz="0" w:space="0" w:color="auto"/>
        <w:right w:val="none" w:sz="0" w:space="0" w:color="auto"/>
      </w:divBdr>
      <w:divsChild>
        <w:div w:id="1202980542">
          <w:marLeft w:val="0"/>
          <w:marRight w:val="0"/>
          <w:marTop w:val="0"/>
          <w:marBottom w:val="0"/>
          <w:divBdr>
            <w:top w:val="none" w:sz="0" w:space="0" w:color="auto"/>
            <w:left w:val="none" w:sz="0" w:space="0" w:color="auto"/>
            <w:bottom w:val="none" w:sz="0" w:space="0" w:color="auto"/>
            <w:right w:val="none" w:sz="0" w:space="0" w:color="auto"/>
          </w:divBdr>
          <w:divsChild>
            <w:div w:id="1531651761">
              <w:marLeft w:val="0"/>
              <w:marRight w:val="0"/>
              <w:marTop w:val="0"/>
              <w:marBottom w:val="0"/>
              <w:divBdr>
                <w:top w:val="none" w:sz="0" w:space="0" w:color="auto"/>
                <w:left w:val="none" w:sz="0" w:space="0" w:color="auto"/>
                <w:bottom w:val="none" w:sz="0" w:space="0" w:color="auto"/>
                <w:right w:val="none" w:sz="0" w:space="0" w:color="auto"/>
              </w:divBdr>
            </w:div>
            <w:div w:id="1482231446">
              <w:marLeft w:val="0"/>
              <w:marRight w:val="0"/>
              <w:marTop w:val="0"/>
              <w:marBottom w:val="0"/>
              <w:divBdr>
                <w:top w:val="none" w:sz="0" w:space="0" w:color="auto"/>
                <w:left w:val="none" w:sz="0" w:space="0" w:color="auto"/>
                <w:bottom w:val="none" w:sz="0" w:space="0" w:color="auto"/>
                <w:right w:val="none" w:sz="0" w:space="0" w:color="auto"/>
              </w:divBdr>
            </w:div>
            <w:div w:id="3769300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98717672">
      <w:bodyDiv w:val="1"/>
      <w:marLeft w:val="0"/>
      <w:marRight w:val="0"/>
      <w:marTop w:val="0"/>
      <w:marBottom w:val="0"/>
      <w:divBdr>
        <w:top w:val="none" w:sz="0" w:space="0" w:color="auto"/>
        <w:left w:val="none" w:sz="0" w:space="0" w:color="auto"/>
        <w:bottom w:val="none" w:sz="0" w:space="0" w:color="auto"/>
        <w:right w:val="none" w:sz="0" w:space="0" w:color="auto"/>
      </w:divBdr>
    </w:div>
    <w:div w:id="825511380">
      <w:bodyDiv w:val="1"/>
      <w:marLeft w:val="0"/>
      <w:marRight w:val="0"/>
      <w:marTop w:val="0"/>
      <w:marBottom w:val="0"/>
      <w:divBdr>
        <w:top w:val="none" w:sz="0" w:space="0" w:color="auto"/>
        <w:left w:val="none" w:sz="0" w:space="0" w:color="auto"/>
        <w:bottom w:val="none" w:sz="0" w:space="0" w:color="auto"/>
        <w:right w:val="none" w:sz="0" w:space="0" w:color="auto"/>
      </w:divBdr>
    </w:div>
    <w:div w:id="826553163">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47477225">
      <w:bodyDiv w:val="1"/>
      <w:marLeft w:val="0"/>
      <w:marRight w:val="0"/>
      <w:marTop w:val="0"/>
      <w:marBottom w:val="0"/>
      <w:divBdr>
        <w:top w:val="none" w:sz="0" w:space="0" w:color="auto"/>
        <w:left w:val="none" w:sz="0" w:space="0" w:color="auto"/>
        <w:bottom w:val="none" w:sz="0" w:space="0" w:color="auto"/>
        <w:right w:val="none" w:sz="0" w:space="0" w:color="auto"/>
      </w:divBdr>
    </w:div>
    <w:div w:id="848107416">
      <w:bodyDiv w:val="1"/>
      <w:marLeft w:val="0"/>
      <w:marRight w:val="0"/>
      <w:marTop w:val="0"/>
      <w:marBottom w:val="0"/>
      <w:divBdr>
        <w:top w:val="none" w:sz="0" w:space="0" w:color="auto"/>
        <w:left w:val="none" w:sz="0" w:space="0" w:color="auto"/>
        <w:bottom w:val="none" w:sz="0" w:space="0" w:color="auto"/>
        <w:right w:val="none" w:sz="0" w:space="0" w:color="auto"/>
      </w:divBdr>
    </w:div>
    <w:div w:id="848636707">
      <w:bodyDiv w:val="1"/>
      <w:marLeft w:val="0"/>
      <w:marRight w:val="0"/>
      <w:marTop w:val="0"/>
      <w:marBottom w:val="0"/>
      <w:divBdr>
        <w:top w:val="none" w:sz="0" w:space="0" w:color="auto"/>
        <w:left w:val="none" w:sz="0" w:space="0" w:color="auto"/>
        <w:bottom w:val="none" w:sz="0" w:space="0" w:color="auto"/>
        <w:right w:val="none" w:sz="0" w:space="0" w:color="auto"/>
      </w:divBdr>
    </w:div>
    <w:div w:id="849566367">
      <w:bodyDiv w:val="1"/>
      <w:marLeft w:val="0"/>
      <w:marRight w:val="0"/>
      <w:marTop w:val="0"/>
      <w:marBottom w:val="0"/>
      <w:divBdr>
        <w:top w:val="none" w:sz="0" w:space="0" w:color="auto"/>
        <w:left w:val="none" w:sz="0" w:space="0" w:color="auto"/>
        <w:bottom w:val="none" w:sz="0" w:space="0" w:color="auto"/>
        <w:right w:val="none" w:sz="0" w:space="0" w:color="auto"/>
      </w:divBdr>
    </w:div>
    <w:div w:id="850530980">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896667299">
      <w:bodyDiv w:val="1"/>
      <w:marLeft w:val="0"/>
      <w:marRight w:val="0"/>
      <w:marTop w:val="0"/>
      <w:marBottom w:val="0"/>
      <w:divBdr>
        <w:top w:val="none" w:sz="0" w:space="0" w:color="auto"/>
        <w:left w:val="none" w:sz="0" w:space="0" w:color="auto"/>
        <w:bottom w:val="none" w:sz="0" w:space="0" w:color="auto"/>
        <w:right w:val="none" w:sz="0" w:space="0" w:color="auto"/>
      </w:divBdr>
    </w:div>
    <w:div w:id="908610756">
      <w:bodyDiv w:val="1"/>
      <w:marLeft w:val="0"/>
      <w:marRight w:val="0"/>
      <w:marTop w:val="0"/>
      <w:marBottom w:val="0"/>
      <w:divBdr>
        <w:top w:val="none" w:sz="0" w:space="0" w:color="auto"/>
        <w:left w:val="none" w:sz="0" w:space="0" w:color="auto"/>
        <w:bottom w:val="none" w:sz="0" w:space="0" w:color="auto"/>
        <w:right w:val="none" w:sz="0" w:space="0" w:color="auto"/>
      </w:divBdr>
    </w:div>
    <w:div w:id="909731270">
      <w:bodyDiv w:val="1"/>
      <w:marLeft w:val="0"/>
      <w:marRight w:val="0"/>
      <w:marTop w:val="0"/>
      <w:marBottom w:val="0"/>
      <w:divBdr>
        <w:top w:val="none" w:sz="0" w:space="0" w:color="auto"/>
        <w:left w:val="none" w:sz="0" w:space="0" w:color="auto"/>
        <w:bottom w:val="none" w:sz="0" w:space="0" w:color="auto"/>
        <w:right w:val="none" w:sz="0" w:space="0" w:color="auto"/>
      </w:divBdr>
    </w:div>
    <w:div w:id="921379960">
      <w:bodyDiv w:val="1"/>
      <w:marLeft w:val="0"/>
      <w:marRight w:val="0"/>
      <w:marTop w:val="0"/>
      <w:marBottom w:val="0"/>
      <w:divBdr>
        <w:top w:val="none" w:sz="0" w:space="0" w:color="auto"/>
        <w:left w:val="none" w:sz="0" w:space="0" w:color="auto"/>
        <w:bottom w:val="none" w:sz="0" w:space="0" w:color="auto"/>
        <w:right w:val="none" w:sz="0" w:space="0" w:color="auto"/>
      </w:divBdr>
    </w:div>
    <w:div w:id="924413507">
      <w:bodyDiv w:val="1"/>
      <w:marLeft w:val="0"/>
      <w:marRight w:val="0"/>
      <w:marTop w:val="0"/>
      <w:marBottom w:val="0"/>
      <w:divBdr>
        <w:top w:val="none" w:sz="0" w:space="0" w:color="auto"/>
        <w:left w:val="none" w:sz="0" w:space="0" w:color="auto"/>
        <w:bottom w:val="none" w:sz="0" w:space="0" w:color="auto"/>
        <w:right w:val="none" w:sz="0" w:space="0" w:color="auto"/>
      </w:divBdr>
      <w:divsChild>
        <w:div w:id="8142156">
          <w:marLeft w:val="0"/>
          <w:marRight w:val="0"/>
          <w:marTop w:val="0"/>
          <w:marBottom w:val="0"/>
          <w:divBdr>
            <w:top w:val="none" w:sz="0" w:space="0" w:color="auto"/>
            <w:left w:val="none" w:sz="0" w:space="0" w:color="auto"/>
            <w:bottom w:val="none" w:sz="0" w:space="0" w:color="auto"/>
            <w:right w:val="none" w:sz="0" w:space="0" w:color="auto"/>
          </w:divBdr>
          <w:divsChild>
            <w:div w:id="218438275">
              <w:marLeft w:val="0"/>
              <w:marRight w:val="0"/>
              <w:marTop w:val="0"/>
              <w:marBottom w:val="0"/>
              <w:divBdr>
                <w:top w:val="none" w:sz="0" w:space="0" w:color="auto"/>
                <w:left w:val="none" w:sz="0" w:space="0" w:color="auto"/>
                <w:bottom w:val="none" w:sz="0" w:space="0" w:color="auto"/>
                <w:right w:val="none" w:sz="0" w:space="0" w:color="auto"/>
              </w:divBdr>
            </w:div>
            <w:div w:id="286741328">
              <w:marLeft w:val="0"/>
              <w:marRight w:val="0"/>
              <w:marTop w:val="0"/>
              <w:marBottom w:val="0"/>
              <w:divBdr>
                <w:top w:val="none" w:sz="0" w:space="0" w:color="auto"/>
                <w:left w:val="none" w:sz="0" w:space="0" w:color="auto"/>
                <w:bottom w:val="none" w:sz="0" w:space="0" w:color="auto"/>
                <w:right w:val="none" w:sz="0" w:space="0" w:color="auto"/>
              </w:divBdr>
            </w:div>
            <w:div w:id="13142184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43459123">
      <w:bodyDiv w:val="1"/>
      <w:marLeft w:val="0"/>
      <w:marRight w:val="0"/>
      <w:marTop w:val="0"/>
      <w:marBottom w:val="0"/>
      <w:divBdr>
        <w:top w:val="none" w:sz="0" w:space="0" w:color="auto"/>
        <w:left w:val="none" w:sz="0" w:space="0" w:color="auto"/>
        <w:bottom w:val="none" w:sz="0" w:space="0" w:color="auto"/>
        <w:right w:val="none" w:sz="0" w:space="0" w:color="auto"/>
      </w:divBdr>
    </w:div>
    <w:div w:id="944532889">
      <w:bodyDiv w:val="1"/>
      <w:marLeft w:val="0"/>
      <w:marRight w:val="0"/>
      <w:marTop w:val="0"/>
      <w:marBottom w:val="0"/>
      <w:divBdr>
        <w:top w:val="none" w:sz="0" w:space="0" w:color="auto"/>
        <w:left w:val="none" w:sz="0" w:space="0" w:color="auto"/>
        <w:bottom w:val="none" w:sz="0" w:space="0" w:color="auto"/>
        <w:right w:val="none" w:sz="0" w:space="0" w:color="auto"/>
      </w:divBdr>
      <w:divsChild>
        <w:div w:id="359743899">
          <w:marLeft w:val="0"/>
          <w:marRight w:val="0"/>
          <w:marTop w:val="0"/>
          <w:marBottom w:val="0"/>
          <w:divBdr>
            <w:top w:val="none" w:sz="0" w:space="0" w:color="auto"/>
            <w:left w:val="none" w:sz="0" w:space="0" w:color="auto"/>
            <w:bottom w:val="none" w:sz="0" w:space="0" w:color="auto"/>
            <w:right w:val="none" w:sz="0" w:space="0" w:color="auto"/>
          </w:divBdr>
        </w:div>
        <w:div w:id="1610966326">
          <w:marLeft w:val="0"/>
          <w:marRight w:val="0"/>
          <w:marTop w:val="0"/>
          <w:marBottom w:val="0"/>
          <w:divBdr>
            <w:top w:val="none" w:sz="0" w:space="0" w:color="auto"/>
            <w:left w:val="none" w:sz="0" w:space="0" w:color="auto"/>
            <w:bottom w:val="none" w:sz="0" w:space="0" w:color="auto"/>
            <w:right w:val="none" w:sz="0" w:space="0" w:color="auto"/>
          </w:divBdr>
        </w:div>
        <w:div w:id="1997537768">
          <w:marLeft w:val="0"/>
          <w:marRight w:val="0"/>
          <w:marTop w:val="45"/>
          <w:marBottom w:val="0"/>
          <w:divBdr>
            <w:top w:val="none" w:sz="0" w:space="0" w:color="auto"/>
            <w:left w:val="none" w:sz="0" w:space="0" w:color="auto"/>
            <w:bottom w:val="none" w:sz="0" w:space="0" w:color="auto"/>
            <w:right w:val="none" w:sz="0" w:space="0" w:color="auto"/>
          </w:divBdr>
        </w:div>
      </w:divsChild>
    </w:div>
    <w:div w:id="949702519">
      <w:bodyDiv w:val="1"/>
      <w:marLeft w:val="0"/>
      <w:marRight w:val="0"/>
      <w:marTop w:val="0"/>
      <w:marBottom w:val="0"/>
      <w:divBdr>
        <w:top w:val="none" w:sz="0" w:space="0" w:color="auto"/>
        <w:left w:val="none" w:sz="0" w:space="0" w:color="auto"/>
        <w:bottom w:val="none" w:sz="0" w:space="0" w:color="auto"/>
        <w:right w:val="none" w:sz="0" w:space="0" w:color="auto"/>
      </w:divBdr>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85165443">
      <w:bodyDiv w:val="1"/>
      <w:marLeft w:val="0"/>
      <w:marRight w:val="0"/>
      <w:marTop w:val="0"/>
      <w:marBottom w:val="0"/>
      <w:divBdr>
        <w:top w:val="none" w:sz="0" w:space="0" w:color="auto"/>
        <w:left w:val="none" w:sz="0" w:space="0" w:color="auto"/>
        <w:bottom w:val="none" w:sz="0" w:space="0" w:color="auto"/>
        <w:right w:val="none" w:sz="0" w:space="0" w:color="auto"/>
      </w:divBdr>
      <w:divsChild>
        <w:div w:id="1096749265">
          <w:marLeft w:val="0"/>
          <w:marRight w:val="0"/>
          <w:marTop w:val="0"/>
          <w:marBottom w:val="0"/>
          <w:divBdr>
            <w:top w:val="none" w:sz="0" w:space="0" w:color="auto"/>
            <w:left w:val="none" w:sz="0" w:space="0" w:color="auto"/>
            <w:bottom w:val="none" w:sz="0" w:space="0" w:color="auto"/>
            <w:right w:val="none" w:sz="0" w:space="0" w:color="auto"/>
          </w:divBdr>
          <w:divsChild>
            <w:div w:id="237906176">
              <w:marLeft w:val="0"/>
              <w:marRight w:val="0"/>
              <w:marTop w:val="0"/>
              <w:marBottom w:val="0"/>
              <w:divBdr>
                <w:top w:val="none" w:sz="0" w:space="0" w:color="auto"/>
                <w:left w:val="none" w:sz="0" w:space="0" w:color="auto"/>
                <w:bottom w:val="none" w:sz="0" w:space="0" w:color="auto"/>
                <w:right w:val="none" w:sz="0" w:space="0" w:color="auto"/>
              </w:divBdr>
            </w:div>
            <w:div w:id="79374382">
              <w:marLeft w:val="0"/>
              <w:marRight w:val="0"/>
              <w:marTop w:val="0"/>
              <w:marBottom w:val="0"/>
              <w:divBdr>
                <w:top w:val="none" w:sz="0" w:space="0" w:color="auto"/>
                <w:left w:val="none" w:sz="0" w:space="0" w:color="auto"/>
                <w:bottom w:val="none" w:sz="0" w:space="0" w:color="auto"/>
                <w:right w:val="none" w:sz="0" w:space="0" w:color="auto"/>
              </w:divBdr>
            </w:div>
            <w:div w:id="21211475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03700479">
      <w:bodyDiv w:val="1"/>
      <w:marLeft w:val="0"/>
      <w:marRight w:val="0"/>
      <w:marTop w:val="0"/>
      <w:marBottom w:val="0"/>
      <w:divBdr>
        <w:top w:val="none" w:sz="0" w:space="0" w:color="auto"/>
        <w:left w:val="none" w:sz="0" w:space="0" w:color="auto"/>
        <w:bottom w:val="none" w:sz="0" w:space="0" w:color="auto"/>
        <w:right w:val="none" w:sz="0" w:space="0" w:color="auto"/>
      </w:divBdr>
      <w:divsChild>
        <w:div w:id="1814983196">
          <w:marLeft w:val="0"/>
          <w:marRight w:val="0"/>
          <w:marTop w:val="0"/>
          <w:marBottom w:val="0"/>
          <w:divBdr>
            <w:top w:val="none" w:sz="0" w:space="0" w:color="auto"/>
            <w:left w:val="none" w:sz="0" w:space="0" w:color="auto"/>
            <w:bottom w:val="none" w:sz="0" w:space="0" w:color="auto"/>
            <w:right w:val="none" w:sz="0" w:space="0" w:color="auto"/>
          </w:divBdr>
          <w:divsChild>
            <w:div w:id="1045983521">
              <w:marLeft w:val="0"/>
              <w:marRight w:val="0"/>
              <w:marTop w:val="0"/>
              <w:marBottom w:val="0"/>
              <w:divBdr>
                <w:top w:val="none" w:sz="0" w:space="0" w:color="auto"/>
                <w:left w:val="none" w:sz="0" w:space="0" w:color="auto"/>
                <w:bottom w:val="none" w:sz="0" w:space="0" w:color="auto"/>
                <w:right w:val="none" w:sz="0" w:space="0" w:color="auto"/>
              </w:divBdr>
            </w:div>
            <w:div w:id="913970582">
              <w:marLeft w:val="0"/>
              <w:marRight w:val="0"/>
              <w:marTop w:val="0"/>
              <w:marBottom w:val="0"/>
              <w:divBdr>
                <w:top w:val="none" w:sz="0" w:space="0" w:color="auto"/>
                <w:left w:val="none" w:sz="0" w:space="0" w:color="auto"/>
                <w:bottom w:val="none" w:sz="0" w:space="0" w:color="auto"/>
                <w:right w:val="none" w:sz="0" w:space="0" w:color="auto"/>
              </w:divBdr>
            </w:div>
            <w:div w:id="5661143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05669263">
      <w:bodyDiv w:val="1"/>
      <w:marLeft w:val="0"/>
      <w:marRight w:val="0"/>
      <w:marTop w:val="0"/>
      <w:marBottom w:val="0"/>
      <w:divBdr>
        <w:top w:val="none" w:sz="0" w:space="0" w:color="auto"/>
        <w:left w:val="none" w:sz="0" w:space="0" w:color="auto"/>
        <w:bottom w:val="none" w:sz="0" w:space="0" w:color="auto"/>
        <w:right w:val="none" w:sz="0" w:space="0" w:color="auto"/>
      </w:divBdr>
    </w:div>
    <w:div w:id="1010835118">
      <w:bodyDiv w:val="1"/>
      <w:marLeft w:val="0"/>
      <w:marRight w:val="0"/>
      <w:marTop w:val="0"/>
      <w:marBottom w:val="0"/>
      <w:divBdr>
        <w:top w:val="none" w:sz="0" w:space="0" w:color="auto"/>
        <w:left w:val="none" w:sz="0" w:space="0" w:color="auto"/>
        <w:bottom w:val="none" w:sz="0" w:space="0" w:color="auto"/>
        <w:right w:val="none" w:sz="0" w:space="0" w:color="auto"/>
      </w:divBdr>
      <w:divsChild>
        <w:div w:id="1922443502">
          <w:marLeft w:val="0"/>
          <w:marRight w:val="0"/>
          <w:marTop w:val="0"/>
          <w:marBottom w:val="0"/>
          <w:divBdr>
            <w:top w:val="none" w:sz="0" w:space="0" w:color="auto"/>
            <w:left w:val="none" w:sz="0" w:space="0" w:color="auto"/>
            <w:bottom w:val="none" w:sz="0" w:space="0" w:color="auto"/>
            <w:right w:val="none" w:sz="0" w:space="0" w:color="auto"/>
          </w:divBdr>
          <w:divsChild>
            <w:div w:id="1305428277">
              <w:marLeft w:val="0"/>
              <w:marRight w:val="0"/>
              <w:marTop w:val="0"/>
              <w:marBottom w:val="0"/>
              <w:divBdr>
                <w:top w:val="none" w:sz="0" w:space="0" w:color="auto"/>
                <w:left w:val="none" w:sz="0" w:space="0" w:color="auto"/>
                <w:bottom w:val="none" w:sz="0" w:space="0" w:color="auto"/>
                <w:right w:val="none" w:sz="0" w:space="0" w:color="auto"/>
              </w:divBdr>
            </w:div>
            <w:div w:id="989210292">
              <w:marLeft w:val="0"/>
              <w:marRight w:val="0"/>
              <w:marTop w:val="0"/>
              <w:marBottom w:val="0"/>
              <w:divBdr>
                <w:top w:val="none" w:sz="0" w:space="0" w:color="auto"/>
                <w:left w:val="none" w:sz="0" w:space="0" w:color="auto"/>
                <w:bottom w:val="none" w:sz="0" w:space="0" w:color="auto"/>
                <w:right w:val="none" w:sz="0" w:space="0" w:color="auto"/>
              </w:divBdr>
            </w:div>
            <w:div w:id="17103763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230969619">
              <w:marLeft w:val="0"/>
              <w:marRight w:val="0"/>
              <w:marTop w:val="0"/>
              <w:marBottom w:val="0"/>
              <w:divBdr>
                <w:top w:val="none" w:sz="0" w:space="0" w:color="auto"/>
                <w:left w:val="none" w:sz="0" w:space="0" w:color="auto"/>
                <w:bottom w:val="none" w:sz="0" w:space="0" w:color="auto"/>
                <w:right w:val="none" w:sz="0" w:space="0" w:color="auto"/>
              </w:divBdr>
            </w:div>
            <w:div w:id="515120887">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42829550">
      <w:bodyDiv w:val="1"/>
      <w:marLeft w:val="0"/>
      <w:marRight w:val="0"/>
      <w:marTop w:val="0"/>
      <w:marBottom w:val="0"/>
      <w:divBdr>
        <w:top w:val="none" w:sz="0" w:space="0" w:color="auto"/>
        <w:left w:val="none" w:sz="0" w:space="0" w:color="auto"/>
        <w:bottom w:val="none" w:sz="0" w:space="0" w:color="auto"/>
        <w:right w:val="none" w:sz="0" w:space="0" w:color="auto"/>
      </w:divBdr>
    </w:div>
    <w:div w:id="1049836428">
      <w:bodyDiv w:val="1"/>
      <w:marLeft w:val="0"/>
      <w:marRight w:val="0"/>
      <w:marTop w:val="0"/>
      <w:marBottom w:val="0"/>
      <w:divBdr>
        <w:top w:val="none" w:sz="0" w:space="0" w:color="auto"/>
        <w:left w:val="none" w:sz="0" w:space="0" w:color="auto"/>
        <w:bottom w:val="none" w:sz="0" w:space="0" w:color="auto"/>
        <w:right w:val="none" w:sz="0" w:space="0" w:color="auto"/>
      </w:divBdr>
      <w:divsChild>
        <w:div w:id="606230209">
          <w:marLeft w:val="0"/>
          <w:marRight w:val="0"/>
          <w:marTop w:val="0"/>
          <w:marBottom w:val="0"/>
          <w:divBdr>
            <w:top w:val="none" w:sz="0" w:space="0" w:color="auto"/>
            <w:left w:val="none" w:sz="0" w:space="0" w:color="auto"/>
            <w:bottom w:val="none" w:sz="0" w:space="0" w:color="auto"/>
            <w:right w:val="none" w:sz="0" w:space="0" w:color="auto"/>
          </w:divBdr>
          <w:divsChild>
            <w:div w:id="1436947062">
              <w:marLeft w:val="0"/>
              <w:marRight w:val="0"/>
              <w:marTop w:val="0"/>
              <w:marBottom w:val="0"/>
              <w:divBdr>
                <w:top w:val="none" w:sz="0" w:space="0" w:color="auto"/>
                <w:left w:val="none" w:sz="0" w:space="0" w:color="auto"/>
                <w:bottom w:val="none" w:sz="0" w:space="0" w:color="auto"/>
                <w:right w:val="none" w:sz="0" w:space="0" w:color="auto"/>
              </w:divBdr>
            </w:div>
            <w:div w:id="1123618879">
              <w:marLeft w:val="0"/>
              <w:marRight w:val="0"/>
              <w:marTop w:val="0"/>
              <w:marBottom w:val="0"/>
              <w:divBdr>
                <w:top w:val="none" w:sz="0" w:space="0" w:color="auto"/>
                <w:left w:val="none" w:sz="0" w:space="0" w:color="auto"/>
                <w:bottom w:val="none" w:sz="0" w:space="0" w:color="auto"/>
                <w:right w:val="none" w:sz="0" w:space="0" w:color="auto"/>
              </w:divBdr>
            </w:div>
            <w:div w:id="10164669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54889895">
      <w:bodyDiv w:val="1"/>
      <w:marLeft w:val="0"/>
      <w:marRight w:val="0"/>
      <w:marTop w:val="0"/>
      <w:marBottom w:val="0"/>
      <w:divBdr>
        <w:top w:val="none" w:sz="0" w:space="0" w:color="auto"/>
        <w:left w:val="none" w:sz="0" w:space="0" w:color="auto"/>
        <w:bottom w:val="none" w:sz="0" w:space="0" w:color="auto"/>
        <w:right w:val="none" w:sz="0" w:space="0" w:color="auto"/>
      </w:divBdr>
    </w:div>
    <w:div w:id="1060597378">
      <w:bodyDiv w:val="1"/>
      <w:marLeft w:val="0"/>
      <w:marRight w:val="0"/>
      <w:marTop w:val="0"/>
      <w:marBottom w:val="0"/>
      <w:divBdr>
        <w:top w:val="none" w:sz="0" w:space="0" w:color="auto"/>
        <w:left w:val="none" w:sz="0" w:space="0" w:color="auto"/>
        <w:bottom w:val="none" w:sz="0" w:space="0" w:color="auto"/>
        <w:right w:val="none" w:sz="0" w:space="0" w:color="auto"/>
      </w:divBdr>
    </w:div>
    <w:div w:id="1070923880">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17990047">
      <w:bodyDiv w:val="1"/>
      <w:marLeft w:val="0"/>
      <w:marRight w:val="0"/>
      <w:marTop w:val="0"/>
      <w:marBottom w:val="0"/>
      <w:divBdr>
        <w:top w:val="none" w:sz="0" w:space="0" w:color="auto"/>
        <w:left w:val="none" w:sz="0" w:space="0" w:color="auto"/>
        <w:bottom w:val="none" w:sz="0" w:space="0" w:color="auto"/>
        <w:right w:val="none" w:sz="0" w:space="0" w:color="auto"/>
      </w:divBdr>
    </w:div>
    <w:div w:id="1127162466">
      <w:bodyDiv w:val="1"/>
      <w:marLeft w:val="0"/>
      <w:marRight w:val="0"/>
      <w:marTop w:val="0"/>
      <w:marBottom w:val="0"/>
      <w:divBdr>
        <w:top w:val="none" w:sz="0" w:space="0" w:color="auto"/>
        <w:left w:val="none" w:sz="0" w:space="0" w:color="auto"/>
        <w:bottom w:val="none" w:sz="0" w:space="0" w:color="auto"/>
        <w:right w:val="none" w:sz="0" w:space="0" w:color="auto"/>
      </w:divBdr>
    </w:div>
    <w:div w:id="1145397296">
      <w:bodyDiv w:val="1"/>
      <w:marLeft w:val="0"/>
      <w:marRight w:val="0"/>
      <w:marTop w:val="0"/>
      <w:marBottom w:val="0"/>
      <w:divBdr>
        <w:top w:val="none" w:sz="0" w:space="0" w:color="auto"/>
        <w:left w:val="none" w:sz="0" w:space="0" w:color="auto"/>
        <w:bottom w:val="none" w:sz="0" w:space="0" w:color="auto"/>
        <w:right w:val="none" w:sz="0" w:space="0" w:color="auto"/>
      </w:divBdr>
    </w:div>
    <w:div w:id="1146045301">
      <w:bodyDiv w:val="1"/>
      <w:marLeft w:val="0"/>
      <w:marRight w:val="0"/>
      <w:marTop w:val="0"/>
      <w:marBottom w:val="0"/>
      <w:divBdr>
        <w:top w:val="none" w:sz="0" w:space="0" w:color="auto"/>
        <w:left w:val="none" w:sz="0" w:space="0" w:color="auto"/>
        <w:bottom w:val="none" w:sz="0" w:space="0" w:color="auto"/>
        <w:right w:val="none" w:sz="0" w:space="0" w:color="auto"/>
      </w:divBdr>
    </w:div>
    <w:div w:id="1151481650">
      <w:bodyDiv w:val="1"/>
      <w:marLeft w:val="0"/>
      <w:marRight w:val="0"/>
      <w:marTop w:val="0"/>
      <w:marBottom w:val="0"/>
      <w:divBdr>
        <w:top w:val="none" w:sz="0" w:space="0" w:color="auto"/>
        <w:left w:val="none" w:sz="0" w:space="0" w:color="auto"/>
        <w:bottom w:val="none" w:sz="0" w:space="0" w:color="auto"/>
        <w:right w:val="none" w:sz="0" w:space="0" w:color="auto"/>
      </w:divBdr>
    </w:div>
    <w:div w:id="1157189724">
      <w:bodyDiv w:val="1"/>
      <w:marLeft w:val="0"/>
      <w:marRight w:val="0"/>
      <w:marTop w:val="0"/>
      <w:marBottom w:val="0"/>
      <w:divBdr>
        <w:top w:val="none" w:sz="0" w:space="0" w:color="auto"/>
        <w:left w:val="none" w:sz="0" w:space="0" w:color="auto"/>
        <w:bottom w:val="none" w:sz="0" w:space="0" w:color="auto"/>
        <w:right w:val="none" w:sz="0" w:space="0" w:color="auto"/>
      </w:divBdr>
    </w:div>
    <w:div w:id="1167789380">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185290349">
      <w:bodyDiv w:val="1"/>
      <w:marLeft w:val="0"/>
      <w:marRight w:val="0"/>
      <w:marTop w:val="0"/>
      <w:marBottom w:val="0"/>
      <w:divBdr>
        <w:top w:val="none" w:sz="0" w:space="0" w:color="auto"/>
        <w:left w:val="none" w:sz="0" w:space="0" w:color="auto"/>
        <w:bottom w:val="none" w:sz="0" w:space="0" w:color="auto"/>
        <w:right w:val="none" w:sz="0" w:space="0" w:color="auto"/>
      </w:divBdr>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15435009">
      <w:bodyDiv w:val="1"/>
      <w:marLeft w:val="0"/>
      <w:marRight w:val="0"/>
      <w:marTop w:val="0"/>
      <w:marBottom w:val="0"/>
      <w:divBdr>
        <w:top w:val="none" w:sz="0" w:space="0" w:color="auto"/>
        <w:left w:val="none" w:sz="0" w:space="0" w:color="auto"/>
        <w:bottom w:val="none" w:sz="0" w:space="0" w:color="auto"/>
        <w:right w:val="none" w:sz="0" w:space="0" w:color="auto"/>
      </w:divBdr>
    </w:div>
    <w:div w:id="1223523030">
      <w:bodyDiv w:val="1"/>
      <w:marLeft w:val="0"/>
      <w:marRight w:val="0"/>
      <w:marTop w:val="0"/>
      <w:marBottom w:val="0"/>
      <w:divBdr>
        <w:top w:val="none" w:sz="0" w:space="0" w:color="auto"/>
        <w:left w:val="none" w:sz="0" w:space="0" w:color="auto"/>
        <w:bottom w:val="none" w:sz="0" w:space="0" w:color="auto"/>
        <w:right w:val="none" w:sz="0" w:space="0" w:color="auto"/>
      </w:divBdr>
    </w:div>
    <w:div w:id="1230768643">
      <w:bodyDiv w:val="1"/>
      <w:marLeft w:val="0"/>
      <w:marRight w:val="0"/>
      <w:marTop w:val="0"/>
      <w:marBottom w:val="0"/>
      <w:divBdr>
        <w:top w:val="none" w:sz="0" w:space="0" w:color="auto"/>
        <w:left w:val="none" w:sz="0" w:space="0" w:color="auto"/>
        <w:bottom w:val="none" w:sz="0" w:space="0" w:color="auto"/>
        <w:right w:val="none" w:sz="0" w:space="0" w:color="auto"/>
      </w:divBdr>
      <w:divsChild>
        <w:div w:id="1727026724">
          <w:marLeft w:val="0"/>
          <w:marRight w:val="0"/>
          <w:marTop w:val="0"/>
          <w:marBottom w:val="0"/>
          <w:divBdr>
            <w:top w:val="none" w:sz="0" w:space="0" w:color="auto"/>
            <w:left w:val="none" w:sz="0" w:space="0" w:color="auto"/>
            <w:bottom w:val="none" w:sz="0" w:space="0" w:color="auto"/>
            <w:right w:val="none" w:sz="0" w:space="0" w:color="auto"/>
          </w:divBdr>
          <w:divsChild>
            <w:div w:id="1382707527">
              <w:marLeft w:val="0"/>
              <w:marRight w:val="0"/>
              <w:marTop w:val="0"/>
              <w:marBottom w:val="0"/>
              <w:divBdr>
                <w:top w:val="none" w:sz="0" w:space="0" w:color="auto"/>
                <w:left w:val="none" w:sz="0" w:space="0" w:color="auto"/>
                <w:bottom w:val="none" w:sz="0" w:space="0" w:color="auto"/>
                <w:right w:val="none" w:sz="0" w:space="0" w:color="auto"/>
              </w:divBdr>
            </w:div>
            <w:div w:id="1248493091">
              <w:marLeft w:val="0"/>
              <w:marRight w:val="0"/>
              <w:marTop w:val="0"/>
              <w:marBottom w:val="0"/>
              <w:divBdr>
                <w:top w:val="none" w:sz="0" w:space="0" w:color="auto"/>
                <w:left w:val="none" w:sz="0" w:space="0" w:color="auto"/>
                <w:bottom w:val="none" w:sz="0" w:space="0" w:color="auto"/>
                <w:right w:val="none" w:sz="0" w:space="0" w:color="auto"/>
              </w:divBdr>
            </w:div>
            <w:div w:id="7429880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1119444">
      <w:bodyDiv w:val="1"/>
      <w:marLeft w:val="0"/>
      <w:marRight w:val="0"/>
      <w:marTop w:val="0"/>
      <w:marBottom w:val="0"/>
      <w:divBdr>
        <w:top w:val="none" w:sz="0" w:space="0" w:color="auto"/>
        <w:left w:val="none" w:sz="0" w:space="0" w:color="auto"/>
        <w:bottom w:val="none" w:sz="0" w:space="0" w:color="auto"/>
        <w:right w:val="none" w:sz="0" w:space="0" w:color="auto"/>
      </w:divBdr>
      <w:divsChild>
        <w:div w:id="1293055747">
          <w:marLeft w:val="0"/>
          <w:marRight w:val="0"/>
          <w:marTop w:val="0"/>
          <w:marBottom w:val="0"/>
          <w:divBdr>
            <w:top w:val="none" w:sz="0" w:space="0" w:color="auto"/>
            <w:left w:val="none" w:sz="0" w:space="0" w:color="auto"/>
            <w:bottom w:val="none" w:sz="0" w:space="0" w:color="auto"/>
            <w:right w:val="none" w:sz="0" w:space="0" w:color="auto"/>
          </w:divBdr>
          <w:divsChild>
            <w:div w:id="1098212805">
              <w:marLeft w:val="0"/>
              <w:marRight w:val="0"/>
              <w:marTop w:val="0"/>
              <w:marBottom w:val="0"/>
              <w:divBdr>
                <w:top w:val="none" w:sz="0" w:space="0" w:color="auto"/>
                <w:left w:val="none" w:sz="0" w:space="0" w:color="auto"/>
                <w:bottom w:val="none" w:sz="0" w:space="0" w:color="auto"/>
                <w:right w:val="none" w:sz="0" w:space="0" w:color="auto"/>
              </w:divBdr>
            </w:div>
            <w:div w:id="1839878411">
              <w:marLeft w:val="0"/>
              <w:marRight w:val="0"/>
              <w:marTop w:val="0"/>
              <w:marBottom w:val="0"/>
              <w:divBdr>
                <w:top w:val="none" w:sz="0" w:space="0" w:color="auto"/>
                <w:left w:val="none" w:sz="0" w:space="0" w:color="auto"/>
                <w:bottom w:val="none" w:sz="0" w:space="0" w:color="auto"/>
                <w:right w:val="none" w:sz="0" w:space="0" w:color="auto"/>
              </w:divBdr>
            </w:div>
            <w:div w:id="11787346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247152853">
      <w:bodyDiv w:val="1"/>
      <w:marLeft w:val="0"/>
      <w:marRight w:val="0"/>
      <w:marTop w:val="0"/>
      <w:marBottom w:val="0"/>
      <w:divBdr>
        <w:top w:val="none" w:sz="0" w:space="0" w:color="auto"/>
        <w:left w:val="none" w:sz="0" w:space="0" w:color="auto"/>
        <w:bottom w:val="none" w:sz="0" w:space="0" w:color="auto"/>
        <w:right w:val="none" w:sz="0" w:space="0" w:color="auto"/>
      </w:divBdr>
      <w:divsChild>
        <w:div w:id="380255912">
          <w:marLeft w:val="0"/>
          <w:marRight w:val="0"/>
          <w:marTop w:val="0"/>
          <w:marBottom w:val="0"/>
          <w:divBdr>
            <w:top w:val="none" w:sz="0" w:space="0" w:color="auto"/>
            <w:left w:val="none" w:sz="0" w:space="0" w:color="auto"/>
            <w:bottom w:val="none" w:sz="0" w:space="0" w:color="auto"/>
            <w:right w:val="none" w:sz="0" w:space="0" w:color="auto"/>
          </w:divBdr>
          <w:divsChild>
            <w:div w:id="2008435258">
              <w:marLeft w:val="0"/>
              <w:marRight w:val="0"/>
              <w:marTop w:val="0"/>
              <w:marBottom w:val="0"/>
              <w:divBdr>
                <w:top w:val="none" w:sz="0" w:space="0" w:color="auto"/>
                <w:left w:val="none" w:sz="0" w:space="0" w:color="auto"/>
                <w:bottom w:val="none" w:sz="0" w:space="0" w:color="auto"/>
                <w:right w:val="none" w:sz="0" w:space="0" w:color="auto"/>
              </w:divBdr>
            </w:div>
            <w:div w:id="581571076">
              <w:marLeft w:val="0"/>
              <w:marRight w:val="0"/>
              <w:marTop w:val="0"/>
              <w:marBottom w:val="0"/>
              <w:divBdr>
                <w:top w:val="none" w:sz="0" w:space="0" w:color="auto"/>
                <w:left w:val="none" w:sz="0" w:space="0" w:color="auto"/>
                <w:bottom w:val="none" w:sz="0" w:space="0" w:color="auto"/>
                <w:right w:val="none" w:sz="0" w:space="0" w:color="auto"/>
              </w:divBdr>
            </w:div>
            <w:div w:id="96700487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71232868">
      <w:bodyDiv w:val="1"/>
      <w:marLeft w:val="0"/>
      <w:marRight w:val="0"/>
      <w:marTop w:val="0"/>
      <w:marBottom w:val="0"/>
      <w:divBdr>
        <w:top w:val="none" w:sz="0" w:space="0" w:color="auto"/>
        <w:left w:val="none" w:sz="0" w:space="0" w:color="auto"/>
        <w:bottom w:val="none" w:sz="0" w:space="0" w:color="auto"/>
        <w:right w:val="none" w:sz="0" w:space="0" w:color="auto"/>
      </w:divBdr>
    </w:div>
    <w:div w:id="1278830008">
      <w:bodyDiv w:val="1"/>
      <w:marLeft w:val="0"/>
      <w:marRight w:val="0"/>
      <w:marTop w:val="0"/>
      <w:marBottom w:val="0"/>
      <w:divBdr>
        <w:top w:val="none" w:sz="0" w:space="0" w:color="auto"/>
        <w:left w:val="none" w:sz="0" w:space="0" w:color="auto"/>
        <w:bottom w:val="none" w:sz="0" w:space="0" w:color="auto"/>
        <w:right w:val="none" w:sz="0" w:space="0" w:color="auto"/>
      </w:divBdr>
      <w:divsChild>
        <w:div w:id="1476755150">
          <w:marLeft w:val="0"/>
          <w:marRight w:val="0"/>
          <w:marTop w:val="0"/>
          <w:marBottom w:val="0"/>
          <w:divBdr>
            <w:top w:val="none" w:sz="0" w:space="0" w:color="auto"/>
            <w:left w:val="none" w:sz="0" w:space="0" w:color="auto"/>
            <w:bottom w:val="none" w:sz="0" w:space="0" w:color="auto"/>
            <w:right w:val="none" w:sz="0" w:space="0" w:color="auto"/>
          </w:divBdr>
          <w:divsChild>
            <w:div w:id="1713111471">
              <w:marLeft w:val="0"/>
              <w:marRight w:val="0"/>
              <w:marTop w:val="0"/>
              <w:marBottom w:val="0"/>
              <w:divBdr>
                <w:top w:val="none" w:sz="0" w:space="0" w:color="auto"/>
                <w:left w:val="none" w:sz="0" w:space="0" w:color="auto"/>
                <w:bottom w:val="none" w:sz="0" w:space="0" w:color="auto"/>
                <w:right w:val="none" w:sz="0" w:space="0" w:color="auto"/>
              </w:divBdr>
            </w:div>
            <w:div w:id="303506957">
              <w:marLeft w:val="0"/>
              <w:marRight w:val="0"/>
              <w:marTop w:val="0"/>
              <w:marBottom w:val="0"/>
              <w:divBdr>
                <w:top w:val="none" w:sz="0" w:space="0" w:color="auto"/>
                <w:left w:val="none" w:sz="0" w:space="0" w:color="auto"/>
                <w:bottom w:val="none" w:sz="0" w:space="0" w:color="auto"/>
                <w:right w:val="none" w:sz="0" w:space="0" w:color="auto"/>
              </w:divBdr>
            </w:div>
            <w:div w:id="15648718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97684462">
      <w:bodyDiv w:val="1"/>
      <w:marLeft w:val="0"/>
      <w:marRight w:val="0"/>
      <w:marTop w:val="0"/>
      <w:marBottom w:val="0"/>
      <w:divBdr>
        <w:top w:val="none" w:sz="0" w:space="0" w:color="auto"/>
        <w:left w:val="none" w:sz="0" w:space="0" w:color="auto"/>
        <w:bottom w:val="none" w:sz="0" w:space="0" w:color="auto"/>
        <w:right w:val="none" w:sz="0" w:space="0" w:color="auto"/>
      </w:divBdr>
      <w:divsChild>
        <w:div w:id="1362589483">
          <w:marLeft w:val="0"/>
          <w:marRight w:val="0"/>
          <w:marTop w:val="0"/>
          <w:marBottom w:val="0"/>
          <w:divBdr>
            <w:top w:val="none" w:sz="0" w:space="0" w:color="auto"/>
            <w:left w:val="none" w:sz="0" w:space="0" w:color="auto"/>
            <w:bottom w:val="none" w:sz="0" w:space="0" w:color="auto"/>
            <w:right w:val="none" w:sz="0" w:space="0" w:color="auto"/>
          </w:divBdr>
          <w:divsChild>
            <w:div w:id="296105967">
              <w:marLeft w:val="0"/>
              <w:marRight w:val="0"/>
              <w:marTop w:val="0"/>
              <w:marBottom w:val="0"/>
              <w:divBdr>
                <w:top w:val="none" w:sz="0" w:space="0" w:color="auto"/>
                <w:left w:val="none" w:sz="0" w:space="0" w:color="auto"/>
                <w:bottom w:val="none" w:sz="0" w:space="0" w:color="auto"/>
                <w:right w:val="none" w:sz="0" w:space="0" w:color="auto"/>
              </w:divBdr>
            </w:div>
            <w:div w:id="1488085137">
              <w:marLeft w:val="0"/>
              <w:marRight w:val="0"/>
              <w:marTop w:val="0"/>
              <w:marBottom w:val="0"/>
              <w:divBdr>
                <w:top w:val="none" w:sz="0" w:space="0" w:color="auto"/>
                <w:left w:val="none" w:sz="0" w:space="0" w:color="auto"/>
                <w:bottom w:val="none" w:sz="0" w:space="0" w:color="auto"/>
                <w:right w:val="none" w:sz="0" w:space="0" w:color="auto"/>
              </w:divBdr>
            </w:div>
            <w:div w:id="12217447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364447421">
              <w:marLeft w:val="0"/>
              <w:marRight w:val="0"/>
              <w:marTop w:val="45"/>
              <w:marBottom w:val="0"/>
              <w:divBdr>
                <w:top w:val="none" w:sz="0" w:space="0" w:color="auto"/>
                <w:left w:val="none" w:sz="0" w:space="0" w:color="auto"/>
                <w:bottom w:val="none" w:sz="0" w:space="0" w:color="auto"/>
                <w:right w:val="none" w:sz="0" w:space="0" w:color="auto"/>
              </w:divBdr>
            </w:div>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79731">
      <w:bodyDiv w:val="1"/>
      <w:marLeft w:val="0"/>
      <w:marRight w:val="0"/>
      <w:marTop w:val="0"/>
      <w:marBottom w:val="0"/>
      <w:divBdr>
        <w:top w:val="none" w:sz="0" w:space="0" w:color="auto"/>
        <w:left w:val="none" w:sz="0" w:space="0" w:color="auto"/>
        <w:bottom w:val="none" w:sz="0" w:space="0" w:color="auto"/>
        <w:right w:val="none" w:sz="0" w:space="0" w:color="auto"/>
      </w:divBdr>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0385117">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28244236">
      <w:bodyDiv w:val="1"/>
      <w:marLeft w:val="0"/>
      <w:marRight w:val="0"/>
      <w:marTop w:val="0"/>
      <w:marBottom w:val="0"/>
      <w:divBdr>
        <w:top w:val="none" w:sz="0" w:space="0" w:color="auto"/>
        <w:left w:val="none" w:sz="0" w:space="0" w:color="auto"/>
        <w:bottom w:val="none" w:sz="0" w:space="0" w:color="auto"/>
        <w:right w:val="none" w:sz="0" w:space="0" w:color="auto"/>
      </w:divBdr>
    </w:div>
    <w:div w:id="1329675903">
      <w:bodyDiv w:val="1"/>
      <w:marLeft w:val="0"/>
      <w:marRight w:val="0"/>
      <w:marTop w:val="0"/>
      <w:marBottom w:val="0"/>
      <w:divBdr>
        <w:top w:val="none" w:sz="0" w:space="0" w:color="auto"/>
        <w:left w:val="none" w:sz="0" w:space="0" w:color="auto"/>
        <w:bottom w:val="none" w:sz="0" w:space="0" w:color="auto"/>
        <w:right w:val="none" w:sz="0" w:space="0" w:color="auto"/>
      </w:divBdr>
      <w:divsChild>
        <w:div w:id="1210217412">
          <w:marLeft w:val="0"/>
          <w:marRight w:val="0"/>
          <w:marTop w:val="0"/>
          <w:marBottom w:val="0"/>
          <w:divBdr>
            <w:top w:val="none" w:sz="0" w:space="0" w:color="auto"/>
            <w:left w:val="none" w:sz="0" w:space="0" w:color="auto"/>
            <w:bottom w:val="none" w:sz="0" w:space="0" w:color="auto"/>
            <w:right w:val="none" w:sz="0" w:space="0" w:color="auto"/>
          </w:divBdr>
          <w:divsChild>
            <w:div w:id="759840371">
              <w:marLeft w:val="0"/>
              <w:marRight w:val="0"/>
              <w:marTop w:val="0"/>
              <w:marBottom w:val="0"/>
              <w:divBdr>
                <w:top w:val="none" w:sz="0" w:space="0" w:color="auto"/>
                <w:left w:val="none" w:sz="0" w:space="0" w:color="auto"/>
                <w:bottom w:val="none" w:sz="0" w:space="0" w:color="auto"/>
                <w:right w:val="none" w:sz="0" w:space="0" w:color="auto"/>
              </w:divBdr>
            </w:div>
            <w:div w:id="1683781058">
              <w:marLeft w:val="0"/>
              <w:marRight w:val="0"/>
              <w:marTop w:val="0"/>
              <w:marBottom w:val="0"/>
              <w:divBdr>
                <w:top w:val="none" w:sz="0" w:space="0" w:color="auto"/>
                <w:left w:val="none" w:sz="0" w:space="0" w:color="auto"/>
                <w:bottom w:val="none" w:sz="0" w:space="0" w:color="auto"/>
                <w:right w:val="none" w:sz="0" w:space="0" w:color="auto"/>
              </w:divBdr>
            </w:div>
            <w:div w:id="164889803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33141978">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738789236">
              <w:marLeft w:val="0"/>
              <w:marRight w:val="0"/>
              <w:marTop w:val="45"/>
              <w:marBottom w:val="0"/>
              <w:divBdr>
                <w:top w:val="none" w:sz="0" w:space="0" w:color="auto"/>
                <w:left w:val="none" w:sz="0" w:space="0" w:color="auto"/>
                <w:bottom w:val="none" w:sz="0" w:space="0" w:color="auto"/>
                <w:right w:val="none" w:sz="0" w:space="0" w:color="auto"/>
              </w:divBdr>
            </w:div>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20977">
      <w:bodyDiv w:val="1"/>
      <w:marLeft w:val="0"/>
      <w:marRight w:val="0"/>
      <w:marTop w:val="0"/>
      <w:marBottom w:val="0"/>
      <w:divBdr>
        <w:top w:val="none" w:sz="0" w:space="0" w:color="auto"/>
        <w:left w:val="none" w:sz="0" w:space="0" w:color="auto"/>
        <w:bottom w:val="none" w:sz="0" w:space="0" w:color="auto"/>
        <w:right w:val="none" w:sz="0" w:space="0" w:color="auto"/>
      </w:divBdr>
    </w:div>
    <w:div w:id="1369646085">
      <w:bodyDiv w:val="1"/>
      <w:marLeft w:val="0"/>
      <w:marRight w:val="0"/>
      <w:marTop w:val="0"/>
      <w:marBottom w:val="0"/>
      <w:divBdr>
        <w:top w:val="none" w:sz="0" w:space="0" w:color="auto"/>
        <w:left w:val="none" w:sz="0" w:space="0" w:color="auto"/>
        <w:bottom w:val="none" w:sz="0" w:space="0" w:color="auto"/>
        <w:right w:val="none" w:sz="0" w:space="0" w:color="auto"/>
      </w:divBdr>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371296228">
      <w:bodyDiv w:val="1"/>
      <w:marLeft w:val="0"/>
      <w:marRight w:val="0"/>
      <w:marTop w:val="0"/>
      <w:marBottom w:val="0"/>
      <w:divBdr>
        <w:top w:val="none" w:sz="0" w:space="0" w:color="auto"/>
        <w:left w:val="none" w:sz="0" w:space="0" w:color="auto"/>
        <w:bottom w:val="none" w:sz="0" w:space="0" w:color="auto"/>
        <w:right w:val="none" w:sz="0" w:space="0" w:color="auto"/>
      </w:divBdr>
      <w:divsChild>
        <w:div w:id="735786820">
          <w:marLeft w:val="0"/>
          <w:marRight w:val="0"/>
          <w:marTop w:val="0"/>
          <w:marBottom w:val="0"/>
          <w:divBdr>
            <w:top w:val="none" w:sz="0" w:space="0" w:color="auto"/>
            <w:left w:val="none" w:sz="0" w:space="0" w:color="auto"/>
            <w:bottom w:val="none" w:sz="0" w:space="0" w:color="auto"/>
            <w:right w:val="none" w:sz="0" w:space="0" w:color="auto"/>
          </w:divBdr>
          <w:divsChild>
            <w:div w:id="373116723">
              <w:marLeft w:val="0"/>
              <w:marRight w:val="0"/>
              <w:marTop w:val="0"/>
              <w:marBottom w:val="0"/>
              <w:divBdr>
                <w:top w:val="none" w:sz="0" w:space="0" w:color="auto"/>
                <w:left w:val="none" w:sz="0" w:space="0" w:color="auto"/>
                <w:bottom w:val="none" w:sz="0" w:space="0" w:color="auto"/>
                <w:right w:val="none" w:sz="0" w:space="0" w:color="auto"/>
              </w:divBdr>
            </w:div>
            <w:div w:id="1880622581">
              <w:marLeft w:val="0"/>
              <w:marRight w:val="0"/>
              <w:marTop w:val="0"/>
              <w:marBottom w:val="0"/>
              <w:divBdr>
                <w:top w:val="none" w:sz="0" w:space="0" w:color="auto"/>
                <w:left w:val="none" w:sz="0" w:space="0" w:color="auto"/>
                <w:bottom w:val="none" w:sz="0" w:space="0" w:color="auto"/>
                <w:right w:val="none" w:sz="0" w:space="0" w:color="auto"/>
              </w:divBdr>
            </w:div>
            <w:div w:id="1426290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80088511">
      <w:bodyDiv w:val="1"/>
      <w:marLeft w:val="0"/>
      <w:marRight w:val="0"/>
      <w:marTop w:val="0"/>
      <w:marBottom w:val="0"/>
      <w:divBdr>
        <w:top w:val="none" w:sz="0" w:space="0" w:color="auto"/>
        <w:left w:val="none" w:sz="0" w:space="0" w:color="auto"/>
        <w:bottom w:val="none" w:sz="0" w:space="0" w:color="auto"/>
        <w:right w:val="none" w:sz="0" w:space="0" w:color="auto"/>
      </w:divBdr>
    </w:div>
    <w:div w:id="1391345466">
      <w:bodyDiv w:val="1"/>
      <w:marLeft w:val="0"/>
      <w:marRight w:val="0"/>
      <w:marTop w:val="0"/>
      <w:marBottom w:val="0"/>
      <w:divBdr>
        <w:top w:val="none" w:sz="0" w:space="0" w:color="auto"/>
        <w:left w:val="none" w:sz="0" w:space="0" w:color="auto"/>
        <w:bottom w:val="none" w:sz="0" w:space="0" w:color="auto"/>
        <w:right w:val="none" w:sz="0" w:space="0" w:color="auto"/>
      </w:divBdr>
    </w:div>
    <w:div w:id="1397631212">
      <w:bodyDiv w:val="1"/>
      <w:marLeft w:val="0"/>
      <w:marRight w:val="0"/>
      <w:marTop w:val="0"/>
      <w:marBottom w:val="0"/>
      <w:divBdr>
        <w:top w:val="none" w:sz="0" w:space="0" w:color="auto"/>
        <w:left w:val="none" w:sz="0" w:space="0" w:color="auto"/>
        <w:bottom w:val="none" w:sz="0" w:space="0" w:color="auto"/>
        <w:right w:val="none" w:sz="0" w:space="0" w:color="auto"/>
      </w:divBdr>
      <w:divsChild>
        <w:div w:id="1962344870">
          <w:marLeft w:val="0"/>
          <w:marRight w:val="0"/>
          <w:marTop w:val="0"/>
          <w:marBottom w:val="0"/>
          <w:divBdr>
            <w:top w:val="none" w:sz="0" w:space="0" w:color="auto"/>
            <w:left w:val="none" w:sz="0" w:space="0" w:color="auto"/>
            <w:bottom w:val="none" w:sz="0" w:space="0" w:color="auto"/>
            <w:right w:val="none" w:sz="0" w:space="0" w:color="auto"/>
          </w:divBdr>
          <w:divsChild>
            <w:div w:id="856042294">
              <w:marLeft w:val="0"/>
              <w:marRight w:val="0"/>
              <w:marTop w:val="0"/>
              <w:marBottom w:val="0"/>
              <w:divBdr>
                <w:top w:val="none" w:sz="0" w:space="0" w:color="auto"/>
                <w:left w:val="none" w:sz="0" w:space="0" w:color="auto"/>
                <w:bottom w:val="none" w:sz="0" w:space="0" w:color="auto"/>
                <w:right w:val="none" w:sz="0" w:space="0" w:color="auto"/>
              </w:divBdr>
            </w:div>
            <w:div w:id="1454179137">
              <w:marLeft w:val="0"/>
              <w:marRight w:val="0"/>
              <w:marTop w:val="0"/>
              <w:marBottom w:val="0"/>
              <w:divBdr>
                <w:top w:val="none" w:sz="0" w:space="0" w:color="auto"/>
                <w:left w:val="none" w:sz="0" w:space="0" w:color="auto"/>
                <w:bottom w:val="none" w:sz="0" w:space="0" w:color="auto"/>
                <w:right w:val="none" w:sz="0" w:space="0" w:color="auto"/>
              </w:divBdr>
            </w:div>
            <w:div w:id="13916865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04647928">
      <w:bodyDiv w:val="1"/>
      <w:marLeft w:val="0"/>
      <w:marRight w:val="0"/>
      <w:marTop w:val="0"/>
      <w:marBottom w:val="0"/>
      <w:divBdr>
        <w:top w:val="none" w:sz="0" w:space="0" w:color="auto"/>
        <w:left w:val="none" w:sz="0" w:space="0" w:color="auto"/>
        <w:bottom w:val="none" w:sz="0" w:space="0" w:color="auto"/>
        <w:right w:val="none" w:sz="0" w:space="0" w:color="auto"/>
      </w:divBdr>
    </w:div>
    <w:div w:id="1416785851">
      <w:bodyDiv w:val="1"/>
      <w:marLeft w:val="0"/>
      <w:marRight w:val="0"/>
      <w:marTop w:val="0"/>
      <w:marBottom w:val="0"/>
      <w:divBdr>
        <w:top w:val="none" w:sz="0" w:space="0" w:color="auto"/>
        <w:left w:val="none" w:sz="0" w:space="0" w:color="auto"/>
        <w:bottom w:val="none" w:sz="0" w:space="0" w:color="auto"/>
        <w:right w:val="none" w:sz="0" w:space="0" w:color="auto"/>
      </w:divBdr>
      <w:divsChild>
        <w:div w:id="800029643">
          <w:marLeft w:val="0"/>
          <w:marRight w:val="0"/>
          <w:marTop w:val="0"/>
          <w:marBottom w:val="0"/>
          <w:divBdr>
            <w:top w:val="none" w:sz="0" w:space="0" w:color="auto"/>
            <w:left w:val="none" w:sz="0" w:space="0" w:color="auto"/>
            <w:bottom w:val="none" w:sz="0" w:space="0" w:color="auto"/>
            <w:right w:val="none" w:sz="0" w:space="0" w:color="auto"/>
          </w:divBdr>
          <w:divsChild>
            <w:div w:id="1777947949">
              <w:marLeft w:val="0"/>
              <w:marRight w:val="0"/>
              <w:marTop w:val="0"/>
              <w:marBottom w:val="0"/>
              <w:divBdr>
                <w:top w:val="none" w:sz="0" w:space="0" w:color="auto"/>
                <w:left w:val="none" w:sz="0" w:space="0" w:color="auto"/>
                <w:bottom w:val="none" w:sz="0" w:space="0" w:color="auto"/>
                <w:right w:val="none" w:sz="0" w:space="0" w:color="auto"/>
              </w:divBdr>
            </w:div>
            <w:div w:id="796995888">
              <w:marLeft w:val="0"/>
              <w:marRight w:val="0"/>
              <w:marTop w:val="0"/>
              <w:marBottom w:val="0"/>
              <w:divBdr>
                <w:top w:val="none" w:sz="0" w:space="0" w:color="auto"/>
                <w:left w:val="none" w:sz="0" w:space="0" w:color="auto"/>
                <w:bottom w:val="none" w:sz="0" w:space="0" w:color="auto"/>
                <w:right w:val="none" w:sz="0" w:space="0" w:color="auto"/>
              </w:divBdr>
            </w:div>
            <w:div w:id="3194316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 w:id="709379069">
          <w:marLeft w:val="0"/>
          <w:marRight w:val="0"/>
          <w:marTop w:val="0"/>
          <w:marBottom w:val="0"/>
          <w:divBdr>
            <w:top w:val="none" w:sz="0" w:space="0" w:color="auto"/>
            <w:left w:val="none" w:sz="0" w:space="0" w:color="auto"/>
            <w:bottom w:val="none" w:sz="0" w:space="0" w:color="auto"/>
            <w:right w:val="none" w:sz="0" w:space="0" w:color="auto"/>
          </w:divBdr>
        </w:div>
      </w:divsChild>
    </w:div>
    <w:div w:id="1440761162">
      <w:bodyDiv w:val="1"/>
      <w:marLeft w:val="0"/>
      <w:marRight w:val="0"/>
      <w:marTop w:val="0"/>
      <w:marBottom w:val="0"/>
      <w:divBdr>
        <w:top w:val="none" w:sz="0" w:space="0" w:color="auto"/>
        <w:left w:val="none" w:sz="0" w:space="0" w:color="auto"/>
        <w:bottom w:val="none" w:sz="0" w:space="0" w:color="auto"/>
        <w:right w:val="none" w:sz="0" w:space="0" w:color="auto"/>
      </w:divBdr>
      <w:divsChild>
        <w:div w:id="1324092255">
          <w:marLeft w:val="0"/>
          <w:marRight w:val="0"/>
          <w:marTop w:val="0"/>
          <w:marBottom w:val="0"/>
          <w:divBdr>
            <w:top w:val="none" w:sz="0" w:space="0" w:color="auto"/>
            <w:left w:val="none" w:sz="0" w:space="0" w:color="auto"/>
            <w:bottom w:val="none" w:sz="0" w:space="0" w:color="auto"/>
            <w:right w:val="none" w:sz="0" w:space="0" w:color="auto"/>
          </w:divBdr>
          <w:divsChild>
            <w:div w:id="2060594004">
              <w:marLeft w:val="0"/>
              <w:marRight w:val="0"/>
              <w:marTop w:val="0"/>
              <w:marBottom w:val="0"/>
              <w:divBdr>
                <w:top w:val="none" w:sz="0" w:space="0" w:color="auto"/>
                <w:left w:val="none" w:sz="0" w:space="0" w:color="auto"/>
                <w:bottom w:val="none" w:sz="0" w:space="0" w:color="auto"/>
                <w:right w:val="none" w:sz="0" w:space="0" w:color="auto"/>
              </w:divBdr>
            </w:div>
            <w:div w:id="1014460525">
              <w:marLeft w:val="0"/>
              <w:marRight w:val="0"/>
              <w:marTop w:val="0"/>
              <w:marBottom w:val="0"/>
              <w:divBdr>
                <w:top w:val="none" w:sz="0" w:space="0" w:color="auto"/>
                <w:left w:val="none" w:sz="0" w:space="0" w:color="auto"/>
                <w:bottom w:val="none" w:sz="0" w:space="0" w:color="auto"/>
                <w:right w:val="none" w:sz="0" w:space="0" w:color="auto"/>
              </w:divBdr>
            </w:div>
            <w:div w:id="7013956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44306316">
      <w:bodyDiv w:val="1"/>
      <w:marLeft w:val="0"/>
      <w:marRight w:val="0"/>
      <w:marTop w:val="0"/>
      <w:marBottom w:val="0"/>
      <w:divBdr>
        <w:top w:val="none" w:sz="0" w:space="0" w:color="auto"/>
        <w:left w:val="none" w:sz="0" w:space="0" w:color="auto"/>
        <w:bottom w:val="none" w:sz="0" w:space="0" w:color="auto"/>
        <w:right w:val="none" w:sz="0" w:space="0" w:color="auto"/>
      </w:divBdr>
    </w:div>
    <w:div w:id="1447968208">
      <w:bodyDiv w:val="1"/>
      <w:marLeft w:val="0"/>
      <w:marRight w:val="0"/>
      <w:marTop w:val="0"/>
      <w:marBottom w:val="0"/>
      <w:divBdr>
        <w:top w:val="none" w:sz="0" w:space="0" w:color="auto"/>
        <w:left w:val="none" w:sz="0" w:space="0" w:color="auto"/>
        <w:bottom w:val="none" w:sz="0" w:space="0" w:color="auto"/>
        <w:right w:val="none" w:sz="0" w:space="0" w:color="auto"/>
      </w:divBdr>
    </w:div>
    <w:div w:id="1466388320">
      <w:bodyDiv w:val="1"/>
      <w:marLeft w:val="0"/>
      <w:marRight w:val="0"/>
      <w:marTop w:val="0"/>
      <w:marBottom w:val="0"/>
      <w:divBdr>
        <w:top w:val="none" w:sz="0" w:space="0" w:color="auto"/>
        <w:left w:val="none" w:sz="0" w:space="0" w:color="auto"/>
        <w:bottom w:val="none" w:sz="0" w:space="0" w:color="auto"/>
        <w:right w:val="none" w:sz="0" w:space="0" w:color="auto"/>
      </w:divBdr>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0856658">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22629044">
      <w:bodyDiv w:val="1"/>
      <w:marLeft w:val="0"/>
      <w:marRight w:val="0"/>
      <w:marTop w:val="0"/>
      <w:marBottom w:val="0"/>
      <w:divBdr>
        <w:top w:val="none" w:sz="0" w:space="0" w:color="auto"/>
        <w:left w:val="none" w:sz="0" w:space="0" w:color="auto"/>
        <w:bottom w:val="none" w:sz="0" w:space="0" w:color="auto"/>
        <w:right w:val="none" w:sz="0" w:space="0" w:color="auto"/>
      </w:divBdr>
    </w:div>
    <w:div w:id="1523739260">
      <w:bodyDiv w:val="1"/>
      <w:marLeft w:val="0"/>
      <w:marRight w:val="0"/>
      <w:marTop w:val="0"/>
      <w:marBottom w:val="0"/>
      <w:divBdr>
        <w:top w:val="none" w:sz="0" w:space="0" w:color="auto"/>
        <w:left w:val="none" w:sz="0" w:space="0" w:color="auto"/>
        <w:bottom w:val="none" w:sz="0" w:space="0" w:color="auto"/>
        <w:right w:val="none" w:sz="0" w:space="0" w:color="auto"/>
      </w:divBdr>
    </w:div>
    <w:div w:id="1536040955">
      <w:bodyDiv w:val="1"/>
      <w:marLeft w:val="0"/>
      <w:marRight w:val="0"/>
      <w:marTop w:val="0"/>
      <w:marBottom w:val="0"/>
      <w:divBdr>
        <w:top w:val="none" w:sz="0" w:space="0" w:color="auto"/>
        <w:left w:val="none" w:sz="0" w:space="0" w:color="auto"/>
        <w:bottom w:val="none" w:sz="0" w:space="0" w:color="auto"/>
        <w:right w:val="none" w:sz="0" w:space="0" w:color="auto"/>
      </w:divBdr>
      <w:divsChild>
        <w:div w:id="977344085">
          <w:marLeft w:val="0"/>
          <w:marRight w:val="0"/>
          <w:marTop w:val="0"/>
          <w:marBottom w:val="0"/>
          <w:divBdr>
            <w:top w:val="none" w:sz="0" w:space="0" w:color="auto"/>
            <w:left w:val="none" w:sz="0" w:space="0" w:color="auto"/>
            <w:bottom w:val="none" w:sz="0" w:space="0" w:color="auto"/>
            <w:right w:val="none" w:sz="0" w:space="0" w:color="auto"/>
          </w:divBdr>
          <w:divsChild>
            <w:div w:id="1377311559">
              <w:marLeft w:val="0"/>
              <w:marRight w:val="0"/>
              <w:marTop w:val="0"/>
              <w:marBottom w:val="0"/>
              <w:divBdr>
                <w:top w:val="none" w:sz="0" w:space="0" w:color="auto"/>
                <w:left w:val="none" w:sz="0" w:space="0" w:color="auto"/>
                <w:bottom w:val="none" w:sz="0" w:space="0" w:color="auto"/>
                <w:right w:val="none" w:sz="0" w:space="0" w:color="auto"/>
              </w:divBdr>
            </w:div>
            <w:div w:id="2001150834">
              <w:marLeft w:val="0"/>
              <w:marRight w:val="0"/>
              <w:marTop w:val="0"/>
              <w:marBottom w:val="0"/>
              <w:divBdr>
                <w:top w:val="none" w:sz="0" w:space="0" w:color="auto"/>
                <w:left w:val="none" w:sz="0" w:space="0" w:color="auto"/>
                <w:bottom w:val="none" w:sz="0" w:space="0" w:color="auto"/>
                <w:right w:val="none" w:sz="0" w:space="0" w:color="auto"/>
              </w:divBdr>
            </w:div>
            <w:div w:id="14566326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2355533">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57862108">
      <w:bodyDiv w:val="1"/>
      <w:marLeft w:val="0"/>
      <w:marRight w:val="0"/>
      <w:marTop w:val="0"/>
      <w:marBottom w:val="0"/>
      <w:divBdr>
        <w:top w:val="none" w:sz="0" w:space="0" w:color="auto"/>
        <w:left w:val="none" w:sz="0" w:space="0" w:color="auto"/>
        <w:bottom w:val="none" w:sz="0" w:space="0" w:color="auto"/>
        <w:right w:val="none" w:sz="0" w:space="0" w:color="auto"/>
      </w:divBdr>
    </w:div>
    <w:div w:id="1574007345">
      <w:bodyDiv w:val="1"/>
      <w:marLeft w:val="0"/>
      <w:marRight w:val="0"/>
      <w:marTop w:val="0"/>
      <w:marBottom w:val="0"/>
      <w:divBdr>
        <w:top w:val="none" w:sz="0" w:space="0" w:color="auto"/>
        <w:left w:val="none" w:sz="0" w:space="0" w:color="auto"/>
        <w:bottom w:val="none" w:sz="0" w:space="0" w:color="auto"/>
        <w:right w:val="none" w:sz="0" w:space="0" w:color="auto"/>
      </w:divBdr>
    </w:div>
    <w:div w:id="1590306464">
      <w:bodyDiv w:val="1"/>
      <w:marLeft w:val="0"/>
      <w:marRight w:val="0"/>
      <w:marTop w:val="0"/>
      <w:marBottom w:val="0"/>
      <w:divBdr>
        <w:top w:val="none" w:sz="0" w:space="0" w:color="auto"/>
        <w:left w:val="none" w:sz="0" w:space="0" w:color="auto"/>
        <w:bottom w:val="none" w:sz="0" w:space="0" w:color="auto"/>
        <w:right w:val="none" w:sz="0" w:space="0" w:color="auto"/>
      </w:divBdr>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06229517">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305939743">
              <w:marLeft w:val="0"/>
              <w:marRight w:val="0"/>
              <w:marTop w:val="0"/>
              <w:marBottom w:val="0"/>
              <w:divBdr>
                <w:top w:val="none" w:sz="0" w:space="0" w:color="auto"/>
                <w:left w:val="none" w:sz="0" w:space="0" w:color="auto"/>
                <w:bottom w:val="none" w:sz="0" w:space="0" w:color="auto"/>
                <w:right w:val="none" w:sz="0" w:space="0" w:color="auto"/>
              </w:divBdr>
            </w:div>
            <w:div w:id="1246526336">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 w:id="20944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51723">
      <w:bodyDiv w:val="1"/>
      <w:marLeft w:val="0"/>
      <w:marRight w:val="0"/>
      <w:marTop w:val="0"/>
      <w:marBottom w:val="0"/>
      <w:divBdr>
        <w:top w:val="none" w:sz="0" w:space="0" w:color="auto"/>
        <w:left w:val="none" w:sz="0" w:space="0" w:color="auto"/>
        <w:bottom w:val="none" w:sz="0" w:space="0" w:color="auto"/>
        <w:right w:val="none" w:sz="0" w:space="0" w:color="auto"/>
      </w:divBdr>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53290356">
      <w:bodyDiv w:val="1"/>
      <w:marLeft w:val="0"/>
      <w:marRight w:val="0"/>
      <w:marTop w:val="0"/>
      <w:marBottom w:val="0"/>
      <w:divBdr>
        <w:top w:val="none" w:sz="0" w:space="0" w:color="auto"/>
        <w:left w:val="none" w:sz="0" w:space="0" w:color="auto"/>
        <w:bottom w:val="none" w:sz="0" w:space="0" w:color="auto"/>
        <w:right w:val="none" w:sz="0" w:space="0" w:color="auto"/>
      </w:divBdr>
    </w:div>
    <w:div w:id="1657025608">
      <w:bodyDiv w:val="1"/>
      <w:marLeft w:val="0"/>
      <w:marRight w:val="0"/>
      <w:marTop w:val="0"/>
      <w:marBottom w:val="0"/>
      <w:divBdr>
        <w:top w:val="none" w:sz="0" w:space="0" w:color="auto"/>
        <w:left w:val="none" w:sz="0" w:space="0" w:color="auto"/>
        <w:bottom w:val="none" w:sz="0" w:space="0" w:color="auto"/>
        <w:right w:val="none" w:sz="0" w:space="0" w:color="auto"/>
      </w:divBdr>
    </w:div>
    <w:div w:id="1662929792">
      <w:bodyDiv w:val="1"/>
      <w:marLeft w:val="0"/>
      <w:marRight w:val="0"/>
      <w:marTop w:val="0"/>
      <w:marBottom w:val="0"/>
      <w:divBdr>
        <w:top w:val="none" w:sz="0" w:space="0" w:color="auto"/>
        <w:left w:val="none" w:sz="0" w:space="0" w:color="auto"/>
        <w:bottom w:val="none" w:sz="0" w:space="0" w:color="auto"/>
        <w:right w:val="none" w:sz="0" w:space="0" w:color="auto"/>
      </w:divBdr>
      <w:divsChild>
        <w:div w:id="745028598">
          <w:marLeft w:val="0"/>
          <w:marRight w:val="0"/>
          <w:marTop w:val="0"/>
          <w:marBottom w:val="0"/>
          <w:divBdr>
            <w:top w:val="none" w:sz="0" w:space="0" w:color="auto"/>
            <w:left w:val="none" w:sz="0" w:space="0" w:color="auto"/>
            <w:bottom w:val="none" w:sz="0" w:space="0" w:color="auto"/>
            <w:right w:val="none" w:sz="0" w:space="0" w:color="auto"/>
          </w:divBdr>
          <w:divsChild>
            <w:div w:id="444007582">
              <w:marLeft w:val="0"/>
              <w:marRight w:val="0"/>
              <w:marTop w:val="0"/>
              <w:marBottom w:val="0"/>
              <w:divBdr>
                <w:top w:val="none" w:sz="0" w:space="0" w:color="auto"/>
                <w:left w:val="none" w:sz="0" w:space="0" w:color="auto"/>
                <w:bottom w:val="none" w:sz="0" w:space="0" w:color="auto"/>
                <w:right w:val="none" w:sz="0" w:space="0" w:color="auto"/>
              </w:divBdr>
            </w:div>
            <w:div w:id="511455594">
              <w:marLeft w:val="0"/>
              <w:marRight w:val="0"/>
              <w:marTop w:val="0"/>
              <w:marBottom w:val="0"/>
              <w:divBdr>
                <w:top w:val="none" w:sz="0" w:space="0" w:color="auto"/>
                <w:left w:val="none" w:sz="0" w:space="0" w:color="auto"/>
                <w:bottom w:val="none" w:sz="0" w:space="0" w:color="auto"/>
                <w:right w:val="none" w:sz="0" w:space="0" w:color="auto"/>
              </w:divBdr>
            </w:div>
            <w:div w:id="14882807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586230773">
              <w:marLeft w:val="0"/>
              <w:marRight w:val="0"/>
              <w:marTop w:val="0"/>
              <w:marBottom w:val="0"/>
              <w:divBdr>
                <w:top w:val="none" w:sz="0" w:space="0" w:color="auto"/>
                <w:left w:val="none" w:sz="0" w:space="0" w:color="auto"/>
                <w:bottom w:val="none" w:sz="0" w:space="0" w:color="auto"/>
                <w:right w:val="none" w:sz="0" w:space="0" w:color="auto"/>
              </w:divBdr>
            </w:div>
            <w:div w:id="1267345351">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77922260">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496848240">
              <w:marLeft w:val="0"/>
              <w:marRight w:val="0"/>
              <w:marTop w:val="0"/>
              <w:marBottom w:val="0"/>
              <w:divBdr>
                <w:top w:val="none" w:sz="0" w:space="0" w:color="auto"/>
                <w:left w:val="none" w:sz="0" w:space="0" w:color="auto"/>
                <w:bottom w:val="none" w:sz="0" w:space="0" w:color="auto"/>
                <w:right w:val="none" w:sz="0" w:space="0" w:color="auto"/>
              </w:divBdr>
            </w:div>
            <w:div w:id="1341589158">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26098911">
      <w:bodyDiv w:val="1"/>
      <w:marLeft w:val="0"/>
      <w:marRight w:val="0"/>
      <w:marTop w:val="0"/>
      <w:marBottom w:val="0"/>
      <w:divBdr>
        <w:top w:val="none" w:sz="0" w:space="0" w:color="auto"/>
        <w:left w:val="none" w:sz="0" w:space="0" w:color="auto"/>
        <w:bottom w:val="none" w:sz="0" w:space="0" w:color="auto"/>
        <w:right w:val="none" w:sz="0" w:space="0" w:color="auto"/>
      </w:divBdr>
    </w:div>
    <w:div w:id="1737581874">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744445155">
      <w:bodyDiv w:val="1"/>
      <w:marLeft w:val="0"/>
      <w:marRight w:val="0"/>
      <w:marTop w:val="0"/>
      <w:marBottom w:val="0"/>
      <w:divBdr>
        <w:top w:val="none" w:sz="0" w:space="0" w:color="auto"/>
        <w:left w:val="none" w:sz="0" w:space="0" w:color="auto"/>
        <w:bottom w:val="none" w:sz="0" w:space="0" w:color="auto"/>
        <w:right w:val="none" w:sz="0" w:space="0" w:color="auto"/>
      </w:divBdr>
    </w:div>
    <w:div w:id="1754231276">
      <w:bodyDiv w:val="1"/>
      <w:marLeft w:val="0"/>
      <w:marRight w:val="0"/>
      <w:marTop w:val="0"/>
      <w:marBottom w:val="0"/>
      <w:divBdr>
        <w:top w:val="none" w:sz="0" w:space="0" w:color="auto"/>
        <w:left w:val="none" w:sz="0" w:space="0" w:color="auto"/>
        <w:bottom w:val="none" w:sz="0" w:space="0" w:color="auto"/>
        <w:right w:val="none" w:sz="0" w:space="0" w:color="auto"/>
      </w:divBdr>
    </w:div>
    <w:div w:id="1774088372">
      <w:bodyDiv w:val="1"/>
      <w:marLeft w:val="0"/>
      <w:marRight w:val="0"/>
      <w:marTop w:val="0"/>
      <w:marBottom w:val="0"/>
      <w:divBdr>
        <w:top w:val="none" w:sz="0" w:space="0" w:color="auto"/>
        <w:left w:val="none" w:sz="0" w:space="0" w:color="auto"/>
        <w:bottom w:val="none" w:sz="0" w:space="0" w:color="auto"/>
        <w:right w:val="none" w:sz="0" w:space="0" w:color="auto"/>
      </w:divBdr>
    </w:div>
    <w:div w:id="1794905839">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10853333">
      <w:bodyDiv w:val="1"/>
      <w:marLeft w:val="0"/>
      <w:marRight w:val="0"/>
      <w:marTop w:val="0"/>
      <w:marBottom w:val="0"/>
      <w:divBdr>
        <w:top w:val="none" w:sz="0" w:space="0" w:color="auto"/>
        <w:left w:val="none" w:sz="0" w:space="0" w:color="auto"/>
        <w:bottom w:val="none" w:sz="0" w:space="0" w:color="auto"/>
        <w:right w:val="none" w:sz="0" w:space="0" w:color="auto"/>
      </w:divBdr>
    </w:div>
    <w:div w:id="1812671308">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36340019">
      <w:bodyDiv w:val="1"/>
      <w:marLeft w:val="0"/>
      <w:marRight w:val="0"/>
      <w:marTop w:val="0"/>
      <w:marBottom w:val="0"/>
      <w:divBdr>
        <w:top w:val="none" w:sz="0" w:space="0" w:color="auto"/>
        <w:left w:val="none" w:sz="0" w:space="0" w:color="auto"/>
        <w:bottom w:val="none" w:sz="0" w:space="0" w:color="auto"/>
        <w:right w:val="none" w:sz="0" w:space="0" w:color="auto"/>
      </w:divBdr>
    </w:div>
    <w:div w:id="1845586027">
      <w:bodyDiv w:val="1"/>
      <w:marLeft w:val="0"/>
      <w:marRight w:val="0"/>
      <w:marTop w:val="0"/>
      <w:marBottom w:val="0"/>
      <w:divBdr>
        <w:top w:val="none" w:sz="0" w:space="0" w:color="auto"/>
        <w:left w:val="none" w:sz="0" w:space="0" w:color="auto"/>
        <w:bottom w:val="none" w:sz="0" w:space="0" w:color="auto"/>
        <w:right w:val="none" w:sz="0" w:space="0" w:color="auto"/>
      </w:divBdr>
    </w:div>
    <w:div w:id="1853058657">
      <w:bodyDiv w:val="1"/>
      <w:marLeft w:val="0"/>
      <w:marRight w:val="0"/>
      <w:marTop w:val="0"/>
      <w:marBottom w:val="0"/>
      <w:divBdr>
        <w:top w:val="none" w:sz="0" w:space="0" w:color="auto"/>
        <w:left w:val="none" w:sz="0" w:space="0" w:color="auto"/>
        <w:bottom w:val="none" w:sz="0" w:space="0" w:color="auto"/>
        <w:right w:val="none" w:sz="0" w:space="0" w:color="auto"/>
      </w:divBdr>
    </w:div>
    <w:div w:id="1853496457">
      <w:bodyDiv w:val="1"/>
      <w:marLeft w:val="0"/>
      <w:marRight w:val="0"/>
      <w:marTop w:val="0"/>
      <w:marBottom w:val="0"/>
      <w:divBdr>
        <w:top w:val="none" w:sz="0" w:space="0" w:color="auto"/>
        <w:left w:val="none" w:sz="0" w:space="0" w:color="auto"/>
        <w:bottom w:val="none" w:sz="0" w:space="0" w:color="auto"/>
        <w:right w:val="none" w:sz="0" w:space="0" w:color="auto"/>
      </w:divBdr>
    </w:div>
    <w:div w:id="1853641686">
      <w:bodyDiv w:val="1"/>
      <w:marLeft w:val="0"/>
      <w:marRight w:val="0"/>
      <w:marTop w:val="0"/>
      <w:marBottom w:val="0"/>
      <w:divBdr>
        <w:top w:val="none" w:sz="0" w:space="0" w:color="auto"/>
        <w:left w:val="none" w:sz="0" w:space="0" w:color="auto"/>
        <w:bottom w:val="none" w:sz="0" w:space="0" w:color="auto"/>
        <w:right w:val="none" w:sz="0" w:space="0" w:color="auto"/>
      </w:divBdr>
    </w:div>
    <w:div w:id="1872723064">
      <w:bodyDiv w:val="1"/>
      <w:marLeft w:val="0"/>
      <w:marRight w:val="0"/>
      <w:marTop w:val="0"/>
      <w:marBottom w:val="0"/>
      <w:divBdr>
        <w:top w:val="none" w:sz="0" w:space="0" w:color="auto"/>
        <w:left w:val="none" w:sz="0" w:space="0" w:color="auto"/>
        <w:bottom w:val="none" w:sz="0" w:space="0" w:color="auto"/>
        <w:right w:val="none" w:sz="0" w:space="0" w:color="auto"/>
      </w:divBdr>
      <w:divsChild>
        <w:div w:id="77142244">
          <w:marLeft w:val="0"/>
          <w:marRight w:val="0"/>
          <w:marTop w:val="0"/>
          <w:marBottom w:val="0"/>
          <w:divBdr>
            <w:top w:val="none" w:sz="0" w:space="0" w:color="auto"/>
            <w:left w:val="none" w:sz="0" w:space="0" w:color="auto"/>
            <w:bottom w:val="none" w:sz="0" w:space="0" w:color="auto"/>
            <w:right w:val="none" w:sz="0" w:space="0" w:color="auto"/>
          </w:divBdr>
          <w:divsChild>
            <w:div w:id="2007971873">
              <w:marLeft w:val="0"/>
              <w:marRight w:val="0"/>
              <w:marTop w:val="0"/>
              <w:marBottom w:val="0"/>
              <w:divBdr>
                <w:top w:val="none" w:sz="0" w:space="0" w:color="auto"/>
                <w:left w:val="none" w:sz="0" w:space="0" w:color="auto"/>
                <w:bottom w:val="none" w:sz="0" w:space="0" w:color="auto"/>
                <w:right w:val="none" w:sz="0" w:space="0" w:color="auto"/>
              </w:divBdr>
            </w:div>
            <w:div w:id="1666587261">
              <w:marLeft w:val="0"/>
              <w:marRight w:val="0"/>
              <w:marTop w:val="0"/>
              <w:marBottom w:val="0"/>
              <w:divBdr>
                <w:top w:val="none" w:sz="0" w:space="0" w:color="auto"/>
                <w:left w:val="none" w:sz="0" w:space="0" w:color="auto"/>
                <w:bottom w:val="none" w:sz="0" w:space="0" w:color="auto"/>
                <w:right w:val="none" w:sz="0" w:space="0" w:color="auto"/>
              </w:divBdr>
            </w:div>
            <w:div w:id="8767451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94193885">
      <w:bodyDiv w:val="1"/>
      <w:marLeft w:val="0"/>
      <w:marRight w:val="0"/>
      <w:marTop w:val="0"/>
      <w:marBottom w:val="0"/>
      <w:divBdr>
        <w:top w:val="none" w:sz="0" w:space="0" w:color="auto"/>
        <w:left w:val="none" w:sz="0" w:space="0" w:color="auto"/>
        <w:bottom w:val="none" w:sz="0" w:space="0" w:color="auto"/>
        <w:right w:val="none" w:sz="0" w:space="0" w:color="auto"/>
      </w:divBdr>
    </w:div>
    <w:div w:id="1911960590">
      <w:bodyDiv w:val="1"/>
      <w:marLeft w:val="0"/>
      <w:marRight w:val="0"/>
      <w:marTop w:val="0"/>
      <w:marBottom w:val="0"/>
      <w:divBdr>
        <w:top w:val="none" w:sz="0" w:space="0" w:color="auto"/>
        <w:left w:val="none" w:sz="0" w:space="0" w:color="auto"/>
        <w:bottom w:val="none" w:sz="0" w:space="0" w:color="auto"/>
        <w:right w:val="none" w:sz="0" w:space="0" w:color="auto"/>
      </w:divBdr>
    </w:div>
    <w:div w:id="1937397060">
      <w:bodyDiv w:val="1"/>
      <w:marLeft w:val="0"/>
      <w:marRight w:val="0"/>
      <w:marTop w:val="0"/>
      <w:marBottom w:val="0"/>
      <w:divBdr>
        <w:top w:val="none" w:sz="0" w:space="0" w:color="auto"/>
        <w:left w:val="none" w:sz="0" w:space="0" w:color="auto"/>
        <w:bottom w:val="none" w:sz="0" w:space="0" w:color="auto"/>
        <w:right w:val="none" w:sz="0" w:space="0" w:color="auto"/>
      </w:divBdr>
    </w:div>
    <w:div w:id="1938173720">
      <w:bodyDiv w:val="1"/>
      <w:marLeft w:val="0"/>
      <w:marRight w:val="0"/>
      <w:marTop w:val="0"/>
      <w:marBottom w:val="0"/>
      <w:divBdr>
        <w:top w:val="none" w:sz="0" w:space="0" w:color="auto"/>
        <w:left w:val="none" w:sz="0" w:space="0" w:color="auto"/>
        <w:bottom w:val="none" w:sz="0" w:space="0" w:color="auto"/>
        <w:right w:val="none" w:sz="0" w:space="0" w:color="auto"/>
      </w:divBdr>
    </w:div>
    <w:div w:id="1943999218">
      <w:bodyDiv w:val="1"/>
      <w:marLeft w:val="0"/>
      <w:marRight w:val="0"/>
      <w:marTop w:val="0"/>
      <w:marBottom w:val="0"/>
      <w:divBdr>
        <w:top w:val="none" w:sz="0" w:space="0" w:color="auto"/>
        <w:left w:val="none" w:sz="0" w:space="0" w:color="auto"/>
        <w:bottom w:val="none" w:sz="0" w:space="0" w:color="auto"/>
        <w:right w:val="none" w:sz="0" w:space="0" w:color="auto"/>
      </w:divBdr>
    </w:div>
    <w:div w:id="1948659281">
      <w:bodyDiv w:val="1"/>
      <w:marLeft w:val="0"/>
      <w:marRight w:val="0"/>
      <w:marTop w:val="0"/>
      <w:marBottom w:val="0"/>
      <w:divBdr>
        <w:top w:val="none" w:sz="0" w:space="0" w:color="auto"/>
        <w:left w:val="none" w:sz="0" w:space="0" w:color="auto"/>
        <w:bottom w:val="none" w:sz="0" w:space="0" w:color="auto"/>
        <w:right w:val="none" w:sz="0" w:space="0" w:color="auto"/>
      </w:divBdr>
    </w:div>
    <w:div w:id="1956709512">
      <w:bodyDiv w:val="1"/>
      <w:marLeft w:val="0"/>
      <w:marRight w:val="0"/>
      <w:marTop w:val="0"/>
      <w:marBottom w:val="0"/>
      <w:divBdr>
        <w:top w:val="none" w:sz="0" w:space="0" w:color="auto"/>
        <w:left w:val="none" w:sz="0" w:space="0" w:color="auto"/>
        <w:bottom w:val="none" w:sz="0" w:space="0" w:color="auto"/>
        <w:right w:val="none" w:sz="0" w:space="0" w:color="auto"/>
      </w:divBdr>
      <w:divsChild>
        <w:div w:id="1436561738">
          <w:marLeft w:val="0"/>
          <w:marRight w:val="0"/>
          <w:marTop w:val="0"/>
          <w:marBottom w:val="0"/>
          <w:divBdr>
            <w:top w:val="none" w:sz="0" w:space="0" w:color="auto"/>
            <w:left w:val="none" w:sz="0" w:space="0" w:color="auto"/>
            <w:bottom w:val="none" w:sz="0" w:space="0" w:color="auto"/>
            <w:right w:val="none" w:sz="0" w:space="0" w:color="auto"/>
          </w:divBdr>
          <w:divsChild>
            <w:div w:id="9768040">
              <w:marLeft w:val="0"/>
              <w:marRight w:val="0"/>
              <w:marTop w:val="0"/>
              <w:marBottom w:val="0"/>
              <w:divBdr>
                <w:top w:val="none" w:sz="0" w:space="0" w:color="auto"/>
                <w:left w:val="none" w:sz="0" w:space="0" w:color="auto"/>
                <w:bottom w:val="none" w:sz="0" w:space="0" w:color="auto"/>
                <w:right w:val="none" w:sz="0" w:space="0" w:color="auto"/>
              </w:divBdr>
            </w:div>
            <w:div w:id="2030527442">
              <w:marLeft w:val="0"/>
              <w:marRight w:val="0"/>
              <w:marTop w:val="0"/>
              <w:marBottom w:val="0"/>
              <w:divBdr>
                <w:top w:val="none" w:sz="0" w:space="0" w:color="auto"/>
                <w:left w:val="none" w:sz="0" w:space="0" w:color="auto"/>
                <w:bottom w:val="none" w:sz="0" w:space="0" w:color="auto"/>
                <w:right w:val="none" w:sz="0" w:space="0" w:color="auto"/>
              </w:divBdr>
            </w:div>
            <w:div w:id="2535612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67470446">
      <w:bodyDiv w:val="1"/>
      <w:marLeft w:val="0"/>
      <w:marRight w:val="0"/>
      <w:marTop w:val="0"/>
      <w:marBottom w:val="0"/>
      <w:divBdr>
        <w:top w:val="none" w:sz="0" w:space="0" w:color="auto"/>
        <w:left w:val="none" w:sz="0" w:space="0" w:color="auto"/>
        <w:bottom w:val="none" w:sz="0" w:space="0" w:color="auto"/>
        <w:right w:val="none" w:sz="0" w:space="0" w:color="auto"/>
      </w:divBdr>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10791296">
      <w:bodyDiv w:val="1"/>
      <w:marLeft w:val="0"/>
      <w:marRight w:val="0"/>
      <w:marTop w:val="0"/>
      <w:marBottom w:val="0"/>
      <w:divBdr>
        <w:top w:val="none" w:sz="0" w:space="0" w:color="auto"/>
        <w:left w:val="none" w:sz="0" w:space="0" w:color="auto"/>
        <w:bottom w:val="none" w:sz="0" w:space="0" w:color="auto"/>
        <w:right w:val="none" w:sz="0" w:space="0" w:color="auto"/>
      </w:divBdr>
      <w:divsChild>
        <w:div w:id="601837293">
          <w:marLeft w:val="0"/>
          <w:marRight w:val="0"/>
          <w:marTop w:val="0"/>
          <w:marBottom w:val="0"/>
          <w:divBdr>
            <w:top w:val="none" w:sz="0" w:space="0" w:color="auto"/>
            <w:left w:val="none" w:sz="0" w:space="0" w:color="auto"/>
            <w:bottom w:val="none" w:sz="0" w:space="0" w:color="auto"/>
            <w:right w:val="none" w:sz="0" w:space="0" w:color="auto"/>
          </w:divBdr>
          <w:divsChild>
            <w:div w:id="1477259911">
              <w:marLeft w:val="0"/>
              <w:marRight w:val="0"/>
              <w:marTop w:val="0"/>
              <w:marBottom w:val="0"/>
              <w:divBdr>
                <w:top w:val="none" w:sz="0" w:space="0" w:color="auto"/>
                <w:left w:val="none" w:sz="0" w:space="0" w:color="auto"/>
                <w:bottom w:val="none" w:sz="0" w:space="0" w:color="auto"/>
                <w:right w:val="none" w:sz="0" w:space="0" w:color="auto"/>
              </w:divBdr>
            </w:div>
            <w:div w:id="1780953964">
              <w:marLeft w:val="0"/>
              <w:marRight w:val="0"/>
              <w:marTop w:val="0"/>
              <w:marBottom w:val="0"/>
              <w:divBdr>
                <w:top w:val="none" w:sz="0" w:space="0" w:color="auto"/>
                <w:left w:val="none" w:sz="0" w:space="0" w:color="auto"/>
                <w:bottom w:val="none" w:sz="0" w:space="0" w:color="auto"/>
                <w:right w:val="none" w:sz="0" w:space="0" w:color="auto"/>
              </w:divBdr>
            </w:div>
            <w:div w:id="14312407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19189339">
      <w:bodyDiv w:val="1"/>
      <w:marLeft w:val="0"/>
      <w:marRight w:val="0"/>
      <w:marTop w:val="0"/>
      <w:marBottom w:val="0"/>
      <w:divBdr>
        <w:top w:val="none" w:sz="0" w:space="0" w:color="auto"/>
        <w:left w:val="none" w:sz="0" w:space="0" w:color="auto"/>
        <w:bottom w:val="none" w:sz="0" w:space="0" w:color="auto"/>
        <w:right w:val="none" w:sz="0" w:space="0" w:color="auto"/>
      </w:divBdr>
      <w:divsChild>
        <w:div w:id="1774279506">
          <w:marLeft w:val="0"/>
          <w:marRight w:val="0"/>
          <w:marTop w:val="0"/>
          <w:marBottom w:val="0"/>
          <w:divBdr>
            <w:top w:val="none" w:sz="0" w:space="0" w:color="auto"/>
            <w:left w:val="none" w:sz="0" w:space="0" w:color="auto"/>
            <w:bottom w:val="none" w:sz="0" w:space="0" w:color="auto"/>
            <w:right w:val="none" w:sz="0" w:space="0" w:color="auto"/>
          </w:divBdr>
          <w:divsChild>
            <w:div w:id="985668304">
              <w:marLeft w:val="0"/>
              <w:marRight w:val="0"/>
              <w:marTop w:val="0"/>
              <w:marBottom w:val="0"/>
              <w:divBdr>
                <w:top w:val="none" w:sz="0" w:space="0" w:color="auto"/>
                <w:left w:val="none" w:sz="0" w:space="0" w:color="auto"/>
                <w:bottom w:val="none" w:sz="0" w:space="0" w:color="auto"/>
                <w:right w:val="none" w:sz="0" w:space="0" w:color="auto"/>
              </w:divBdr>
            </w:div>
            <w:div w:id="857700063">
              <w:marLeft w:val="0"/>
              <w:marRight w:val="0"/>
              <w:marTop w:val="0"/>
              <w:marBottom w:val="0"/>
              <w:divBdr>
                <w:top w:val="none" w:sz="0" w:space="0" w:color="auto"/>
                <w:left w:val="none" w:sz="0" w:space="0" w:color="auto"/>
                <w:bottom w:val="none" w:sz="0" w:space="0" w:color="auto"/>
                <w:right w:val="none" w:sz="0" w:space="0" w:color="auto"/>
              </w:divBdr>
            </w:div>
            <w:div w:id="20632832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31174922">
      <w:bodyDiv w:val="1"/>
      <w:marLeft w:val="0"/>
      <w:marRight w:val="0"/>
      <w:marTop w:val="0"/>
      <w:marBottom w:val="0"/>
      <w:divBdr>
        <w:top w:val="none" w:sz="0" w:space="0" w:color="auto"/>
        <w:left w:val="none" w:sz="0" w:space="0" w:color="auto"/>
        <w:bottom w:val="none" w:sz="0" w:space="0" w:color="auto"/>
        <w:right w:val="none" w:sz="0" w:space="0" w:color="auto"/>
      </w:divBdr>
      <w:divsChild>
        <w:div w:id="1265915613">
          <w:marLeft w:val="0"/>
          <w:marRight w:val="0"/>
          <w:marTop w:val="0"/>
          <w:marBottom w:val="0"/>
          <w:divBdr>
            <w:top w:val="none" w:sz="0" w:space="0" w:color="auto"/>
            <w:left w:val="none" w:sz="0" w:space="0" w:color="auto"/>
            <w:bottom w:val="none" w:sz="0" w:space="0" w:color="auto"/>
            <w:right w:val="none" w:sz="0" w:space="0" w:color="auto"/>
          </w:divBdr>
          <w:divsChild>
            <w:div w:id="1842236372">
              <w:marLeft w:val="0"/>
              <w:marRight w:val="0"/>
              <w:marTop w:val="0"/>
              <w:marBottom w:val="0"/>
              <w:divBdr>
                <w:top w:val="none" w:sz="0" w:space="0" w:color="auto"/>
                <w:left w:val="none" w:sz="0" w:space="0" w:color="auto"/>
                <w:bottom w:val="none" w:sz="0" w:space="0" w:color="auto"/>
                <w:right w:val="none" w:sz="0" w:space="0" w:color="auto"/>
              </w:divBdr>
            </w:div>
            <w:div w:id="515198386">
              <w:marLeft w:val="0"/>
              <w:marRight w:val="0"/>
              <w:marTop w:val="0"/>
              <w:marBottom w:val="0"/>
              <w:divBdr>
                <w:top w:val="none" w:sz="0" w:space="0" w:color="auto"/>
                <w:left w:val="none" w:sz="0" w:space="0" w:color="auto"/>
                <w:bottom w:val="none" w:sz="0" w:space="0" w:color="auto"/>
                <w:right w:val="none" w:sz="0" w:space="0" w:color="auto"/>
              </w:divBdr>
            </w:div>
            <w:div w:id="10115652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057389230">
      <w:bodyDiv w:val="1"/>
      <w:marLeft w:val="0"/>
      <w:marRight w:val="0"/>
      <w:marTop w:val="0"/>
      <w:marBottom w:val="0"/>
      <w:divBdr>
        <w:top w:val="none" w:sz="0" w:space="0" w:color="auto"/>
        <w:left w:val="none" w:sz="0" w:space="0" w:color="auto"/>
        <w:bottom w:val="none" w:sz="0" w:space="0" w:color="auto"/>
        <w:right w:val="none" w:sz="0" w:space="0" w:color="auto"/>
      </w:divBdr>
    </w:div>
    <w:div w:id="2087727588">
      <w:bodyDiv w:val="1"/>
      <w:marLeft w:val="0"/>
      <w:marRight w:val="0"/>
      <w:marTop w:val="0"/>
      <w:marBottom w:val="0"/>
      <w:divBdr>
        <w:top w:val="none" w:sz="0" w:space="0" w:color="auto"/>
        <w:left w:val="none" w:sz="0" w:space="0" w:color="auto"/>
        <w:bottom w:val="none" w:sz="0" w:space="0" w:color="auto"/>
        <w:right w:val="none" w:sz="0" w:space="0" w:color="auto"/>
      </w:divBdr>
    </w:div>
    <w:div w:id="2092847478">
      <w:bodyDiv w:val="1"/>
      <w:marLeft w:val="0"/>
      <w:marRight w:val="0"/>
      <w:marTop w:val="0"/>
      <w:marBottom w:val="0"/>
      <w:divBdr>
        <w:top w:val="none" w:sz="0" w:space="0" w:color="auto"/>
        <w:left w:val="none" w:sz="0" w:space="0" w:color="auto"/>
        <w:bottom w:val="none" w:sz="0" w:space="0" w:color="auto"/>
        <w:right w:val="none" w:sz="0" w:space="0" w:color="auto"/>
      </w:divBdr>
    </w:div>
    <w:div w:id="2102942232">
      <w:bodyDiv w:val="1"/>
      <w:marLeft w:val="0"/>
      <w:marRight w:val="0"/>
      <w:marTop w:val="0"/>
      <w:marBottom w:val="0"/>
      <w:divBdr>
        <w:top w:val="none" w:sz="0" w:space="0" w:color="auto"/>
        <w:left w:val="none" w:sz="0" w:space="0" w:color="auto"/>
        <w:bottom w:val="none" w:sz="0" w:space="0" w:color="auto"/>
        <w:right w:val="none" w:sz="0" w:space="0" w:color="auto"/>
      </w:divBdr>
      <w:divsChild>
        <w:div w:id="774715643">
          <w:marLeft w:val="0"/>
          <w:marRight w:val="0"/>
          <w:marTop w:val="0"/>
          <w:marBottom w:val="0"/>
          <w:divBdr>
            <w:top w:val="none" w:sz="0" w:space="0" w:color="auto"/>
            <w:left w:val="none" w:sz="0" w:space="0" w:color="auto"/>
            <w:bottom w:val="none" w:sz="0" w:space="0" w:color="auto"/>
            <w:right w:val="none" w:sz="0" w:space="0" w:color="auto"/>
          </w:divBdr>
          <w:divsChild>
            <w:div w:id="677149874">
              <w:marLeft w:val="0"/>
              <w:marRight w:val="0"/>
              <w:marTop w:val="0"/>
              <w:marBottom w:val="0"/>
              <w:divBdr>
                <w:top w:val="none" w:sz="0" w:space="0" w:color="auto"/>
                <w:left w:val="none" w:sz="0" w:space="0" w:color="auto"/>
                <w:bottom w:val="none" w:sz="0" w:space="0" w:color="auto"/>
                <w:right w:val="none" w:sz="0" w:space="0" w:color="auto"/>
              </w:divBdr>
            </w:div>
            <w:div w:id="1443722490">
              <w:marLeft w:val="0"/>
              <w:marRight w:val="0"/>
              <w:marTop w:val="0"/>
              <w:marBottom w:val="0"/>
              <w:divBdr>
                <w:top w:val="none" w:sz="0" w:space="0" w:color="auto"/>
                <w:left w:val="none" w:sz="0" w:space="0" w:color="auto"/>
                <w:bottom w:val="none" w:sz="0" w:space="0" w:color="auto"/>
                <w:right w:val="none" w:sz="0" w:space="0" w:color="auto"/>
              </w:divBdr>
            </w:div>
            <w:div w:id="11381132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045877">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21024911">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1723909">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 w:id="214696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gs\&#1044;&#1056;&#1056;\&#1054;&#1090;&#1095;&#1077;&#1090;&#1099;%20&#1080;%20&#1087;&#1083;&#1072;&#1085;&#1099;\0.%20&#1054;&#1058;&#1063;&#1045;&#1058;%20&#1077;&#1078;&#1077;&#1084;&#1077;&#1089;&#1103;&#1095;&#1085;&#1086;%20&#1044;&#1056;&#1056;\2022&#1075;\&#1072;&#1087;&#1088;&#1077;&#1083;&#1100;\&#1057;&#1072;&#1084;&#1072;&#1083;\2.%20&#1042;&#1099;&#1088;&#1072;&#1073;&#1086;&#1090;&#1082;&#1072;%20&#1069;&#1069;..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F:\&#1076;&#1080;&#1089;&#1082;%20&#1076;\&#1052;&#1054;&#1049;%20&#1044;&#1054;&#1050;&#1059;&#1052;&#1045;&#1053;&#1058;&#1067;_&#1048;&#1056;&#1048;&#1053;&#1040;\&#1086;&#1090;&#1095;&#1077;&#1090;2022\&#1084;&#1072;&#1081;%202022\&#1101;&#1082;&#1089;&#1087;&#1077;&#1088;&#1089;&#1089;&#1082;&#1072;\eks%20&#1086;&#1073;&#108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'Свод '!$T$7</c:f>
              <c:strCache>
                <c:ptCount val="1"/>
                <c:pt idx="0">
                  <c:v>2022г</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dLbl>
              <c:idx val="0"/>
              <c:layout/>
              <c:tx>
                <c:rich>
                  <a:bodyPr/>
                  <a:lstStyle/>
                  <a:p>
                    <a:r>
                      <a:rPr lang="en-US"/>
                      <a:t>17,5</a:t>
                    </a:r>
                    <a:r>
                      <a:rPr lang="en-US" baseline="0"/>
                      <a:t>%</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a:t>5,2%</a:t>
                    </a:r>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tx>
                <c:rich>
                  <a:bodyPr/>
                  <a:lstStyle/>
                  <a:p>
                    <a:r>
                      <a:rPr lang="en-US"/>
                      <a:t>4,8%</a:t>
                    </a:r>
                  </a:p>
                </c:rich>
              </c:tx>
              <c:showLegendKey val="0"/>
              <c:showVal val="1"/>
              <c:showCatName val="0"/>
              <c:showSerName val="0"/>
              <c:showPercent val="0"/>
              <c:showBubbleSize val="0"/>
              <c:extLst>
                <c:ext xmlns:c15="http://schemas.microsoft.com/office/drawing/2012/chart" uri="{CE6537A1-D6FC-4f65-9D91-7224C49458BB}">
                  <c15:layout/>
                </c:ext>
              </c:extLst>
            </c:dLbl>
            <c:dLbl>
              <c:idx val="4"/>
              <c:layout/>
              <c:tx>
                <c:rich>
                  <a:bodyPr/>
                  <a:lstStyle/>
                  <a:p>
                    <a:r>
                      <a:rPr lang="en-US"/>
                      <a:t>30,7%</a:t>
                    </a:r>
                  </a:p>
                </c:rich>
              </c:tx>
              <c:showLegendKey val="0"/>
              <c:showVal val="1"/>
              <c:showCatName val="0"/>
              <c:showSerName val="0"/>
              <c:showPercent val="0"/>
              <c:showBubbleSize val="0"/>
              <c:extLst>
                <c:ext xmlns:c15="http://schemas.microsoft.com/office/drawing/2012/chart" uri="{CE6537A1-D6FC-4f65-9D91-7224C49458BB}">
                  <c15:layout/>
                </c:ext>
              </c:extLst>
            </c:dLbl>
            <c:dLbl>
              <c:idx val="5"/>
              <c:layout/>
              <c:tx>
                <c:rich>
                  <a:bodyPr/>
                  <a:lstStyle/>
                  <a:p>
                    <a:r>
                      <a:rPr lang="en-US"/>
                      <a:t>35,9%</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'Свод '!$S$8:$S$13</c:f>
              <c:strCache>
                <c:ptCount val="6"/>
                <c:pt idx="0">
                  <c:v>ТОО "Евразийская Группа"</c:v>
                </c:pt>
                <c:pt idx="1">
                  <c:v>ТОО «Казахмыс Энерджи»</c:v>
                </c:pt>
                <c:pt idx="2">
                  <c:v>ТОО "ККС</c:v>
                </c:pt>
                <c:pt idx="3">
                  <c:v>ЦАЭК</c:v>
                </c:pt>
                <c:pt idx="4">
                  <c:v>АО «Самрук-Энерго»</c:v>
                </c:pt>
                <c:pt idx="5">
                  <c:v>Другие</c:v>
                </c:pt>
              </c:strCache>
            </c:strRef>
          </c:cat>
          <c:val>
            <c:numRef>
              <c:f>'Свод '!$T$8:$T$13</c:f>
              <c:numCache>
                <c:formatCode>0.0%</c:formatCode>
                <c:ptCount val="6"/>
                <c:pt idx="0">
                  <c:v>0.17374125741459776</c:v>
                </c:pt>
                <c:pt idx="1">
                  <c:v>5.0061340382207498E-2</c:v>
                </c:pt>
                <c:pt idx="2">
                  <c:v>6.0247638079097478E-2</c:v>
                </c:pt>
                <c:pt idx="3">
                  <c:v>4.9396081804039614E-2</c:v>
                </c:pt>
                <c:pt idx="4">
                  <c:v>0.30981572590334783</c:v>
                </c:pt>
                <c:pt idx="5">
                  <c:v>0.35673795641670991</c:v>
                </c:pt>
              </c:numCache>
            </c:numRef>
          </c:val>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5500082759925286E-2"/>
          <c:y val="2.8479242911537514E-2"/>
          <c:w val="0.96988727128533392"/>
          <c:h val="0.9271743003955496"/>
        </c:manualLayout>
      </c:layout>
      <c:barChart>
        <c:barDir val="bar"/>
        <c:grouping val="clustered"/>
        <c:varyColors val="0"/>
        <c:ser>
          <c:idx val="0"/>
          <c:order val="0"/>
          <c:invertIfNegative val="0"/>
          <c:dLbls>
            <c:dLbl>
              <c:idx val="0"/>
              <c:layout>
                <c:manualLayout>
                  <c:x val="-9.6349147692278529E-3"/>
                  <c:y val="-1.4786884033862016E-5"/>
                </c:manualLayout>
              </c:layout>
              <c:tx>
                <c:rich>
                  <a:bodyPr/>
                  <a:lstStyle/>
                  <a:p>
                    <a:r>
                      <a:rPr lang="en-US"/>
                      <a:t>-3,9</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4.8089295697243623E-3"/>
                  <c:y val="-1.4786884033862016E-5"/>
                </c:manualLayout>
              </c:layout>
              <c:tx>
                <c:rich>
                  <a:bodyPr/>
                  <a:lstStyle/>
                  <a:p>
                    <a:r>
                      <a:rPr lang="en-US"/>
                      <a:t>-0,8</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2"/>
              <c:layout>
                <c:manualLayout>
                  <c:x val="-4.808171541734187E-3"/>
                  <c:y val="0"/>
                </c:manualLayout>
              </c:layout>
              <c:tx>
                <c:rich>
                  <a:bodyPr/>
                  <a:lstStyle/>
                  <a:p>
                    <a:r>
                      <a:rPr lang="en-US"/>
                      <a:t>0,2</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3"/>
              <c:layout>
                <c:manualLayout>
                  <c:x val="-7.212257312601284E-3"/>
                  <c:y val="0"/>
                </c:manualLayout>
              </c:layout>
              <c:tx>
                <c:rich>
                  <a:bodyPr/>
                  <a:lstStyle/>
                  <a:p>
                    <a:r>
                      <a:rPr lang="en-US"/>
                      <a:t>0,9</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4"/>
              <c:layout>
                <c:manualLayout>
                  <c:x val="-7.2137733685816519E-3"/>
                  <c:y val="0"/>
                </c:manualLayout>
              </c:layout>
              <c:tx>
                <c:rich>
                  <a:bodyPr/>
                  <a:lstStyle/>
                  <a:p>
                    <a:r>
                      <a:rPr lang="en-US"/>
                      <a:t>1,4</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5"/>
              <c:layout>
                <c:manualLayout>
                  <c:x val="-7.2144054563511584E-3"/>
                  <c:y val="0"/>
                </c:manualLayout>
              </c:layout>
              <c:tx>
                <c:rich>
                  <a:bodyPr/>
                  <a:lstStyle/>
                  <a:p>
                    <a:r>
                      <a:rPr lang="en-US"/>
                      <a:t>1,8</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6"/>
              <c:layout>
                <c:manualLayout>
                  <c:x val="-7.1942446043165523E-3"/>
                  <c:y val="0"/>
                </c:manualLayout>
              </c:layout>
              <c:tx>
                <c:rich>
                  <a:bodyPr/>
                  <a:lstStyle/>
                  <a:p>
                    <a:r>
                      <a:rPr lang="en-US"/>
                      <a:t>2,1</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7"/>
              <c:layout>
                <c:manualLayout>
                  <c:x val="-7.2168054805423903E-3"/>
                  <c:y val="-3.7558685446009445E-3"/>
                </c:manualLayout>
              </c:layout>
              <c:tx>
                <c:rich>
                  <a:bodyPr/>
                  <a:lstStyle/>
                  <a:p>
                    <a:r>
                      <a:rPr lang="en-US"/>
                      <a:t>2,3</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8"/>
              <c:layout>
                <c:manualLayout>
                  <c:x val="-7.2168054805423903E-3"/>
                  <c:y val="0"/>
                </c:manualLayout>
              </c:layout>
              <c:tx>
                <c:rich>
                  <a:bodyPr/>
                  <a:lstStyle/>
                  <a:p>
                    <a:r>
                      <a:rPr lang="en-US"/>
                      <a:t>2,4</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9"/>
              <c:layout>
                <c:manualLayout>
                  <c:x val="-7.2097937216332036E-3"/>
                  <c:y val="-1.4786884033862016E-5"/>
                </c:manualLayout>
              </c:layout>
              <c:tx>
                <c:rich>
                  <a:bodyPr/>
                  <a:lstStyle/>
                  <a:p>
                    <a:r>
                      <a:rPr lang="en-US"/>
                      <a:t>3,1</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0"/>
              <c:layout>
                <c:manualLayout>
                  <c:x val="-7.2185110435202824E-3"/>
                  <c:y val="-2.9573768067724104E-7"/>
                </c:manualLayout>
              </c:layout>
              <c:tx>
                <c:rich>
                  <a:bodyPr/>
                  <a:lstStyle/>
                  <a:p>
                    <a:r>
                      <a:rPr lang="en-US"/>
                      <a:t>5,0</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1"/>
              <c:layout>
                <c:manualLayout>
                  <c:x val="-7.2168054805423903E-3"/>
                  <c:y val="0"/>
                </c:manualLayout>
              </c:layout>
              <c:tx>
                <c:rich>
                  <a:bodyPr/>
                  <a:lstStyle/>
                  <a:p>
                    <a:r>
                      <a:rPr lang="en-US"/>
                      <a:t>7,8</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2"/>
              <c:layout>
                <c:manualLayout>
                  <c:x val="-7.2097937216332036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2.1550495377267029E-2"/>
                  <c:y val="-5.2597242246127787E-2"/>
                </c:manualLayout>
              </c:layout>
              <c:tx>
                <c:rich>
                  <a:bodyPr/>
                  <a:lstStyle/>
                  <a:p>
                    <a:r>
                      <a:rPr lang="en-US"/>
                      <a:t>8,7</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4"/>
              <c:layout>
                <c:manualLayout>
                  <c:x val="-3.5961693977442005E-2"/>
                  <c:y val="5.6323241284980223E-2"/>
                </c:manualLayout>
              </c:layout>
              <c:tx>
                <c:rich>
                  <a:bodyPr/>
                  <a:lstStyle/>
                  <a:p>
                    <a:r>
                      <a:rPr lang="en-US"/>
                      <a:t>8,0</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5"/>
              <c:layout>
                <c:manualLayout>
                  <c:x val="-7.2150072150072193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6"/>
              <c:layout>
                <c:manualLayout>
                  <c:x val="-4.7995891411114463E-3"/>
                  <c:y val="4.2959864614135334E-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рус!$A$3:$A$19</c:f>
              <c:strCache>
                <c:ptCount val="17"/>
                <c:pt idx="2">
                  <c:v>Туркестанская</c:v>
                </c:pt>
                <c:pt idx="3">
                  <c:v>Мангистауская</c:v>
                </c:pt>
                <c:pt idx="4">
                  <c:v>Актюбинская</c:v>
                </c:pt>
                <c:pt idx="5">
                  <c:v>Северо-Казахстанская</c:v>
                </c:pt>
                <c:pt idx="6">
                  <c:v>Карагандинская</c:v>
                </c:pt>
                <c:pt idx="7">
                  <c:v>Костанайская</c:v>
                </c:pt>
                <c:pt idx="8">
                  <c:v>Западно-Казахстанская</c:v>
                </c:pt>
                <c:pt idx="9">
                  <c:v>г. Нур-Султан</c:v>
                </c:pt>
                <c:pt idx="10">
                  <c:v>Алматинская</c:v>
                </c:pt>
                <c:pt idx="11">
                  <c:v>Восточно-Казахстанская</c:v>
                </c:pt>
                <c:pt idx="12">
                  <c:v>г. Шымкент</c:v>
                </c:pt>
                <c:pt idx="13">
                  <c:v>Жамбылская</c:v>
                </c:pt>
                <c:pt idx="14">
                  <c:v>Атырауская</c:v>
                </c:pt>
                <c:pt idx="15">
                  <c:v>Акмолинская</c:v>
                </c:pt>
                <c:pt idx="16">
                  <c:v>г. Алматы</c:v>
                </c:pt>
              </c:strCache>
            </c:strRef>
          </c:cat>
          <c:val>
            <c:numRef>
              <c:f>рус!$B$3:$B$19</c:f>
              <c:numCache>
                <c:formatCode>0.0</c:formatCode>
                <c:ptCount val="17"/>
                <c:pt idx="0">
                  <c:v>-3.9000000000000057</c:v>
                </c:pt>
                <c:pt idx="1">
                  <c:v>-0.7999999999999976</c:v>
                </c:pt>
                <c:pt idx="2">
                  <c:v>0.20000000000000284</c:v>
                </c:pt>
                <c:pt idx="3">
                  <c:v>0.90000000000000568</c:v>
                </c:pt>
                <c:pt idx="4">
                  <c:v>1.4000000000000057</c:v>
                </c:pt>
                <c:pt idx="5">
                  <c:v>1.7999999999999949</c:v>
                </c:pt>
                <c:pt idx="6">
                  <c:v>2.0999999999999943</c:v>
                </c:pt>
                <c:pt idx="7">
                  <c:v>2.2999999999999972</c:v>
                </c:pt>
                <c:pt idx="8">
                  <c:v>2.4000000000000057</c:v>
                </c:pt>
                <c:pt idx="9">
                  <c:v>3.0999999999999943</c:v>
                </c:pt>
                <c:pt idx="10">
                  <c:v>5</c:v>
                </c:pt>
                <c:pt idx="11">
                  <c:v>7.7999999999999972</c:v>
                </c:pt>
                <c:pt idx="12">
                  <c:v>7.9000000000000083</c:v>
                </c:pt>
                <c:pt idx="13">
                  <c:v>8</c:v>
                </c:pt>
                <c:pt idx="14">
                  <c:v>8.7000000000000011</c:v>
                </c:pt>
                <c:pt idx="15">
                  <c:v>9</c:v>
                </c:pt>
                <c:pt idx="16">
                  <c:v>12.700000000000003</c:v>
                </c:pt>
              </c:numCache>
            </c:numRef>
          </c:val>
        </c:ser>
        <c:dLbls>
          <c:showLegendKey val="0"/>
          <c:showVal val="0"/>
          <c:showCatName val="0"/>
          <c:showSerName val="0"/>
          <c:showPercent val="0"/>
          <c:showBubbleSize val="0"/>
        </c:dLbls>
        <c:gapWidth val="150"/>
        <c:axId val="-564697920"/>
        <c:axId val="-564696288"/>
      </c:barChart>
      <c:catAx>
        <c:axId val="-564697920"/>
        <c:scaling>
          <c:orientation val="minMax"/>
        </c:scaling>
        <c:delete val="0"/>
        <c:axPos val="l"/>
        <c:numFmt formatCode="General" sourceLinked="0"/>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ru-RU"/>
          </a:p>
        </c:txPr>
        <c:crossAx val="-564696288"/>
        <c:crosses val="autoZero"/>
        <c:auto val="1"/>
        <c:lblAlgn val="ctr"/>
        <c:lblOffset val="100"/>
        <c:tickLblSkip val="1"/>
        <c:tickMarkSkip val="1"/>
        <c:noMultiLvlLbl val="0"/>
      </c:catAx>
      <c:valAx>
        <c:axId val="-564696288"/>
        <c:scaling>
          <c:orientation val="minMax"/>
          <c:max val="15"/>
          <c:min val="-6"/>
        </c:scaling>
        <c:delete val="0"/>
        <c:axPos val="b"/>
        <c:numFmt formatCode="0.0" sourceLinked="1"/>
        <c:majorTickMark val="out"/>
        <c:minorTickMark val="none"/>
        <c:tickLblPos val="none"/>
        <c:crossAx val="-564697920"/>
        <c:crosses val="autoZero"/>
        <c:crossBetween val="between"/>
        <c:majorUnit val="4"/>
      </c:valAx>
    </c:plotArea>
    <c:plotVisOnly val="1"/>
    <c:dispBlanksAs val="gap"/>
    <c:showDLblsOverMax val="0"/>
  </c:chart>
  <c:spPr>
    <a:ln>
      <a:noFill/>
    </a:ln>
  </c:spPr>
  <c:txPr>
    <a:bodyPr/>
    <a:lstStyle/>
    <a:p>
      <a:pPr>
        <a:defRPr sz="800" b="0"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drawings/drawing1.xml><?xml version="1.0" encoding="utf-8"?>
<c:userShapes xmlns:c="http://schemas.openxmlformats.org/drawingml/2006/chart">
  <cdr:relSizeAnchor xmlns:cdr="http://schemas.openxmlformats.org/drawingml/2006/chartDrawing">
    <cdr:from>
      <cdr:x>0.73211</cdr:x>
      <cdr:y>0.45779</cdr:y>
    </cdr:from>
    <cdr:to>
      <cdr:x>0.85733</cdr:x>
      <cdr:y>0.53719</cdr:y>
    </cdr:to>
    <cdr:pic>
      <cdr:nvPicPr>
        <cdr:cNvPr id="2" name="Picture 12" descr="KUS - Kazakhstan Utility Systems Astana city">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r="http://schemas.openxmlformats.org/officeDocument/2006/relationships" xmlns="" id="{92D201B6-1363-C543-BEB7-3DB33C658EE7}"/>
            </a:ext>
          </a:extLst>
        </cdr:cNvPr>
        <cdr:cNvPicPr/>
      </cdr:nvPicPr>
      <cdr:blipFill rotWithShape="1">
        <a:blip xmlns:a="http://schemas.openxmlformats.org/drawingml/2006/main" xmlns:r="http://schemas.openxmlformats.org/officeDocument/2006/relationships" r:embed="rId1" cstate="print">
          <a:extLst>
            <a:ext uri="{28A0092B-C50C-407E-A947-70E740481C1C}">
              <a14:useLocalDpi xmlns:a14="http://schemas.microsoft.com/office/drawing/2010/main" val="0"/>
            </a:ext>
          </a:extLst>
        </a:blip>
        <a:srcRect xmlns:a="http://schemas.openxmlformats.org/drawingml/2006/main" r="34655"/>
        <a:stretch xmlns:a="http://schemas.openxmlformats.org/drawingml/2006/main"/>
      </cdr:blipFill>
      <cdr:spPr bwMode="auto">
        <a:xfrm xmlns:a="http://schemas.openxmlformats.org/drawingml/2006/main">
          <a:off x="3378369" y="1255816"/>
          <a:ext cx="577808" cy="217809"/>
        </a:xfrm>
        <a:prstGeom xmlns:a="http://schemas.openxmlformats.org/drawingml/2006/main" prst="rect">
          <a:avLst/>
        </a:prstGeom>
        <a:noFill xmlns:a="http://schemas.openxmlformats.org/drawingml/2006/main"/>
        <a:extLst xmlns:a="http://schemas.openxmlformats.org/drawingml/2006/main"/>
      </cdr:spPr>
    </cdr:pic>
  </cdr:relSizeAnchor>
  <cdr:relSizeAnchor xmlns:cdr="http://schemas.openxmlformats.org/drawingml/2006/chartDrawing">
    <cdr:from>
      <cdr:x>0.59978</cdr:x>
      <cdr:y>0.80797</cdr:y>
    </cdr:from>
    <cdr:to>
      <cdr:x>0.74221</cdr:x>
      <cdr:y>0.992</cdr:y>
    </cdr:to>
    <cdr:pic>
      <cdr:nvPicPr>
        <cdr:cNvPr id="3" name="Picture 4" descr="Алматинский университет энергетики и связи имени Гумарбека Даукеева">
          <a:extLst xmlns:a="http://schemas.openxmlformats.org/drawingml/2006/main">
            <a:ext uri="{FF2B5EF4-FFF2-40B4-BE49-F238E27FC236}">
              <a16:creationId xmlns:lc="http://schemas.openxmlformats.org/drawingml/2006/lockedCanvas" xmlns="" xmlns:r="http://schemas.openxmlformats.org/officeDocument/2006/relationships" xmlns:p="http://schemas.openxmlformats.org/presentationml/2006/main" xmlns:a16="http://schemas.microsoft.com/office/drawing/2014/main" id="{B43B8F4F-160D-9340-80CD-EA31CFDD6047}"/>
            </a:ext>
          </a:extLst>
        </cdr:cNvPr>
        <cdr:cNvPicPr>
          <a:picLocks xmlns:a="http://schemas.openxmlformats.org/drawingml/2006/main" noChangeAspect="1" noChangeArrowheads="1"/>
        </cdr:cNvPicPr>
      </cdr:nvPicPr>
      <cdr:blipFill rotWithShape="1">
        <a:blip xmlns:a="http://schemas.openxmlformats.org/drawingml/2006/main" xmlns:r="http://schemas.openxmlformats.org/officeDocument/2006/relationships" r:embed="rId2">
          <a:extLst>
            <a:ext uri="{28A0092B-C50C-407E-A947-70E740481C1C}">
              <a14:useLocalDpi xmlns:a14="http://schemas.microsoft.com/office/drawing/2010/main" val="0"/>
            </a:ext>
          </a:extLst>
        </a:blip>
        <a:srcRect xmlns:a="http://schemas.openxmlformats.org/drawingml/2006/main" l="20297" t="1" r="23222" b="-8459"/>
        <a:stretch xmlns:a="http://schemas.openxmlformats.org/drawingml/2006/main"/>
      </cdr:blipFill>
      <cdr:spPr bwMode="auto">
        <a:xfrm xmlns:a="http://schemas.openxmlformats.org/drawingml/2006/main">
          <a:off x="2767729" y="2216426"/>
          <a:ext cx="657221" cy="504829"/>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dr:relSizeAnchor xmlns:cdr="http://schemas.openxmlformats.org/drawingml/2006/chartDrawing">
    <cdr:from>
      <cdr:x>0.73045</cdr:x>
      <cdr:y>0.30887</cdr:y>
    </cdr:from>
    <cdr:to>
      <cdr:x>0.89696</cdr:x>
      <cdr:y>0.41989</cdr:y>
    </cdr:to>
    <cdr:pic>
      <cdr:nvPicPr>
        <cdr:cNvPr id="4" name="Picture 8" descr="ТОО «KAZAKHMYS ENERGY» (КАЗАХМЫС ЭНЕРДЖИ)">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r="http://schemas.openxmlformats.org/officeDocument/2006/relationships" xmlns="" id="{816320A2-6D9C-4540-9F63-D90AF8582A2D}"/>
            </a:ext>
          </a:extLst>
        </cdr:cNvPr>
        <cdr:cNvPicPr/>
      </cdr:nvPicPr>
      <cdr:blipFill>
        <a:blip xmlns:a="http://schemas.openxmlformats.org/drawingml/2006/main" xmlns:r="http://schemas.openxmlformats.org/officeDocument/2006/relationships" r:embed="rId3">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3370713" y="847285"/>
          <a:ext cx="768344" cy="304554"/>
        </a:xfrm>
        <a:prstGeom xmlns:a="http://schemas.openxmlformats.org/drawingml/2006/main" prst="rect">
          <a:avLst/>
        </a:prstGeom>
        <a:noFill xmlns:a="http://schemas.openxmlformats.org/drawingml/2006/main"/>
        <a:extLst xmlns:a="http://schemas.openxmlformats.org/drawingml/2006/main"/>
      </cdr:spPr>
    </cdr:pic>
  </cdr:relSizeAnchor>
  <cdr:relSizeAnchor xmlns:cdr="http://schemas.openxmlformats.org/drawingml/2006/chartDrawing">
    <cdr:from>
      <cdr:x>0.65531</cdr:x>
      <cdr:y>0.05148</cdr:y>
    </cdr:from>
    <cdr:to>
      <cdr:x>0.806</cdr:x>
      <cdr:y>0.25634</cdr:y>
    </cdr:to>
    <cdr:pic>
      <cdr:nvPicPr>
        <cdr:cNvPr id="5" name="Picture 6" descr="Eurasian Resources Group - Crunchbase Company Profile &amp;amp; Funding">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r="http://schemas.openxmlformats.org/officeDocument/2006/relationships" xmlns="" id="{E5847ABE-ADAF-F545-8315-9D3A51947DB5}"/>
            </a:ext>
          </a:extLst>
        </cdr:cNvPr>
        <cdr:cNvPicPr/>
      </cdr:nvPicPr>
      <cdr:blipFill rotWithShape="1">
        <a:blip xmlns:a="http://schemas.openxmlformats.org/drawingml/2006/main" xmlns:r="http://schemas.openxmlformats.org/officeDocument/2006/relationships" r:embed="rId4">
          <a:extLst>
            <a:ext uri="{28A0092B-C50C-407E-A947-70E740481C1C}">
              <a14:useLocalDpi xmlns:a14="http://schemas.microsoft.com/office/drawing/2010/main" val="0"/>
            </a:ext>
          </a:extLst>
        </a:blip>
        <a:srcRect xmlns:a="http://schemas.openxmlformats.org/drawingml/2006/main" l="24182" t="28450" r="23898" b="29587"/>
        <a:stretch xmlns:a="http://schemas.openxmlformats.org/drawingml/2006/main"/>
      </cdr:blipFill>
      <cdr:spPr bwMode="auto">
        <a:xfrm xmlns:a="http://schemas.openxmlformats.org/drawingml/2006/main">
          <a:off x="3023972" y="141210"/>
          <a:ext cx="695350" cy="56197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53640926-AAD7-44D8-BBD7-CCE9431645EC}">
            <a14:shadowObscured xmlns:a14="http://schemas.microsoft.com/office/drawing/2010/main"/>
          </a:ext>
        </a:extLst>
      </cdr:spPr>
    </cdr:pic>
  </cdr:relSizeAnchor>
  <cdr:relSizeAnchor xmlns:cdr="http://schemas.openxmlformats.org/drawingml/2006/chartDrawing">
    <cdr:from>
      <cdr:x>0.68924</cdr:x>
      <cdr:y>0.55258</cdr:y>
    </cdr:from>
    <cdr:to>
      <cdr:x>0.82087</cdr:x>
      <cdr:y>0.77402</cdr:y>
    </cdr:to>
    <cdr:pic>
      <cdr:nvPicPr>
        <cdr:cNvPr id="6" name="Picture 10" descr="Завод Инвольт">
          <a:extLst xmlns:a="http://schemas.openxmlformats.org/drawingml/2006/main">
            <a:ext uri="{FF2B5EF4-FFF2-40B4-BE49-F238E27FC236}">
              <a16:creationId xmlns:lc="http://schemas.openxmlformats.org/drawingml/2006/lockedCanvas" xmlns="" xmlns:r="http://schemas.openxmlformats.org/officeDocument/2006/relationships" xmlns:p="http://schemas.openxmlformats.org/presentationml/2006/main" xmlns:a16="http://schemas.microsoft.com/office/drawing/2014/main" id="{924B812B-6FA0-1140-8270-38295DF19777}"/>
            </a:ext>
          </a:extLst>
        </cdr:cNvPr>
        <cdr:cNvPicPr>
          <a:picLocks xmlns:a="http://schemas.openxmlformats.org/drawingml/2006/main" noChangeAspect="1" noChangeArrowheads="1"/>
        </cdr:cNvPicPr>
      </cdr:nvPicPr>
      <cdr:blipFill>
        <a:blip xmlns:a="http://schemas.openxmlformats.org/drawingml/2006/main" xmlns:r="http://schemas.openxmlformats.org/officeDocument/2006/relationships" r:embed="rId5" cstate="print">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3180513" y="1515847"/>
          <a:ext cx="607414" cy="607451"/>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userShapes>
</file>

<file path=word/drawings/drawing2.xml><?xml version="1.0" encoding="utf-8"?>
<c:userShapes xmlns:c="http://schemas.openxmlformats.org/drawingml/2006/chart">
  <cdr:relSizeAnchor xmlns:cdr="http://schemas.openxmlformats.org/drawingml/2006/chartDrawing">
    <cdr:from>
      <cdr:x>0.35475</cdr:x>
      <cdr:y>0.01075</cdr:y>
    </cdr:from>
    <cdr:to>
      <cdr:x>0.36875</cdr:x>
      <cdr:y>0.0605</cdr:y>
    </cdr:to>
    <cdr:sp macro="" textlink="">
      <cdr:nvSpPr>
        <cdr:cNvPr id="40972" name="Text Box 12"/>
        <cdr:cNvSpPr txBox="1">
          <a:spLocks xmlns:a="http://schemas.openxmlformats.org/drawingml/2006/main" noChangeArrowheads="1"/>
        </cdr:cNvSpPr>
      </cdr:nvSpPr>
      <cdr:spPr bwMode="auto">
        <a:xfrm xmlns:a="http://schemas.openxmlformats.org/drawingml/2006/main">
          <a:off x="1825762" y="37300"/>
          <a:ext cx="76790" cy="171240"/>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0.30507</cdr:x>
      <cdr:y>0.90141</cdr:y>
    </cdr:from>
    <cdr:to>
      <cdr:x>0.52506</cdr:x>
      <cdr:y>0.95423</cdr:y>
    </cdr:to>
    <cdr:sp macro="" textlink="">
      <cdr:nvSpPr>
        <cdr:cNvPr id="11" name="Text Box 20"/>
        <cdr:cNvSpPr txBox="1">
          <a:spLocks xmlns:a="http://schemas.openxmlformats.org/drawingml/2006/main" noChangeArrowheads="1"/>
        </cdr:cNvSpPr>
      </cdr:nvSpPr>
      <cdr:spPr bwMode="auto">
        <a:xfrm xmlns:a="http://schemas.openxmlformats.org/drawingml/2006/main">
          <a:off x="1612688" y="3048007"/>
          <a:ext cx="1162950" cy="178604"/>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 Кызылординская</a:t>
          </a:r>
        </a:p>
      </cdr:txBody>
    </cdr:sp>
  </cdr:relSizeAnchor>
  <cdr:relSizeAnchor xmlns:cdr="http://schemas.openxmlformats.org/drawingml/2006/chartDrawing">
    <cdr:from>
      <cdr:x>0.30293</cdr:x>
      <cdr:y>0.84859</cdr:y>
    </cdr:from>
    <cdr:to>
      <cdr:x>0.52292</cdr:x>
      <cdr:y>0.90141</cdr:y>
    </cdr:to>
    <cdr:sp macro="" textlink="">
      <cdr:nvSpPr>
        <cdr:cNvPr id="4" name="Text Box 20"/>
        <cdr:cNvSpPr txBox="1">
          <a:spLocks xmlns:a="http://schemas.openxmlformats.org/drawingml/2006/main" noChangeArrowheads="1"/>
        </cdr:cNvSpPr>
      </cdr:nvSpPr>
      <cdr:spPr bwMode="auto">
        <a:xfrm xmlns:a="http://schemas.openxmlformats.org/drawingml/2006/main">
          <a:off x="1601391" y="2869406"/>
          <a:ext cx="1162950" cy="178604"/>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 Павлодарская</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9D67B-A784-4D4E-844B-027E6598C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3381</TotalTime>
  <Pages>21</Pages>
  <Words>6300</Words>
  <Characters>35912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g.nalibayeva</dc:creator>
  <cp:lastModifiedBy>Анашев Аслан</cp:lastModifiedBy>
  <cp:revision>73</cp:revision>
  <cp:lastPrinted>2021-02-16T04:18:00Z</cp:lastPrinted>
  <dcterms:created xsi:type="dcterms:W3CDTF">2022-03-29T10:55:00Z</dcterms:created>
  <dcterms:modified xsi:type="dcterms:W3CDTF">2022-06-30T12:22:00Z</dcterms:modified>
</cp:coreProperties>
</file>