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1E" w:rsidRPr="00761D1E" w:rsidRDefault="00761D1E" w:rsidP="00761D1E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61D1E">
        <w:rPr>
          <w:rFonts w:ascii="Times New Roman" w:eastAsiaTheme="minorHAnsi" w:hAnsi="Times New Roman"/>
          <w:b/>
          <w:sz w:val="28"/>
          <w:szCs w:val="28"/>
        </w:rPr>
        <w:t xml:space="preserve">         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18 сентября</w:t>
      </w:r>
      <w:r w:rsidRPr="00761D1E">
        <w:rPr>
          <w:rFonts w:ascii="Times New Roman" w:eastAsiaTheme="minorHAnsi" w:hAnsi="Times New Roman"/>
          <w:b/>
          <w:sz w:val="28"/>
          <w:szCs w:val="28"/>
        </w:rPr>
        <w:t xml:space="preserve"> 2020 года.</w:t>
      </w:r>
    </w:p>
    <w:p w:rsidR="00761D1E" w:rsidRPr="00761D1E" w:rsidRDefault="00761D1E" w:rsidP="0076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D1E" w:rsidRPr="00761D1E" w:rsidRDefault="00761D1E" w:rsidP="00761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директоров Общества от 18 сентября</w:t>
      </w:r>
      <w:r w:rsidRPr="00761D1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в соответствии с Уставом </w:t>
      </w:r>
      <w:r w:rsidRPr="00761D1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761D1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Pr="00761D1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Pr="00761D1E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Отчет Председателя Правления (CEO) Общества о деятельнос</w:t>
      </w:r>
      <w:r>
        <w:rPr>
          <w:rFonts w:ascii="Times New Roman" w:hAnsi="Times New Roman"/>
          <w:sz w:val="28"/>
          <w:szCs w:val="28"/>
        </w:rPr>
        <w:t>ти Общества за прошедший период;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Управляющего директора по экон</w:t>
      </w:r>
      <w:r>
        <w:rPr>
          <w:rFonts w:ascii="Times New Roman" w:hAnsi="Times New Roman"/>
          <w:sz w:val="28"/>
          <w:szCs w:val="28"/>
        </w:rPr>
        <w:t>омике и финансам (CFO) Общества;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Информация по исполнению решений/поручений членов Совета директоров Общества, данных в ходе засед</w:t>
      </w:r>
      <w:r>
        <w:rPr>
          <w:rFonts w:ascii="Times New Roman" w:hAnsi="Times New Roman"/>
          <w:sz w:val="28"/>
          <w:szCs w:val="28"/>
        </w:rPr>
        <w:t>аний Совета директоров Общества;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Отчет об исполнении Плана мероприятий по реализации Стратегии развития Об</w:t>
      </w:r>
      <w:r>
        <w:rPr>
          <w:rFonts w:ascii="Times New Roman" w:hAnsi="Times New Roman"/>
          <w:sz w:val="28"/>
          <w:szCs w:val="28"/>
        </w:rPr>
        <w:t>щества за 1 полугодие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внесении изменений в Дорожную карту и Контрольный лист П</w:t>
      </w:r>
      <w:r>
        <w:rPr>
          <w:rFonts w:ascii="Times New Roman" w:hAnsi="Times New Roman"/>
          <w:sz w:val="28"/>
          <w:szCs w:val="28"/>
        </w:rPr>
        <w:t>рограммы цифровой трансформации;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</w:t>
      </w:r>
      <w:r>
        <w:rPr>
          <w:rFonts w:ascii="Times New Roman" w:hAnsi="Times New Roman"/>
          <w:sz w:val="28"/>
          <w:szCs w:val="28"/>
        </w:rPr>
        <w:t>щества за 2-й квартал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Об утверждении Отчета по исполнению Плана развития Общества с учетом корректи</w:t>
      </w:r>
      <w:r>
        <w:rPr>
          <w:rFonts w:ascii="Times New Roman" w:hAnsi="Times New Roman"/>
          <w:sz w:val="28"/>
          <w:szCs w:val="28"/>
        </w:rPr>
        <w:t>ровок за 1 полугодие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сокращенной промежуточной финансовой отчетност</w:t>
      </w:r>
      <w:r>
        <w:rPr>
          <w:rFonts w:ascii="Times New Roman" w:hAnsi="Times New Roman"/>
          <w:sz w:val="28"/>
          <w:szCs w:val="28"/>
        </w:rPr>
        <w:t>и Общества на 30 июня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 заключенных сделках, в совершении которых имеется заинтересованность, решения по которым принимались Правлением Об</w:t>
      </w:r>
      <w:r>
        <w:rPr>
          <w:rFonts w:ascii="Times New Roman" w:hAnsi="Times New Roman"/>
          <w:sz w:val="28"/>
          <w:szCs w:val="28"/>
        </w:rPr>
        <w:t>щества во II квартале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 по итогам 1 полугодия 202</w:t>
      </w:r>
      <w:r>
        <w:rPr>
          <w:rFonts w:ascii="Times New Roman" w:hAnsi="Times New Roman"/>
          <w:sz w:val="28"/>
          <w:szCs w:val="28"/>
        </w:rPr>
        <w:t>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об освоении инвестиций по инвестиционным проектам Общества</w:t>
      </w:r>
      <w:r>
        <w:rPr>
          <w:rFonts w:ascii="Times New Roman" w:hAnsi="Times New Roman"/>
          <w:sz w:val="28"/>
          <w:szCs w:val="28"/>
        </w:rPr>
        <w:t xml:space="preserve"> по итогам 2-квартала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</w:t>
      </w:r>
      <w:r>
        <w:rPr>
          <w:rFonts w:ascii="Times New Roman" w:hAnsi="Times New Roman"/>
          <w:sz w:val="28"/>
          <w:szCs w:val="28"/>
        </w:rPr>
        <w:t>огам второго квартала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о работе в области безопасности и охраны труда и производственном травматизме за 2-й квартал 2020 года и Отчета о работе в области охраны окружающей</w:t>
      </w:r>
      <w:r>
        <w:rPr>
          <w:rFonts w:ascii="Times New Roman" w:hAnsi="Times New Roman"/>
          <w:sz w:val="28"/>
          <w:szCs w:val="28"/>
        </w:rPr>
        <w:t xml:space="preserve"> среды за 2-й квартал 2020 года;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 и об избрании членов (Председателя) Совета директоров АО «Шардаринская ГЭС», определении срока полномочий, размера и условий выплаты вознаграждения и компенсации расходов членам Совета директоров АО «Шардаринская ГЭС» за ис</w:t>
      </w:r>
      <w:r>
        <w:rPr>
          <w:rFonts w:ascii="Times New Roman" w:hAnsi="Times New Roman"/>
          <w:sz w:val="28"/>
          <w:szCs w:val="28"/>
        </w:rPr>
        <w:t>полнение ими своих обязанностей;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 и об избрании членов, Председателя Наблюдательного совета ТОО «Казгидротехэнерго», об определении срока их полномочий, а также условий выплаты вознаграждения и компенсации расходов за ис</w:t>
      </w:r>
      <w:r>
        <w:rPr>
          <w:rFonts w:ascii="Times New Roman" w:hAnsi="Times New Roman"/>
          <w:sz w:val="28"/>
          <w:szCs w:val="28"/>
        </w:rPr>
        <w:t>полнение ими своих обязанностей;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 и об избрании члена, Председателя Наблюдательного совета ТОО «</w:t>
      </w:r>
      <w:proofErr w:type="spellStart"/>
      <w:r>
        <w:rPr>
          <w:rFonts w:ascii="Times New Roman" w:hAnsi="Times New Roman"/>
          <w:sz w:val="28"/>
          <w:szCs w:val="28"/>
        </w:rPr>
        <w:t>Ereymentau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>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D1E" w:rsidRPr="00761D1E" w:rsidRDefault="00761D1E" w:rsidP="00761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61D1E" w:rsidRPr="00761D1E" w:rsidRDefault="00761D1E" w:rsidP="00761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761D1E" w:rsidRPr="00761D1E" w:rsidRDefault="00761D1E" w:rsidP="00761D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761D1E" w:rsidRPr="00761D1E" w:rsidRDefault="00761D1E" w:rsidP="00761D1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61D1E" w:rsidRDefault="00761D1E" w:rsidP="00761D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3BFC" w:rsidRDefault="002A3BFC"/>
    <w:sectPr w:rsidR="002A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E"/>
    <w:rsid w:val="002A3BFC"/>
    <w:rsid w:val="0076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4E0A-E75F-4B39-8F62-02CC023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2020-09-18T07:48:00Z</dcterms:created>
  <dcterms:modified xsi:type="dcterms:W3CDTF">2020-09-18T07:51:00Z</dcterms:modified>
</cp:coreProperties>
</file>