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1F" w:rsidRPr="000F261F" w:rsidRDefault="000F261F" w:rsidP="000F261F">
      <w:pPr>
        <w:spacing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OLE_LINK3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</w:t>
      </w:r>
      <w:proofErr w:type="spellEnd"/>
      <w:r w:rsidRPr="000F261F">
        <w:rPr>
          <w:rFonts w:ascii="Times New Roman" w:hAnsi="Times New Roman" w:cs="Times New Roman"/>
          <w:b/>
          <w:sz w:val="28"/>
          <w:szCs w:val="28"/>
          <w:lang w:val="kk-KZ"/>
        </w:rPr>
        <w:t>ректорлар кеңесінің 2024 жылғы 1</w:t>
      </w:r>
      <w:r w:rsidR="00AD629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1" w:name="_GoBack"/>
      <w:bookmarkEnd w:id="1"/>
      <w:r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сәуірдегі</w:t>
      </w:r>
      <w:r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  </w:t>
      </w:r>
    </w:p>
    <w:p w:rsidR="000F261F" w:rsidRPr="000F261F" w:rsidRDefault="000F261F" w:rsidP="000F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6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0F261F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  2024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12 сәуірде</w:t>
      </w:r>
      <w:r w:rsidRPr="000F261F"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 Жарғысына, «Самұрық-Энерго» АҚ Директорлар кеңесі туралы ережеге, «Акционерлік қоғамдар туралы» Қазақстан Республикасы Заңына сәйкес төмендегідей мәселелерді қарады:</w:t>
      </w:r>
    </w:p>
    <w:bookmarkEnd w:id="0"/>
    <w:p w:rsidR="000F261F" w:rsidRPr="000F261F" w:rsidRDefault="003E2301" w:rsidP="000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F261F"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жұмыс қорытындылары бойынша Қоғамның 2022-2031 жылдарға арналған даму стратегиясын іске асыру жөніндегі </w:t>
      </w:r>
      <w:r w:rsid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0F261F"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с-шаралар жоспарының орындалуы туралы есепті бекіту туралы;</w:t>
      </w:r>
    </w:p>
    <w:p w:rsidR="000F261F" w:rsidRPr="000F261F" w:rsidRDefault="000F261F" w:rsidP="000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жұмыс қорытындылары бойынша Қоғамның 2023-2027 жылдарға арналған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жоспарының (бизнес-жоспарының) орындалуы жөніндегі есепті бекіту туралы;</w:t>
      </w:r>
    </w:p>
    <w:p w:rsidR="000F261F" w:rsidRPr="000F261F" w:rsidRDefault="000F261F" w:rsidP="000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2023 жылғы жылдық қаржылық есептілігін алдын ала бекіту және оны Қоғамның Жалғыз акционерінің бекітуіне шығару туралы, Қоғамның Жалғыз акционеріне Қоғамның таза табысын бөлу тәртібі 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оғамның 2023 жылғы бір жай акциясына дивиденд мөлшері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</w:t>
      </w:r>
      <w:r w:rsidRPr="000F26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ұсыныстар беру туралы;</w:t>
      </w:r>
    </w:p>
    <w:p w:rsidR="000F261F" w:rsidRPr="00AD629D" w:rsidRDefault="000F261F" w:rsidP="000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басшы қызметкерлері мен Корпоративтік хатшысының 2023 жылғы қызметінің негізгі көрсеткіштерінің мотивациялық карталарын орындау жөніндегі есепті бекіту туралы;</w:t>
      </w:r>
    </w:p>
    <w:p w:rsidR="00904ACB" w:rsidRPr="00AD629D" w:rsidRDefault="003E2301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жылдың қорытындысы бойынша Қоғамның басшы қызметкерлеріне сыйақы төлеу туралы;</w:t>
      </w:r>
    </w:p>
    <w:p w:rsidR="00904ACB" w:rsidRPr="00AD629D" w:rsidRDefault="00904ACB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Директорлар кеңесіне есеп беретін қызметкерлердің лауазымдық айлықақыларының схемасын бекіту туралы;</w:t>
      </w:r>
    </w:p>
    <w:p w:rsidR="00904ACB" w:rsidRPr="00AD629D" w:rsidRDefault="00904ACB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Басқармасының кейбір мәселелері туралы;</w:t>
      </w:r>
    </w:p>
    <w:p w:rsidR="00904ACB" w:rsidRPr="00AD629D" w:rsidRDefault="00904ACB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басқарушы қызметкерлері қызметінің 2024 жылға арналған мотивациялық негізгі көрсеткіштерінің карталарын бекіту туралы;</w:t>
      </w:r>
    </w:p>
    <w:p w:rsidR="00904ACB" w:rsidRPr="00AD629D" w:rsidRDefault="003E2301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Жалғыз акционерінің қарауына </w:t>
      </w:r>
      <w:r w:rsidR="00904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2025-2029 жылдардағы қаржылық есептілігіне аудит жүргізетін аудиторлық ұйымды а</w:t>
      </w:r>
      <w:r w:rsidR="00904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нықтау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оның қызметіне ақы төлеу мөлшерін а</w:t>
      </w:r>
      <w:r w:rsidR="00904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нықтау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904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904ACB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мәселені шығару туралы;</w:t>
      </w:r>
    </w:p>
    <w:p w:rsidR="00904ACB" w:rsidRPr="00AD629D" w:rsidRDefault="00904ACB" w:rsidP="00904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жарияланған 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акцияларының саны шегінде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орналастыру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оның ішінде 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орналастырылатын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акцияларының саны, оларды</w:t>
      </w: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оларды орналастыру тәсілі мен бағасы туралы;</w:t>
      </w:r>
    </w:p>
    <w:p w:rsidR="004E351E" w:rsidRPr="00AD629D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otal Егеп S. A.-мен бірлесіп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Республикасында жиынтық қуаты 1 ГВт жел электр станциясын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салу»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ACWA Power Company-мен бірлесіп 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Республикасында жиынтық қуаты 1 ГВт жел электр станциясын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салу»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China Power International Holding-пен бір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лесіп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«Э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нергияны жинақтау жүйесі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қуаты 1 ГВт жел электр станциясын</w:t>
      </w:r>
      <w:r w:rsidR="004E3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салу» 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жобаларының кейбір мәселелері туралы;</w:t>
      </w:r>
    </w:p>
    <w:p w:rsidR="003E2301" w:rsidRPr="00AD629D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17FC3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2 қосымша келісімге қол қою арқылы</w:t>
      </w:r>
      <w:r w:rsidR="00817F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817F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мен </w:t>
      </w:r>
      <w:r w:rsidR="00817FC3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«DONGFANG ELECTRIC INTERNATIONAL CORPORATION &amp; POWERCHINA SEPCO1 ELECTRIC POWER CONSTRUCTION CO., LTD &amp; POWERCHINA HEBEI ELECTRIC POWER ENGINEERING CO., LTD» 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консорциумы арасында </w:t>
      </w:r>
      <w:r w:rsidR="004E351E" w:rsidRPr="00AD62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жасалған 31.05.2023 ж. № 2023k0018 келісімшарттық келісімге өзгерістер/толықтырулар енгізу туралы.</w:t>
      </w:r>
    </w:p>
    <w:p w:rsidR="003E2301" w:rsidRPr="00AD629D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17FC3" w:rsidRPr="00817FC3" w:rsidRDefault="00817FC3" w:rsidP="0081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мына мүшелері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қатысты</w:t>
      </w: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817FC3" w:rsidRPr="00817FC3" w:rsidRDefault="00817FC3" w:rsidP="0081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 Огай А.В., Молдабаев Қ.Т., Мақсұтов ҚБ., Огай В.Д., </w:t>
      </w:r>
    </w:p>
    <w:p w:rsidR="00817FC3" w:rsidRPr="00817FC3" w:rsidRDefault="00817FC3" w:rsidP="0081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17F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Қашқынбеков А.К., Жұбаев А.С. </w:t>
      </w:r>
    </w:p>
    <w:p w:rsidR="00BD6BAA" w:rsidRPr="00817FC3" w:rsidRDefault="00BD6BAA">
      <w:pPr>
        <w:rPr>
          <w:lang w:val="kk-KZ"/>
        </w:rPr>
      </w:pPr>
    </w:p>
    <w:sectPr w:rsidR="00BD6BAA" w:rsidRPr="0081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1"/>
    <w:rsid w:val="000F261F"/>
    <w:rsid w:val="003E2301"/>
    <w:rsid w:val="004E351E"/>
    <w:rsid w:val="00817FC3"/>
    <w:rsid w:val="00904ACB"/>
    <w:rsid w:val="00AD629D"/>
    <w:rsid w:val="00B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21CA-38BF-4F66-AD76-8541388A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2024-04-08T05:13:00Z</dcterms:created>
  <dcterms:modified xsi:type="dcterms:W3CDTF">2024-04-08T06:51:00Z</dcterms:modified>
</cp:coreProperties>
</file>