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B6" w:rsidRPr="004627B6" w:rsidRDefault="004627B6" w:rsidP="004627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7B6">
        <w:rPr>
          <w:rFonts w:ascii="Times New Roman" w:hAnsi="Times New Roman" w:cs="Times New Roman"/>
          <w:b/>
          <w:sz w:val="28"/>
          <w:szCs w:val="28"/>
        </w:rPr>
        <w:t xml:space="preserve">Заседание от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627B6"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4627B6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</w:p>
    <w:p w:rsidR="004627B6" w:rsidRPr="004627B6" w:rsidRDefault="004627B6" w:rsidP="00462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директоров Общества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6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46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года, в соответствии с Уставом </w:t>
      </w:r>
      <w:r w:rsidRPr="004627B6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46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Совете директоров </w:t>
      </w:r>
      <w:r w:rsidRPr="004627B6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4627B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Республики Казахстан «Об акционерных обществах» были рассмотрены следующие вопросы:</w:t>
      </w:r>
    </w:p>
    <w:p w:rsidR="004627B6" w:rsidRPr="004627B6" w:rsidRDefault="004627B6" w:rsidP="00462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627B6">
        <w:rPr>
          <w:rFonts w:ascii="Times New Roman" w:hAnsi="Times New Roman" w:cs="Times New Roman"/>
          <w:sz w:val="28"/>
          <w:szCs w:val="28"/>
        </w:rPr>
        <w:t>-</w:t>
      </w:r>
      <w:r w:rsidRPr="004627B6">
        <w:rPr>
          <w:rFonts w:ascii="Times New Roman" w:hAnsi="Times New Roman" w:cs="Times New Roman"/>
          <w:sz w:val="28"/>
          <w:szCs w:val="28"/>
        </w:rPr>
        <w:t xml:space="preserve"> Информация об исполнении ранее принятых реш</w:t>
      </w:r>
      <w:r w:rsidRPr="004627B6">
        <w:rPr>
          <w:rFonts w:ascii="Times New Roman" w:hAnsi="Times New Roman" w:cs="Times New Roman"/>
          <w:sz w:val="28"/>
          <w:szCs w:val="28"/>
        </w:rPr>
        <w:t>ений Совета директоров Общества;</w:t>
      </w:r>
    </w:p>
    <w:p w:rsidR="004627B6" w:rsidRPr="004627B6" w:rsidRDefault="004627B6" w:rsidP="004627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627B6">
        <w:rPr>
          <w:rFonts w:ascii="Times New Roman" w:hAnsi="Times New Roman" w:cs="Times New Roman"/>
          <w:sz w:val="28"/>
          <w:szCs w:val="28"/>
        </w:rPr>
        <w:t>-</w:t>
      </w:r>
      <w:r w:rsidRPr="004627B6">
        <w:rPr>
          <w:rFonts w:ascii="Times New Roman" w:hAnsi="Times New Roman" w:cs="Times New Roman"/>
          <w:sz w:val="28"/>
          <w:szCs w:val="28"/>
        </w:rPr>
        <w:t xml:space="preserve"> О некоторых вопросах Правления АО «Самрук-Энерго».</w:t>
      </w:r>
    </w:p>
    <w:p w:rsidR="004627B6" w:rsidRPr="004627B6" w:rsidRDefault="004627B6" w:rsidP="0046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27B6">
        <w:rPr>
          <w:rFonts w:ascii="Times New Roman" w:hAnsi="Times New Roman" w:cs="Times New Roman"/>
          <w:sz w:val="28"/>
          <w:szCs w:val="28"/>
        </w:rPr>
        <w:t>Об утверждении Бюджета Общества на первый календарный год (2018), планируемого планом развития (бизнес-планом) Общества на 2018-2022 годы.</w:t>
      </w:r>
    </w:p>
    <w:p w:rsidR="004627B6" w:rsidRPr="004627B6" w:rsidRDefault="004627B6" w:rsidP="0046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7B6">
        <w:rPr>
          <w:rFonts w:ascii="Times New Roman" w:hAnsi="Times New Roman" w:cs="Times New Roman"/>
          <w:sz w:val="28"/>
          <w:szCs w:val="28"/>
        </w:rPr>
        <w:t xml:space="preserve"> Об утверждении отчета по исполнению Плана развития Общества за 9 месяцев 2017 года.</w:t>
      </w:r>
    </w:p>
    <w:p w:rsidR="004627B6" w:rsidRPr="004627B6" w:rsidRDefault="004627B6" w:rsidP="0046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7B6">
        <w:rPr>
          <w:rFonts w:ascii="Times New Roman" w:hAnsi="Times New Roman" w:cs="Times New Roman"/>
          <w:sz w:val="28"/>
          <w:szCs w:val="28"/>
        </w:rPr>
        <w:t xml:space="preserve"> Утверждение промежуточной консолидированной финансовой отчетности Общества на 30 сентября 2017 года.</w:t>
      </w:r>
    </w:p>
    <w:p w:rsidR="004627B6" w:rsidRPr="004627B6" w:rsidRDefault="004627B6" w:rsidP="0046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7B6">
        <w:rPr>
          <w:rFonts w:ascii="Times New Roman" w:hAnsi="Times New Roman" w:cs="Times New Roman"/>
          <w:sz w:val="28"/>
          <w:szCs w:val="28"/>
        </w:rPr>
        <w:t xml:space="preserve"> О рассмотрении ключевых вопросов в рамках выпуска консолидированной финансовой отчетности за 2017 год.</w:t>
      </w:r>
    </w:p>
    <w:p w:rsidR="004627B6" w:rsidRPr="004627B6" w:rsidRDefault="004627B6" w:rsidP="0046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7B6">
        <w:rPr>
          <w:rFonts w:ascii="Times New Roman" w:hAnsi="Times New Roman" w:cs="Times New Roman"/>
          <w:sz w:val="28"/>
          <w:szCs w:val="28"/>
        </w:rPr>
        <w:t xml:space="preserve"> Об увеличении обязательств Общества на величину, составляющую десять и более процентов размера его собственного капитала путем выпуска облигаций в пределах облигационной программы и определения их условий.</w:t>
      </w:r>
    </w:p>
    <w:p w:rsidR="004627B6" w:rsidRPr="004627B6" w:rsidRDefault="004627B6" w:rsidP="0046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7B6">
        <w:rPr>
          <w:rFonts w:ascii="Times New Roman" w:hAnsi="Times New Roman" w:cs="Times New Roman"/>
          <w:sz w:val="28"/>
          <w:szCs w:val="28"/>
        </w:rPr>
        <w:t xml:space="preserve"> Об определении зоны риска Общества.</w:t>
      </w:r>
    </w:p>
    <w:p w:rsidR="004627B6" w:rsidRPr="004627B6" w:rsidRDefault="004627B6" w:rsidP="0046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7B6">
        <w:rPr>
          <w:rFonts w:ascii="Times New Roman" w:hAnsi="Times New Roman" w:cs="Times New Roman"/>
          <w:sz w:val="28"/>
          <w:szCs w:val="28"/>
        </w:rPr>
        <w:t xml:space="preserve"> Об утверждении Плана Мероприятий для вывода Общества в зеленую зону риска.</w:t>
      </w:r>
    </w:p>
    <w:p w:rsidR="004627B6" w:rsidRPr="004627B6" w:rsidRDefault="004627B6" w:rsidP="0046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7B6">
        <w:rPr>
          <w:rFonts w:ascii="Times New Roman" w:hAnsi="Times New Roman" w:cs="Times New Roman"/>
          <w:sz w:val="28"/>
          <w:szCs w:val="28"/>
        </w:rPr>
        <w:t xml:space="preserve"> Отчет об освоении инвестиций по инвестиционным проектам Общества за 9 месяцев 2017 года.</w:t>
      </w:r>
    </w:p>
    <w:p w:rsidR="004627B6" w:rsidRPr="004627B6" w:rsidRDefault="004627B6" w:rsidP="0046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7B6">
        <w:rPr>
          <w:rFonts w:ascii="Times New Roman" w:hAnsi="Times New Roman" w:cs="Times New Roman"/>
          <w:sz w:val="28"/>
          <w:szCs w:val="28"/>
        </w:rPr>
        <w:t xml:space="preserve"> Об утверждении отчета по управлению рисками с описанием и анализом ключевых рисков, а также сведениями по реализации планов и программ по минимизации рисков Общества за 3-й квартал 2017 года.</w:t>
      </w:r>
    </w:p>
    <w:p w:rsidR="004627B6" w:rsidRPr="004627B6" w:rsidRDefault="004627B6" w:rsidP="0046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7B6">
        <w:rPr>
          <w:rFonts w:ascii="Times New Roman" w:hAnsi="Times New Roman" w:cs="Times New Roman"/>
          <w:sz w:val="28"/>
          <w:szCs w:val="28"/>
        </w:rPr>
        <w:t xml:space="preserve"> Об утверждении риск-аппетита Общества на 2018 год.</w:t>
      </w:r>
    </w:p>
    <w:p w:rsidR="004627B6" w:rsidRPr="004627B6" w:rsidRDefault="004627B6" w:rsidP="0046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7B6">
        <w:rPr>
          <w:rFonts w:ascii="Times New Roman" w:hAnsi="Times New Roman" w:cs="Times New Roman"/>
          <w:sz w:val="28"/>
          <w:szCs w:val="28"/>
        </w:rPr>
        <w:t xml:space="preserve"> Об утверждении консолидированного Регистра рисков, консолидированной Карты рисков, Плана мероприятий по управлению ключевыми рисками с определением уровней толерантности в отношении каждого ключевого риска, Паспортов ключевых рисковых показателей Общества на 2018 год. </w:t>
      </w:r>
    </w:p>
    <w:p w:rsidR="004627B6" w:rsidRPr="004627B6" w:rsidRDefault="004627B6" w:rsidP="0046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7B6">
        <w:rPr>
          <w:rFonts w:ascii="Times New Roman" w:hAnsi="Times New Roman" w:cs="Times New Roman"/>
          <w:sz w:val="28"/>
          <w:szCs w:val="28"/>
        </w:rPr>
        <w:t xml:space="preserve"> О рассмотрении текущего статуса реализации Программы трансформации бизнеса.</w:t>
      </w:r>
    </w:p>
    <w:p w:rsidR="004627B6" w:rsidRPr="004627B6" w:rsidRDefault="004627B6" w:rsidP="0046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7B6">
        <w:rPr>
          <w:rFonts w:ascii="Times New Roman" w:hAnsi="Times New Roman" w:cs="Times New Roman"/>
          <w:sz w:val="28"/>
          <w:szCs w:val="28"/>
        </w:rPr>
        <w:t xml:space="preserve"> Об утверждении Дорожной карты Программы трансформации Общества на 2018 год.</w:t>
      </w:r>
    </w:p>
    <w:p w:rsidR="004627B6" w:rsidRPr="004627B6" w:rsidRDefault="004627B6" w:rsidP="0046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7B6">
        <w:rPr>
          <w:rFonts w:ascii="Times New Roman" w:hAnsi="Times New Roman" w:cs="Times New Roman"/>
          <w:sz w:val="28"/>
          <w:szCs w:val="28"/>
        </w:rPr>
        <w:t xml:space="preserve"> О внесении изменений в документы по реализации Программы трансформации Общества.</w:t>
      </w:r>
    </w:p>
    <w:p w:rsidR="004627B6" w:rsidRPr="004627B6" w:rsidRDefault="004627B6" w:rsidP="0046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7B6">
        <w:rPr>
          <w:rFonts w:ascii="Times New Roman" w:hAnsi="Times New Roman" w:cs="Times New Roman"/>
          <w:sz w:val="28"/>
          <w:szCs w:val="28"/>
        </w:rPr>
        <w:t xml:space="preserve"> Об утверждении описаний должностей (</w:t>
      </w:r>
      <w:proofErr w:type="spellStart"/>
      <w:r w:rsidRPr="004627B6">
        <w:rPr>
          <w:rFonts w:ascii="Times New Roman" w:hAnsi="Times New Roman" w:cs="Times New Roman"/>
          <w:sz w:val="28"/>
          <w:szCs w:val="28"/>
        </w:rPr>
        <w:t>Job</w:t>
      </w:r>
      <w:proofErr w:type="spellEnd"/>
      <w:r w:rsidRPr="00462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7B6">
        <w:rPr>
          <w:rFonts w:ascii="Times New Roman" w:hAnsi="Times New Roman" w:cs="Times New Roman"/>
          <w:sz w:val="28"/>
          <w:szCs w:val="28"/>
        </w:rPr>
        <w:t>description</w:t>
      </w:r>
      <w:proofErr w:type="spellEnd"/>
      <w:r w:rsidRPr="004627B6">
        <w:rPr>
          <w:rFonts w:ascii="Times New Roman" w:hAnsi="Times New Roman" w:cs="Times New Roman"/>
          <w:sz w:val="28"/>
          <w:szCs w:val="28"/>
        </w:rPr>
        <w:t>), оценки должностей и схемы должностных окладов работников Службы «Комплаенс» Общества.</w:t>
      </w:r>
    </w:p>
    <w:p w:rsidR="004627B6" w:rsidRPr="004627B6" w:rsidRDefault="004627B6" w:rsidP="0046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627B6">
        <w:rPr>
          <w:rFonts w:ascii="Times New Roman" w:hAnsi="Times New Roman" w:cs="Times New Roman"/>
          <w:sz w:val="28"/>
          <w:szCs w:val="28"/>
        </w:rPr>
        <w:t xml:space="preserve"> О премировании Корпоративного секретаря Общества по итогам работы за 4 квартал 2017 года, а также по итогам 2017 года.</w:t>
      </w:r>
    </w:p>
    <w:p w:rsidR="004627B6" w:rsidRPr="004627B6" w:rsidRDefault="004627B6" w:rsidP="0046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7B6">
        <w:rPr>
          <w:rFonts w:ascii="Times New Roman" w:hAnsi="Times New Roman" w:cs="Times New Roman"/>
          <w:sz w:val="28"/>
          <w:szCs w:val="28"/>
        </w:rPr>
        <w:t xml:space="preserve"> Об утверждении Бюджета Службы внутреннего аудита Общества на 2018 год.</w:t>
      </w:r>
    </w:p>
    <w:p w:rsidR="004627B6" w:rsidRPr="004627B6" w:rsidRDefault="004627B6" w:rsidP="0046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7B6">
        <w:rPr>
          <w:rFonts w:ascii="Times New Roman" w:hAnsi="Times New Roman" w:cs="Times New Roman"/>
          <w:sz w:val="28"/>
          <w:szCs w:val="28"/>
        </w:rPr>
        <w:t xml:space="preserve"> Об утверждении Годового аудиторского плана Службы внутреннего аудита Общества на 2018 год.</w:t>
      </w:r>
    </w:p>
    <w:p w:rsidR="004627B6" w:rsidRPr="004627B6" w:rsidRDefault="004627B6" w:rsidP="0046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7B6">
        <w:rPr>
          <w:rFonts w:ascii="Times New Roman" w:hAnsi="Times New Roman" w:cs="Times New Roman"/>
          <w:sz w:val="28"/>
          <w:szCs w:val="28"/>
        </w:rPr>
        <w:t xml:space="preserve"> Отчет о деятельности Службы внутреннего аудита Общества по итогам работы за 4 квартал 2017 года.</w:t>
      </w:r>
    </w:p>
    <w:p w:rsidR="004627B6" w:rsidRPr="004627B6" w:rsidRDefault="004627B6" w:rsidP="0046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7B6">
        <w:rPr>
          <w:rFonts w:ascii="Times New Roman" w:hAnsi="Times New Roman" w:cs="Times New Roman"/>
          <w:sz w:val="28"/>
          <w:szCs w:val="28"/>
        </w:rPr>
        <w:t xml:space="preserve"> Оценка эффективности деятельности Службы внутреннего аудита Общества и ее руководителя за 4 квартал 2017 года. Премирование работников Службы внутреннего аудита Общества за 4 квартал 2017 года.</w:t>
      </w:r>
    </w:p>
    <w:p w:rsidR="004627B6" w:rsidRPr="004627B6" w:rsidRDefault="004627B6" w:rsidP="0046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7B6">
        <w:rPr>
          <w:rFonts w:ascii="Times New Roman" w:hAnsi="Times New Roman" w:cs="Times New Roman"/>
          <w:sz w:val="28"/>
          <w:szCs w:val="28"/>
        </w:rPr>
        <w:t xml:space="preserve"> Отчет о деятельности Службы внутреннего аудита Общества по итогам работы за 2017 год. </w:t>
      </w:r>
      <w:r w:rsidRPr="004627B6">
        <w:rPr>
          <w:rFonts w:ascii="Times New Roman" w:hAnsi="Times New Roman" w:cs="Times New Roman"/>
          <w:sz w:val="28"/>
          <w:szCs w:val="28"/>
        </w:rPr>
        <w:tab/>
      </w:r>
      <w:r w:rsidRPr="004627B6">
        <w:rPr>
          <w:rFonts w:ascii="Times New Roman" w:hAnsi="Times New Roman" w:cs="Times New Roman"/>
          <w:sz w:val="28"/>
          <w:szCs w:val="28"/>
        </w:rPr>
        <w:tab/>
      </w:r>
    </w:p>
    <w:p w:rsidR="004627B6" w:rsidRPr="004627B6" w:rsidRDefault="004627B6" w:rsidP="0046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7B6">
        <w:rPr>
          <w:rFonts w:ascii="Times New Roman" w:hAnsi="Times New Roman" w:cs="Times New Roman"/>
          <w:sz w:val="28"/>
          <w:szCs w:val="28"/>
        </w:rPr>
        <w:t xml:space="preserve"> Оценка эффективности деятельности Службы внутреннего Общества и ее руководителя за 2017 год. Премирование работников Службы внутреннего аудита Общества за 2017 год.</w:t>
      </w:r>
    </w:p>
    <w:p w:rsidR="004627B6" w:rsidRPr="004627B6" w:rsidRDefault="004627B6" w:rsidP="00462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4627B6">
        <w:rPr>
          <w:rFonts w:ascii="Times New Roman" w:hAnsi="Times New Roman" w:cs="Times New Roman"/>
          <w:sz w:val="28"/>
          <w:szCs w:val="28"/>
        </w:rPr>
        <w:t xml:space="preserve"> Об утверждении Стратегического плана Службы внутреннего аудита АО «Самрук-Энерго» на период 2018-2020 годы.</w:t>
      </w:r>
    </w:p>
    <w:p w:rsidR="004627B6" w:rsidRPr="004627B6" w:rsidRDefault="004627B6" w:rsidP="00462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Присутствовали следующие члены СД: </w:t>
      </w:r>
    </w:p>
    <w:p w:rsidR="004627B6" w:rsidRPr="004627B6" w:rsidRDefault="004627B6" w:rsidP="00462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Бектемиров К.А., Спицын А.Т., Саткалиев А.М., Рахметов Н.К.</w:t>
      </w:r>
    </w:p>
    <w:p w:rsidR="004627B6" w:rsidRPr="004627B6" w:rsidRDefault="004627B6" w:rsidP="00462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Лука Сутера, Хоакин Галиндо, Андреас Сторзел.</w:t>
      </w:r>
    </w:p>
    <w:p w:rsidR="004627B6" w:rsidRDefault="004627B6"/>
    <w:sectPr w:rsidR="0046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B6"/>
    <w:rsid w:val="004627B6"/>
    <w:rsid w:val="0074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E56C9-37D2-4983-9C69-CFC31D40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 Абиырбековна</dc:creator>
  <cp:keywords/>
  <dc:description/>
  <cp:lastModifiedBy>Байузакова Айгерим Абиырбековна</cp:lastModifiedBy>
  <cp:revision>1</cp:revision>
  <dcterms:created xsi:type="dcterms:W3CDTF">2017-12-15T02:32:00Z</dcterms:created>
  <dcterms:modified xsi:type="dcterms:W3CDTF">2017-12-15T02:43:00Z</dcterms:modified>
</cp:coreProperties>
</file>