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E3" w:rsidRPr="00D95AE3" w:rsidRDefault="00D95AE3" w:rsidP="00D95AE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February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1, 201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95AE3" w:rsidRPr="00D95AE3" w:rsidRDefault="00D95AE3" w:rsidP="00D9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5AE3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 w:rsidRPr="00D95AE3"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 w:rsidRPr="00D95AE3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February 1</w:t>
      </w:r>
      <w:r w:rsidRPr="00D95AE3">
        <w:rPr>
          <w:rFonts w:ascii="Times New Roman" w:hAnsi="Times New Roman" w:cs="Times New Roman"/>
          <w:sz w:val="28"/>
          <w:szCs w:val="28"/>
          <w:lang w:val="en-US"/>
        </w:rPr>
        <w:t>,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95AE3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the Company’s Charter, the Regulations on the Board of Directors of the Company, the Law of the Republic of Kazakhstan “On Joint-Stock Companies”: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CEO Report.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CFO Report.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Report on execution of adopted decisions/instructions of “Samruk-Energy” JSC Board of Directors/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issues regarding «Samruk-Energy» JSC activities.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“Samruk-Energy” JSC Development plan (business plan) for 2019-2023 with amendments.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“Samruk-Energy” JSC Budget for the first calendar year (2019) planned by the development plan (business plan) of “Samruk-Energy” JSC for 2019-2023 with amendments.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Action plan for meeting expectations of “Samruk-Energy” JSC shareholder for 2019-2023.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Regarding place for consideration of the Sole Shareholder of “Samruk-Energy” JSC of the issue regarding determination of the audit organization as an external auditor of “Samruk-Energy” JSC for 2019-2021 and determining the audit services fee.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the Report on work in the field of health and safety and occupational injuries for the 4 quarter of 2018.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On consideration of the results of independent corporate governance diagnostics of “Samruk-Energy” JSC and the Action Plan to improvement of corporate governance of “Samruk-Energy” JSC.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considering the report of execution of the Action Plan to improvement of corporate governance of “Samruk-Energy” JSC for 2018.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Amendments to the Charter JSC «Moynak hydropower plant named after U.D. Kantayev».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appointment of the Director General of “Kazhydrotechenergo” LLP and setting his term of office.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Report of the Appointment and Remuneration Committee of the Board of Directors of the Company for 2018.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Report of the Audit Committee of the Board of Directors for 2018.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Report of the Strategic Planning Committee of the Board of Directors for 2018.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Report of the Health and Safety and Environmental Protection Committee of the Board of Directors of the Company for 2018.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Appointment to the position of employee of the Internal Audit Service of «Samruk-Energy» JSC and the establishment of the official salaries.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on the activities of "Almaty power plants” JSC for 2018.</w:t>
      </w:r>
    </w:p>
    <w:p w:rsidR="00D95AE3" w:rsidRP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95AE3">
        <w:rPr>
          <w:rFonts w:ascii="Times New Roman" w:hAnsi="Times New Roman" w:cs="Times New Roman"/>
          <w:sz w:val="28"/>
          <w:szCs w:val="28"/>
          <w:lang w:val="en-US"/>
        </w:rPr>
        <w:t xml:space="preserve"> On redemption of the Company's bonds;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5AE3">
        <w:rPr>
          <w:rFonts w:ascii="Times New Roman" w:hAnsi="Times New Roman" w:cs="Times New Roman"/>
          <w:sz w:val="28"/>
          <w:szCs w:val="28"/>
          <w:lang w:val="en-US"/>
        </w:rPr>
        <w:lastRenderedPageBreak/>
        <w:t>- On termination of powers and election of members of the Board of Directors of Forum Muider B.V.</w:t>
      </w:r>
    </w:p>
    <w:p w:rsid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95AE3" w:rsidRPr="00D95AE3" w:rsidRDefault="00D95AE3" w:rsidP="00D95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D95AE3" w:rsidRPr="00D95AE3" w:rsidRDefault="00D95AE3" w:rsidP="00D9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Karymsakov, 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Luca Sutera,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N. Rakhmetov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>, Andreas Stoerzel,</w:t>
      </w:r>
    </w:p>
    <w:p w:rsidR="00D95AE3" w:rsidRPr="00D95AE3" w:rsidRDefault="00D95AE3" w:rsidP="00D9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Zhulamanov,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Pr="00D95AE3">
        <w:rPr>
          <w:rFonts w:ascii="Times New Roman" w:hAnsi="Times New Roman" w:cs="Times New Roman"/>
          <w:b/>
          <w:sz w:val="28"/>
          <w:szCs w:val="28"/>
          <w:lang w:val="en-US"/>
        </w:rPr>
        <w:t>Spitsyn.</w:t>
      </w:r>
    </w:p>
    <w:p w:rsidR="00D95AE3" w:rsidRPr="00D95AE3" w:rsidRDefault="00D95AE3" w:rsidP="00D95AE3">
      <w:pPr>
        <w:spacing w:after="160" w:line="254" w:lineRule="auto"/>
        <w:rPr>
          <w:lang w:val="en-US"/>
        </w:rPr>
      </w:pPr>
    </w:p>
    <w:p w:rsidR="008651A9" w:rsidRPr="00D95AE3" w:rsidRDefault="008651A9">
      <w:pPr>
        <w:rPr>
          <w:lang w:val="en-US"/>
        </w:rPr>
      </w:pPr>
    </w:p>
    <w:sectPr w:rsidR="008651A9" w:rsidRPr="00D9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3"/>
    <w:rsid w:val="008651A9"/>
    <w:rsid w:val="00D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9E91-ADA3-4A16-B477-C72CEAC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2019-02-11T11:47:00Z</dcterms:created>
  <dcterms:modified xsi:type="dcterms:W3CDTF">2019-02-11T11:50:00Z</dcterms:modified>
</cp:coreProperties>
</file>