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BDAD4" w14:textId="467D361E" w:rsidR="000968CE" w:rsidRDefault="000968CE" w:rsidP="000968CE">
      <w:pPr>
        <w:tabs>
          <w:tab w:val="left" w:pos="5812"/>
        </w:tabs>
        <w:spacing w:after="0" w:line="240" w:lineRule="auto"/>
        <w:ind w:left="6237"/>
        <w:contextualSpacing/>
        <w:rPr>
          <w:rFonts w:eastAsiaTheme="minorHAnsi" w:cstheme="minorBidi"/>
          <w:color w:val="0D0D0D" w:themeColor="text1" w:themeTint="F2"/>
          <w:sz w:val="28"/>
          <w:szCs w:val="28"/>
        </w:rPr>
      </w:pPr>
      <w:r w:rsidRPr="0010656F">
        <w:rPr>
          <w:noProof/>
          <w:sz w:val="28"/>
          <w:szCs w:val="28"/>
          <w:lang/>
        </w:rPr>
        <w:drawing>
          <wp:anchor distT="0" distB="0" distL="114300" distR="114300" simplePos="0" relativeHeight="251661312" behindDoc="0" locked="0" layoutInCell="1" allowOverlap="1" wp14:anchorId="6CF9C8EB" wp14:editId="029CD3CA">
            <wp:simplePos x="0" y="0"/>
            <wp:positionH relativeFrom="margin">
              <wp:align>left</wp:align>
            </wp:positionH>
            <wp:positionV relativeFrom="paragraph">
              <wp:posOffset>127635</wp:posOffset>
            </wp:positionV>
            <wp:extent cx="1400175" cy="1363345"/>
            <wp:effectExtent l="0" t="0" r="9525" b="8255"/>
            <wp:wrapNone/>
            <wp:docPr id="12" name="Рисунок 3" descr="Samru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mruk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48" r="220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363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1C81B" w14:textId="19A41318" w:rsidR="00AC7462" w:rsidRPr="008A31B3" w:rsidRDefault="00EE6BDC" w:rsidP="000968CE">
      <w:pPr>
        <w:tabs>
          <w:tab w:val="left" w:pos="5812"/>
        </w:tabs>
        <w:spacing w:after="0" w:line="240" w:lineRule="auto"/>
        <w:ind w:left="6237"/>
        <w:contextualSpacing/>
        <w:rPr>
          <w:rFonts w:eastAsiaTheme="minorHAnsi" w:cstheme="minorBidi"/>
          <w:color w:val="0D0D0D" w:themeColor="text1" w:themeTint="F2"/>
          <w:sz w:val="24"/>
          <w:szCs w:val="28"/>
        </w:rPr>
      </w:pPr>
      <w:r w:rsidRPr="008A31B3">
        <w:rPr>
          <w:rFonts w:eastAsiaTheme="minorHAnsi" w:cstheme="minorBidi"/>
          <w:color w:val="0D0D0D" w:themeColor="text1" w:themeTint="F2"/>
          <w:sz w:val="24"/>
          <w:szCs w:val="28"/>
        </w:rPr>
        <w:t>УТВЕРЖДЕНА</w:t>
      </w:r>
      <w:r w:rsidR="00AC7462" w:rsidRPr="008A31B3">
        <w:rPr>
          <w:rFonts w:eastAsiaTheme="minorHAnsi" w:cstheme="minorBidi"/>
          <w:color w:val="0D0D0D" w:themeColor="text1" w:themeTint="F2"/>
          <w:sz w:val="24"/>
          <w:szCs w:val="28"/>
        </w:rPr>
        <w:t xml:space="preserve"> </w:t>
      </w:r>
    </w:p>
    <w:p w14:paraId="02A30C8E" w14:textId="01AF73E9" w:rsidR="00AA127F" w:rsidRPr="008A31B3" w:rsidRDefault="00EE6BDC" w:rsidP="000968CE">
      <w:pPr>
        <w:tabs>
          <w:tab w:val="left" w:pos="5812"/>
        </w:tabs>
        <w:spacing w:after="0" w:line="240" w:lineRule="auto"/>
        <w:ind w:left="6237"/>
        <w:contextualSpacing/>
        <w:rPr>
          <w:rFonts w:eastAsiaTheme="minorHAnsi" w:cstheme="minorBidi"/>
          <w:color w:val="0D0D0D" w:themeColor="text1" w:themeTint="F2"/>
          <w:sz w:val="24"/>
          <w:szCs w:val="28"/>
        </w:rPr>
      </w:pPr>
      <w:r w:rsidRPr="008A31B3">
        <w:rPr>
          <w:rFonts w:eastAsiaTheme="minorHAnsi" w:cstheme="minorBidi"/>
          <w:color w:val="0D0D0D" w:themeColor="text1" w:themeTint="F2"/>
          <w:sz w:val="24"/>
          <w:szCs w:val="28"/>
        </w:rPr>
        <w:t>решением</w:t>
      </w:r>
      <w:r w:rsidR="00AA127F" w:rsidRPr="008A31B3">
        <w:rPr>
          <w:rFonts w:eastAsiaTheme="minorHAnsi" w:cstheme="minorBidi"/>
          <w:color w:val="0D0D0D" w:themeColor="text1" w:themeTint="F2"/>
          <w:sz w:val="24"/>
          <w:szCs w:val="28"/>
        </w:rPr>
        <w:t xml:space="preserve"> Совета Директоров</w:t>
      </w:r>
    </w:p>
    <w:p w14:paraId="58D6A10E" w14:textId="44254694" w:rsidR="00AC7462" w:rsidRPr="008A31B3" w:rsidRDefault="00AC7462" w:rsidP="000968CE">
      <w:pPr>
        <w:tabs>
          <w:tab w:val="left" w:pos="5812"/>
        </w:tabs>
        <w:spacing w:after="0" w:line="240" w:lineRule="auto"/>
        <w:ind w:left="6237"/>
        <w:contextualSpacing/>
        <w:rPr>
          <w:sz w:val="24"/>
          <w:szCs w:val="28"/>
          <w:lang w:eastAsia="ru-RU"/>
        </w:rPr>
      </w:pPr>
      <w:r w:rsidRPr="008A31B3">
        <w:rPr>
          <w:rFonts w:eastAsiaTheme="minorHAnsi" w:cstheme="minorBidi"/>
          <w:color w:val="0D0D0D" w:themeColor="text1" w:themeTint="F2"/>
          <w:sz w:val="24"/>
          <w:szCs w:val="28"/>
        </w:rPr>
        <w:t xml:space="preserve">АО «Самрук-Энерго» </w:t>
      </w:r>
    </w:p>
    <w:p w14:paraId="3CED697B" w14:textId="417633D0" w:rsidR="00AC7462" w:rsidRPr="008A31B3" w:rsidRDefault="00AC7462" w:rsidP="000968CE">
      <w:pPr>
        <w:tabs>
          <w:tab w:val="left" w:pos="5812"/>
        </w:tabs>
        <w:spacing w:after="0" w:line="240" w:lineRule="auto"/>
        <w:ind w:left="6237"/>
        <w:contextualSpacing/>
        <w:rPr>
          <w:sz w:val="24"/>
          <w:szCs w:val="28"/>
          <w:lang w:eastAsia="ru-RU"/>
        </w:rPr>
      </w:pPr>
      <w:r w:rsidRPr="008A31B3">
        <w:rPr>
          <w:sz w:val="24"/>
          <w:szCs w:val="28"/>
          <w:lang w:eastAsia="ru-RU"/>
        </w:rPr>
        <w:t>от «</w:t>
      </w:r>
      <w:r w:rsidR="00EE6BDC" w:rsidRPr="008A31B3">
        <w:rPr>
          <w:sz w:val="24"/>
          <w:szCs w:val="28"/>
          <w:lang w:eastAsia="ru-RU"/>
        </w:rPr>
        <w:t>01</w:t>
      </w:r>
      <w:r w:rsidRPr="008A31B3">
        <w:rPr>
          <w:sz w:val="24"/>
          <w:szCs w:val="28"/>
          <w:lang w:eastAsia="ru-RU"/>
        </w:rPr>
        <w:t xml:space="preserve">» </w:t>
      </w:r>
      <w:r w:rsidR="00EE6BDC" w:rsidRPr="008A31B3">
        <w:rPr>
          <w:sz w:val="24"/>
          <w:szCs w:val="28"/>
          <w:lang w:eastAsia="ru-RU"/>
        </w:rPr>
        <w:t>апреля</w:t>
      </w:r>
      <w:r w:rsidRPr="008A31B3">
        <w:rPr>
          <w:sz w:val="24"/>
          <w:szCs w:val="28"/>
          <w:lang w:eastAsia="ru-RU"/>
        </w:rPr>
        <w:t xml:space="preserve"> 20</w:t>
      </w:r>
      <w:r w:rsidR="00EE6BDC" w:rsidRPr="008A31B3">
        <w:rPr>
          <w:sz w:val="24"/>
          <w:szCs w:val="28"/>
          <w:lang w:eastAsia="ru-RU"/>
        </w:rPr>
        <w:t xml:space="preserve">22 </w:t>
      </w:r>
      <w:r w:rsidRPr="008A31B3">
        <w:rPr>
          <w:sz w:val="24"/>
          <w:szCs w:val="28"/>
          <w:lang w:eastAsia="ru-RU"/>
        </w:rPr>
        <w:t>г.</w:t>
      </w:r>
    </w:p>
    <w:p w14:paraId="2D0308E0" w14:textId="74036508" w:rsidR="00AC7462" w:rsidRDefault="00AC7462" w:rsidP="000968CE">
      <w:pPr>
        <w:shd w:val="clear" w:color="auto" w:fill="FFFFFF"/>
        <w:ind w:left="6237"/>
        <w:jc w:val="both"/>
        <w:rPr>
          <w:sz w:val="24"/>
          <w:szCs w:val="28"/>
          <w:lang w:eastAsia="ru-RU"/>
        </w:rPr>
      </w:pPr>
      <w:r w:rsidRPr="008A31B3">
        <w:rPr>
          <w:sz w:val="24"/>
          <w:szCs w:val="28"/>
          <w:lang w:eastAsia="ru-RU"/>
        </w:rPr>
        <w:t xml:space="preserve">протокол № </w:t>
      </w:r>
      <w:r w:rsidR="00EE6BDC" w:rsidRPr="008A31B3">
        <w:rPr>
          <w:sz w:val="24"/>
          <w:szCs w:val="28"/>
          <w:lang w:eastAsia="ru-RU"/>
        </w:rPr>
        <w:t>03/22</w:t>
      </w:r>
    </w:p>
    <w:p w14:paraId="46D61902" w14:textId="247D22E7" w:rsidR="00E001BC" w:rsidRDefault="00E001BC" w:rsidP="00E001BC">
      <w:pPr>
        <w:shd w:val="clear" w:color="auto" w:fill="FFFFFF"/>
        <w:spacing w:after="0"/>
        <w:ind w:left="6237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Утверждены решением</w:t>
      </w:r>
      <w:r w:rsidR="00B47AF0">
        <w:rPr>
          <w:sz w:val="24"/>
          <w:szCs w:val="28"/>
          <w:lang w:eastAsia="ru-RU"/>
        </w:rPr>
        <w:t xml:space="preserve"> Совета Директоров АО «Самрук-Энерго» </w:t>
      </w:r>
      <w:r>
        <w:rPr>
          <w:sz w:val="24"/>
          <w:szCs w:val="28"/>
          <w:lang w:eastAsia="ru-RU"/>
        </w:rPr>
        <w:t>изменения в Программу</w:t>
      </w:r>
      <w:bookmarkStart w:id="0" w:name="_GoBack"/>
      <w:bookmarkEnd w:id="0"/>
    </w:p>
    <w:p w14:paraId="24C05F4E" w14:textId="77777777" w:rsidR="00E001BC" w:rsidRDefault="00E001BC" w:rsidP="00E001BC">
      <w:pPr>
        <w:shd w:val="clear" w:color="auto" w:fill="FFFFFF"/>
        <w:spacing w:after="0"/>
        <w:ind w:left="6237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>от «28» октября 2022 г.</w:t>
      </w:r>
    </w:p>
    <w:p w14:paraId="0955BB82" w14:textId="5334E08C" w:rsidR="00B47AF0" w:rsidRPr="00B47AF0" w:rsidRDefault="00E001BC" w:rsidP="00E001BC">
      <w:pPr>
        <w:shd w:val="clear" w:color="auto" w:fill="FFFFFF"/>
        <w:spacing w:after="0"/>
        <w:ind w:left="6237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протокол </w:t>
      </w:r>
      <w:r w:rsidR="00B47AF0">
        <w:rPr>
          <w:sz w:val="24"/>
          <w:szCs w:val="28"/>
          <w:lang w:eastAsia="ru-RU"/>
        </w:rPr>
        <w:t>№13/22</w:t>
      </w:r>
    </w:p>
    <w:p w14:paraId="68BC2D00" w14:textId="71C881E1" w:rsidR="00FB6583" w:rsidRPr="00CE4401" w:rsidRDefault="00FB6583" w:rsidP="00AC7462">
      <w:pPr>
        <w:tabs>
          <w:tab w:val="left" w:pos="0"/>
        </w:tabs>
        <w:spacing w:after="0" w:line="240" w:lineRule="auto"/>
        <w:ind w:left="709" w:firstLine="5387"/>
        <w:rPr>
          <w:sz w:val="28"/>
          <w:szCs w:val="28"/>
        </w:rPr>
      </w:pPr>
    </w:p>
    <w:p w14:paraId="4A5970CF" w14:textId="77777777" w:rsidR="00D1571C" w:rsidRPr="00CE4401" w:rsidRDefault="00D1571C" w:rsidP="00CE440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449A477" w14:textId="77777777" w:rsidR="00D1571C" w:rsidRPr="00CE4401" w:rsidRDefault="00D1571C" w:rsidP="00CE440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8375F50" w14:textId="77777777" w:rsidR="00D1571C" w:rsidRPr="00CE4401" w:rsidRDefault="00D1571C" w:rsidP="00CE440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F508A74" w14:textId="77777777" w:rsidR="00D1571C" w:rsidRPr="00CE4401" w:rsidRDefault="00D1571C" w:rsidP="00CE4401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14:paraId="4FDC70DC" w14:textId="77777777" w:rsidR="00D1571C" w:rsidRPr="00CE4401" w:rsidRDefault="00D1571C" w:rsidP="00CE4401">
      <w:pPr>
        <w:tabs>
          <w:tab w:val="left" w:pos="0"/>
        </w:tabs>
        <w:spacing w:after="0" w:line="240" w:lineRule="auto"/>
        <w:jc w:val="center"/>
        <w:rPr>
          <w:sz w:val="28"/>
          <w:szCs w:val="28"/>
        </w:rPr>
      </w:pPr>
    </w:p>
    <w:p w14:paraId="56E29757" w14:textId="77777777" w:rsidR="00D1571C" w:rsidRPr="00CE4401" w:rsidRDefault="00D1571C" w:rsidP="00CE4401">
      <w:pPr>
        <w:tabs>
          <w:tab w:val="left" w:pos="1086"/>
          <w:tab w:val="left" w:pos="1134"/>
        </w:tabs>
        <w:spacing w:after="0" w:line="240" w:lineRule="auto"/>
        <w:jc w:val="center"/>
        <w:rPr>
          <w:sz w:val="28"/>
          <w:szCs w:val="28"/>
        </w:rPr>
      </w:pPr>
    </w:p>
    <w:p w14:paraId="4DD4C244" w14:textId="77777777" w:rsidR="00D1571C" w:rsidRPr="00612E9E" w:rsidRDefault="00D1571C" w:rsidP="00CE4401">
      <w:pPr>
        <w:spacing w:after="0" w:line="240" w:lineRule="auto"/>
        <w:jc w:val="center"/>
        <w:rPr>
          <w:b/>
          <w:kern w:val="36"/>
          <w:sz w:val="40"/>
          <w:szCs w:val="40"/>
        </w:rPr>
      </w:pPr>
      <w:r w:rsidRPr="00612E9E">
        <w:rPr>
          <w:b/>
          <w:kern w:val="36"/>
          <w:sz w:val="40"/>
          <w:szCs w:val="40"/>
        </w:rPr>
        <w:t>Программа энергетического перехода</w:t>
      </w:r>
    </w:p>
    <w:p w14:paraId="4B8D56CE" w14:textId="2BE4FEC5" w:rsidR="00D1571C" w:rsidRDefault="00D1571C" w:rsidP="00CE4401">
      <w:pPr>
        <w:spacing w:after="0" w:line="240" w:lineRule="auto"/>
        <w:jc w:val="center"/>
        <w:rPr>
          <w:b/>
          <w:kern w:val="36"/>
          <w:sz w:val="40"/>
          <w:szCs w:val="40"/>
        </w:rPr>
      </w:pPr>
      <w:r w:rsidRPr="00612E9E">
        <w:rPr>
          <w:b/>
          <w:kern w:val="36"/>
          <w:sz w:val="40"/>
          <w:szCs w:val="40"/>
        </w:rPr>
        <w:t xml:space="preserve">АО «Самрук-Энерго» </w:t>
      </w:r>
      <w:r w:rsidR="00414E2E" w:rsidRPr="00612E9E">
        <w:rPr>
          <w:b/>
          <w:kern w:val="36"/>
          <w:sz w:val="40"/>
          <w:szCs w:val="40"/>
        </w:rPr>
        <w:t>на 202</w:t>
      </w:r>
      <w:r w:rsidR="001D6B99" w:rsidRPr="00612E9E">
        <w:rPr>
          <w:b/>
          <w:kern w:val="36"/>
          <w:sz w:val="40"/>
          <w:szCs w:val="40"/>
        </w:rPr>
        <w:t>2</w:t>
      </w:r>
      <w:r w:rsidR="00414E2E" w:rsidRPr="00612E9E">
        <w:rPr>
          <w:b/>
          <w:kern w:val="36"/>
          <w:sz w:val="40"/>
          <w:szCs w:val="40"/>
        </w:rPr>
        <w:t xml:space="preserve"> – 2060 годы</w:t>
      </w:r>
    </w:p>
    <w:p w14:paraId="2D78F223" w14:textId="13EDFBE3" w:rsidR="00B750A1" w:rsidRDefault="00B750A1" w:rsidP="00CE4401">
      <w:pPr>
        <w:spacing w:after="0" w:line="240" w:lineRule="auto"/>
        <w:jc w:val="center"/>
        <w:rPr>
          <w:b/>
          <w:kern w:val="36"/>
          <w:sz w:val="40"/>
          <w:szCs w:val="40"/>
        </w:rPr>
      </w:pPr>
      <w:r>
        <w:rPr>
          <w:b/>
          <w:kern w:val="36"/>
          <w:sz w:val="40"/>
          <w:szCs w:val="40"/>
        </w:rPr>
        <w:t>Публичная версия</w:t>
      </w:r>
    </w:p>
    <w:p w14:paraId="0B0E941A" w14:textId="77777777" w:rsidR="00B750A1" w:rsidRDefault="00B750A1" w:rsidP="00CE4401">
      <w:pPr>
        <w:spacing w:after="0" w:line="240" w:lineRule="auto"/>
        <w:jc w:val="center"/>
        <w:rPr>
          <w:b/>
          <w:kern w:val="36"/>
          <w:sz w:val="28"/>
          <w:szCs w:val="28"/>
        </w:rPr>
      </w:pPr>
    </w:p>
    <w:p w14:paraId="5BCD16E6" w14:textId="77777777" w:rsidR="008A31B3" w:rsidRPr="00CE4401" w:rsidRDefault="008A31B3" w:rsidP="00CE4401">
      <w:pPr>
        <w:spacing w:after="0" w:line="240" w:lineRule="auto"/>
        <w:jc w:val="center"/>
        <w:rPr>
          <w:b/>
          <w:kern w:val="36"/>
          <w:sz w:val="28"/>
          <w:szCs w:val="28"/>
        </w:rPr>
      </w:pPr>
    </w:p>
    <w:p w14:paraId="0847FE2C" w14:textId="77777777" w:rsidR="00D1571C" w:rsidRPr="00CE4401" w:rsidRDefault="00D1571C" w:rsidP="00CE4401">
      <w:pPr>
        <w:tabs>
          <w:tab w:val="left" w:pos="1086"/>
          <w:tab w:val="left" w:pos="1134"/>
        </w:tabs>
        <w:spacing w:after="0" w:line="240" w:lineRule="auto"/>
        <w:jc w:val="center"/>
        <w:rPr>
          <w:b/>
          <w:sz w:val="28"/>
          <w:szCs w:val="28"/>
        </w:rPr>
      </w:pPr>
    </w:p>
    <w:p w14:paraId="6EB28941" w14:textId="77777777" w:rsidR="00D1571C" w:rsidRPr="00CE4401" w:rsidRDefault="00D1571C" w:rsidP="00CE440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2486DD6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FAA81E2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B459E76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8DCC2CD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829F337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C643610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B7AB650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DB1053D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B22B765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DE28D6A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757C851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0DAC96BB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311F4C77" w14:textId="77777777" w:rsidR="00D1571C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488B2C72" w14:textId="77777777" w:rsidR="00AC7462" w:rsidRPr="00CE4401" w:rsidRDefault="00AC7462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8C5447B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12"/>
        <w:tblW w:w="0" w:type="auto"/>
        <w:tblBorders>
          <w:top w:val="single" w:sz="4" w:space="0" w:color="C6D9F1"/>
          <w:left w:val="single" w:sz="4" w:space="0" w:color="C6D9F1"/>
          <w:bottom w:val="single" w:sz="4" w:space="0" w:color="C6D9F1"/>
          <w:right w:val="single" w:sz="4" w:space="0" w:color="C6D9F1"/>
          <w:insideH w:val="single" w:sz="4" w:space="0" w:color="C6D9F1"/>
          <w:insideV w:val="single" w:sz="4" w:space="0" w:color="C6D9F1"/>
        </w:tblBorders>
        <w:tblLook w:val="04A0" w:firstRow="1" w:lastRow="0" w:firstColumn="1" w:lastColumn="0" w:noHBand="0" w:noVBand="1"/>
      </w:tblPr>
      <w:tblGrid>
        <w:gridCol w:w="1701"/>
        <w:gridCol w:w="3969"/>
      </w:tblGrid>
      <w:tr w:rsidR="00AC7462" w:rsidRPr="00AC7462" w14:paraId="5B1CC9FF" w14:textId="77777777" w:rsidTr="00AC7462">
        <w:trPr>
          <w:trHeight w:val="223"/>
        </w:trPr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17365D"/>
            </w:tcBorders>
            <w:shd w:val="clear" w:color="auto" w:fill="17365D"/>
          </w:tcPr>
          <w:p w14:paraId="378607EA" w14:textId="77777777" w:rsidR="00AC7462" w:rsidRPr="00AC7462" w:rsidRDefault="00AC7462" w:rsidP="00AC7462">
            <w:pPr>
              <w:tabs>
                <w:tab w:val="left" w:pos="993"/>
              </w:tabs>
              <w:spacing w:after="0" w:line="240" w:lineRule="auto"/>
              <w:contextualSpacing/>
              <w:rPr>
                <w:b/>
                <w:bCs/>
                <w:color w:val="FFFFFF"/>
              </w:rPr>
            </w:pPr>
            <w:r w:rsidRPr="00AC7462">
              <w:rPr>
                <w:b/>
                <w:bCs/>
                <w:color w:val="FFFFFF"/>
              </w:rPr>
              <w:t>Владелец документа</w:t>
            </w:r>
          </w:p>
        </w:tc>
        <w:tc>
          <w:tcPr>
            <w:tcW w:w="396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2BEA6B22" w14:textId="614F9442" w:rsidR="00AC7462" w:rsidRPr="00AC7462" w:rsidRDefault="00FA3124" w:rsidP="00FA3124">
            <w:pPr>
              <w:tabs>
                <w:tab w:val="left" w:pos="993"/>
              </w:tabs>
              <w:spacing w:after="0" w:line="240" w:lineRule="auto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Департамент </w:t>
            </w:r>
            <w:r w:rsidR="00AC7462" w:rsidRPr="00AC7462">
              <w:rPr>
                <w:bCs/>
                <w:color w:val="000000"/>
              </w:rPr>
              <w:t>«</w:t>
            </w:r>
            <w:r>
              <w:rPr>
                <w:bCs/>
                <w:color w:val="000000"/>
              </w:rPr>
              <w:t>Энергопереход и Цифровизация</w:t>
            </w:r>
            <w:r w:rsidR="00AC7462" w:rsidRPr="00AC7462">
              <w:rPr>
                <w:bCs/>
                <w:color w:val="000000"/>
              </w:rPr>
              <w:t>»</w:t>
            </w:r>
          </w:p>
        </w:tc>
      </w:tr>
      <w:tr w:rsidR="00AC7462" w:rsidRPr="00AC7462" w14:paraId="1BF0862B" w14:textId="77777777" w:rsidTr="00AC7462">
        <w:trPr>
          <w:trHeight w:val="285"/>
        </w:trPr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17365D"/>
            </w:tcBorders>
            <w:shd w:val="clear" w:color="auto" w:fill="17365D"/>
          </w:tcPr>
          <w:p w14:paraId="7A7E22E2" w14:textId="77777777" w:rsidR="00AC7462" w:rsidRPr="00AC7462" w:rsidRDefault="00AC7462" w:rsidP="00AC7462">
            <w:pPr>
              <w:tabs>
                <w:tab w:val="left" w:pos="993"/>
              </w:tabs>
              <w:spacing w:after="0" w:line="240" w:lineRule="auto"/>
              <w:contextualSpacing/>
              <w:rPr>
                <w:b/>
                <w:bCs/>
                <w:color w:val="FFFFFF"/>
              </w:rPr>
            </w:pPr>
            <w:r w:rsidRPr="00AC7462">
              <w:rPr>
                <w:b/>
                <w:bCs/>
                <w:color w:val="FFFFFF"/>
              </w:rPr>
              <w:t>Редакция</w:t>
            </w:r>
          </w:p>
        </w:tc>
        <w:tc>
          <w:tcPr>
            <w:tcW w:w="396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540D43D8" w14:textId="77777777" w:rsidR="00AC7462" w:rsidRPr="00AC7462" w:rsidRDefault="00AC7462" w:rsidP="00AC7462">
            <w:pPr>
              <w:tabs>
                <w:tab w:val="left" w:pos="993"/>
              </w:tabs>
              <w:spacing w:after="0" w:line="240" w:lineRule="auto"/>
              <w:contextualSpacing/>
              <w:rPr>
                <w:bCs/>
                <w:color w:val="000000"/>
              </w:rPr>
            </w:pPr>
            <w:r w:rsidRPr="00AC7462">
              <w:rPr>
                <w:bCs/>
                <w:color w:val="000000"/>
              </w:rPr>
              <w:t>1</w:t>
            </w:r>
          </w:p>
        </w:tc>
      </w:tr>
      <w:tr w:rsidR="00AC7462" w:rsidRPr="00AC7462" w14:paraId="1194877C" w14:textId="77777777" w:rsidTr="00AC7462">
        <w:trPr>
          <w:trHeight w:val="275"/>
        </w:trPr>
        <w:tc>
          <w:tcPr>
            <w:tcW w:w="1701" w:type="dxa"/>
            <w:tcBorders>
              <w:top w:val="single" w:sz="4" w:space="0" w:color="FFFFFF"/>
              <w:bottom w:val="single" w:sz="4" w:space="0" w:color="FFFFFF"/>
              <w:right w:val="single" w:sz="4" w:space="0" w:color="17365D"/>
            </w:tcBorders>
            <w:shd w:val="clear" w:color="auto" w:fill="17365D"/>
          </w:tcPr>
          <w:p w14:paraId="7557EB25" w14:textId="77777777" w:rsidR="00AC7462" w:rsidRPr="00AC7462" w:rsidRDefault="00AC7462" w:rsidP="00AC7462">
            <w:pPr>
              <w:tabs>
                <w:tab w:val="left" w:pos="993"/>
              </w:tabs>
              <w:spacing w:after="0" w:line="240" w:lineRule="auto"/>
              <w:contextualSpacing/>
              <w:rPr>
                <w:b/>
                <w:bCs/>
                <w:color w:val="FFFFFF"/>
              </w:rPr>
            </w:pPr>
            <w:r w:rsidRPr="00AC7462">
              <w:rPr>
                <w:b/>
                <w:bCs/>
                <w:color w:val="FFFFFF"/>
              </w:rPr>
              <w:t>Год</w:t>
            </w:r>
          </w:p>
        </w:tc>
        <w:tc>
          <w:tcPr>
            <w:tcW w:w="3969" w:type="dxa"/>
            <w:tcBorders>
              <w:top w:val="single" w:sz="4" w:space="0" w:color="17365D"/>
              <w:left w:val="single" w:sz="4" w:space="0" w:color="17365D"/>
              <w:bottom w:val="single" w:sz="4" w:space="0" w:color="17365D"/>
              <w:right w:val="single" w:sz="4" w:space="0" w:color="17365D"/>
            </w:tcBorders>
            <w:shd w:val="clear" w:color="auto" w:fill="auto"/>
            <w:vAlign w:val="center"/>
          </w:tcPr>
          <w:p w14:paraId="48E4EE3D" w14:textId="29497548" w:rsidR="00AC7462" w:rsidRPr="00AC7462" w:rsidRDefault="00BB23A0" w:rsidP="00AC7462">
            <w:pPr>
              <w:tabs>
                <w:tab w:val="left" w:pos="993"/>
              </w:tabs>
              <w:spacing w:after="0" w:line="240" w:lineRule="auto"/>
              <w:contextualSpacing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2022</w:t>
            </w:r>
          </w:p>
        </w:tc>
      </w:tr>
    </w:tbl>
    <w:p w14:paraId="62E0CE97" w14:textId="77777777" w:rsidR="00D1571C" w:rsidRPr="00CE4401" w:rsidRDefault="00D1571C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17F3C7C8" w14:textId="77777777" w:rsidR="008D14F1" w:rsidRPr="00CE4401" w:rsidRDefault="008D14F1" w:rsidP="00CE440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14:paraId="61E672A6" w14:textId="3C00A5BA" w:rsidR="00AC7462" w:rsidRDefault="00AC7462" w:rsidP="0010656F">
      <w:pPr>
        <w:spacing w:line="240" w:lineRule="auto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 xml:space="preserve">г. </w:t>
      </w:r>
      <w:r w:rsidR="007B6A68">
        <w:rPr>
          <w:b/>
          <w:sz w:val="28"/>
          <w:szCs w:val="28"/>
        </w:rPr>
        <w:t>Астана</w:t>
      </w:r>
      <w:r>
        <w:rPr>
          <w:b/>
          <w:sz w:val="28"/>
          <w:szCs w:val="28"/>
          <w:lang w:eastAsia="ru-RU"/>
        </w:rPr>
        <w:br w:type="page"/>
      </w:r>
    </w:p>
    <w:p w14:paraId="20BE62A2" w14:textId="77777777" w:rsidR="008745BC" w:rsidRPr="00DD0D53" w:rsidRDefault="008745BC" w:rsidP="00451CC5">
      <w:pPr>
        <w:pStyle w:val="1"/>
        <w:jc w:val="center"/>
        <w:rPr>
          <w:color w:val="auto"/>
          <w:lang w:eastAsia="ru-RU"/>
        </w:rPr>
      </w:pPr>
      <w:bookmarkStart w:id="1" w:name="_Toc70013090"/>
      <w:bookmarkStart w:id="2" w:name="_Toc70444819"/>
      <w:bookmarkStart w:id="3" w:name="_Toc102549747"/>
      <w:r w:rsidRPr="00DD0D53">
        <w:rPr>
          <w:color w:val="auto"/>
          <w:lang w:eastAsia="ru-RU"/>
        </w:rPr>
        <w:lastRenderedPageBreak/>
        <w:t>Содержание</w:t>
      </w:r>
      <w:bookmarkEnd w:id="1"/>
      <w:bookmarkEnd w:id="2"/>
      <w:bookmarkEnd w:id="3"/>
    </w:p>
    <w:p w14:paraId="324763D3" w14:textId="77777777" w:rsidR="00243C9C" w:rsidRPr="00243C9C" w:rsidRDefault="008745BC">
      <w:pPr>
        <w:pStyle w:val="11"/>
        <w:tabs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r w:rsidRPr="00E210EA">
        <w:rPr>
          <w:bCs/>
          <w:noProof/>
          <w:sz w:val="28"/>
          <w:szCs w:val="28"/>
        </w:rPr>
        <w:fldChar w:fldCharType="begin"/>
      </w:r>
      <w:r w:rsidRPr="00E210EA">
        <w:rPr>
          <w:bCs/>
          <w:noProof/>
          <w:sz w:val="28"/>
          <w:szCs w:val="28"/>
        </w:rPr>
        <w:instrText xml:space="preserve"> TOC \o "1-3" \h \z \u </w:instrText>
      </w:r>
      <w:r w:rsidRPr="00E210EA">
        <w:rPr>
          <w:bCs/>
          <w:noProof/>
          <w:sz w:val="28"/>
          <w:szCs w:val="28"/>
        </w:rPr>
        <w:fldChar w:fldCharType="separate"/>
      </w:r>
      <w:hyperlink w:anchor="_Toc102549747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Содержание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_Toc102549747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2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77CD67D8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48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1.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Термины и определения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_Toc102549748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3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1E15D3A4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49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2.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Введение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_Toc102549749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5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4664EBF5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0" w:history="1">
        <w:r w:rsidR="00243C9C" w:rsidRPr="00243C9C">
          <w:rPr>
            <w:rStyle w:val="a9"/>
            <w:noProof/>
            <w:spacing w:val="2"/>
            <w:sz w:val="28"/>
            <w:szCs w:val="28"/>
            <w:lang w:eastAsia="ru-RU"/>
          </w:rPr>
          <w:t>3.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pacing w:val="2"/>
            <w:sz w:val="28"/>
            <w:szCs w:val="28"/>
            <w:lang w:eastAsia="ru-RU"/>
          </w:rPr>
          <w:t>Анализ текущей ситуации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_Toc102549750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7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28BCE461" w14:textId="77777777" w:rsidR="00243C9C" w:rsidRPr="00243C9C" w:rsidRDefault="00E001BC">
      <w:pPr>
        <w:pStyle w:val="11"/>
        <w:tabs>
          <w:tab w:val="left" w:pos="66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1" w:history="1">
        <w:r w:rsidR="00243C9C" w:rsidRPr="00243C9C">
          <w:rPr>
            <w:rStyle w:val="a9"/>
            <w:noProof/>
            <w:sz w:val="28"/>
            <w:szCs w:val="28"/>
          </w:rPr>
          <w:t>3.1.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val="en-US"/>
          </w:rPr>
          <w:t>SWOT</w:t>
        </w:r>
        <w:r w:rsidR="00243C9C" w:rsidRPr="00243C9C">
          <w:rPr>
            <w:rStyle w:val="a9"/>
            <w:noProof/>
            <w:sz w:val="28"/>
            <w:szCs w:val="28"/>
          </w:rPr>
          <w:t>-анализ Программы энергетического перехода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_Toc102549751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7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719236ED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2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4.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Направления и целевые показатели реализации Программы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_Toc102549752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8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11520C33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3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5.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Сценарии развития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_Toc102549753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9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13AABBCC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4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6.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Описание основных направлений Программы Энергоперехода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_Toc102549754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10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17F34E97" w14:textId="77777777" w:rsidR="00243C9C" w:rsidRPr="00243C9C" w:rsidRDefault="00E001BC">
      <w:pPr>
        <w:pStyle w:val="11"/>
        <w:tabs>
          <w:tab w:val="left" w:pos="66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5" w:history="1">
        <w:r w:rsidR="00243C9C" w:rsidRPr="00243C9C">
          <w:rPr>
            <w:rStyle w:val="a9"/>
            <w:bCs/>
            <w:noProof/>
            <w:sz w:val="28"/>
            <w:szCs w:val="28"/>
          </w:rPr>
          <w:t>6.1.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bCs/>
            <w:noProof/>
            <w:sz w:val="28"/>
            <w:szCs w:val="28"/>
          </w:rPr>
          <w:t>Альтернативная энергетика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_Toc102549755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10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6C1AA349" w14:textId="77777777" w:rsidR="00243C9C" w:rsidRPr="00243C9C" w:rsidRDefault="00E001BC">
      <w:pPr>
        <w:pStyle w:val="11"/>
        <w:tabs>
          <w:tab w:val="left" w:pos="66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6" w:history="1">
        <w:r w:rsidR="00243C9C" w:rsidRPr="00243C9C">
          <w:rPr>
            <w:rStyle w:val="a9"/>
            <w:bCs/>
            <w:noProof/>
            <w:sz w:val="28"/>
            <w:szCs w:val="28"/>
          </w:rPr>
          <w:t>6.2.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bCs/>
            <w:noProof/>
            <w:sz w:val="28"/>
            <w:szCs w:val="28"/>
          </w:rPr>
          <w:t>Традиционная энергетика.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_Toc102549756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12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54F71CB5" w14:textId="77777777" w:rsidR="00243C9C" w:rsidRPr="00243C9C" w:rsidRDefault="00E001BC">
      <w:pPr>
        <w:pStyle w:val="11"/>
        <w:tabs>
          <w:tab w:val="left" w:pos="66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7" w:history="1">
        <w:r w:rsidR="00243C9C" w:rsidRPr="00243C9C">
          <w:rPr>
            <w:rStyle w:val="a9"/>
            <w:bCs/>
            <w:noProof/>
            <w:sz w:val="28"/>
            <w:szCs w:val="28"/>
          </w:rPr>
          <w:t>6.3.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bCs/>
            <w:noProof/>
            <w:sz w:val="28"/>
            <w:szCs w:val="28"/>
          </w:rPr>
          <w:t>Сетевая инфраструктура и регулирование.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_Toc102549757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12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271528E4" w14:textId="77777777" w:rsidR="00243C9C" w:rsidRPr="00243C9C" w:rsidRDefault="00E001BC">
      <w:pPr>
        <w:pStyle w:val="11"/>
        <w:tabs>
          <w:tab w:val="left" w:pos="66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8" w:history="1">
        <w:r w:rsidR="00243C9C" w:rsidRPr="00243C9C">
          <w:rPr>
            <w:rStyle w:val="a9"/>
            <w:bCs/>
            <w:noProof/>
            <w:spacing w:val="-2"/>
            <w:sz w:val="28"/>
            <w:szCs w:val="28"/>
          </w:rPr>
          <w:t>6.4.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bCs/>
            <w:noProof/>
            <w:spacing w:val="-2"/>
            <w:sz w:val="28"/>
            <w:szCs w:val="28"/>
          </w:rPr>
          <w:t>Управление выбросами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_Toc102549758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13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71CE8433" w14:textId="77777777" w:rsidR="00243C9C" w:rsidRPr="00243C9C" w:rsidRDefault="00E001BC">
      <w:pPr>
        <w:pStyle w:val="11"/>
        <w:tabs>
          <w:tab w:val="left" w:pos="66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59" w:history="1">
        <w:r w:rsidR="00243C9C" w:rsidRPr="00243C9C">
          <w:rPr>
            <w:rStyle w:val="a9"/>
            <w:bCs/>
            <w:noProof/>
            <w:spacing w:val="-2"/>
            <w:sz w:val="28"/>
            <w:szCs w:val="28"/>
          </w:rPr>
          <w:t>6.5.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bCs/>
            <w:noProof/>
            <w:spacing w:val="-2"/>
            <w:sz w:val="28"/>
            <w:szCs w:val="28"/>
          </w:rPr>
          <w:t>Поддерживающие мероприятия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_Toc102549759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14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1AB27C69" w14:textId="77777777" w:rsidR="00243C9C" w:rsidRP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  <w:sz w:val="28"/>
          <w:szCs w:val="28"/>
        </w:rPr>
      </w:pPr>
      <w:hyperlink w:anchor="_Toc102549760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7.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Риски Программы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_Toc102549760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16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4C5B8091" w14:textId="77777777" w:rsidR="00243C9C" w:rsidRDefault="00E001BC">
      <w:pPr>
        <w:pStyle w:val="11"/>
        <w:tabs>
          <w:tab w:val="left" w:pos="440"/>
          <w:tab w:val="right" w:leader="dot" w:pos="10195"/>
        </w:tabs>
        <w:rPr>
          <w:rFonts w:asciiTheme="minorHAnsi" w:eastAsiaTheme="minorEastAsia" w:hAnsiTheme="minorHAnsi" w:cstheme="minorBidi"/>
          <w:noProof/>
        </w:rPr>
      </w:pPr>
      <w:hyperlink w:anchor="_Toc102549761" w:history="1">
        <w:r w:rsidR="00243C9C" w:rsidRPr="00243C9C">
          <w:rPr>
            <w:rStyle w:val="a9"/>
            <w:noProof/>
            <w:sz w:val="28"/>
            <w:szCs w:val="28"/>
            <w:lang w:eastAsia="ru-RU"/>
          </w:rPr>
          <w:t>8.</w:t>
        </w:r>
        <w:r w:rsidR="00243C9C" w:rsidRPr="00243C9C">
          <w:rPr>
            <w:rFonts w:asciiTheme="minorHAnsi" w:eastAsiaTheme="minorEastAsia" w:hAnsiTheme="minorHAnsi" w:cstheme="minorBidi"/>
            <w:noProof/>
            <w:sz w:val="28"/>
            <w:szCs w:val="28"/>
          </w:rPr>
          <w:tab/>
        </w:r>
        <w:r w:rsidR="00243C9C" w:rsidRPr="00243C9C">
          <w:rPr>
            <w:rStyle w:val="a9"/>
            <w:noProof/>
            <w:sz w:val="28"/>
            <w:szCs w:val="28"/>
            <w:lang w:eastAsia="ru-RU"/>
          </w:rPr>
          <w:t>Нормативные ссылки</w:t>
        </w:r>
        <w:r w:rsidR="00243C9C" w:rsidRPr="00243C9C">
          <w:rPr>
            <w:noProof/>
            <w:webHidden/>
            <w:sz w:val="28"/>
            <w:szCs w:val="28"/>
          </w:rPr>
          <w:tab/>
        </w:r>
        <w:r w:rsidR="00243C9C" w:rsidRPr="00243C9C">
          <w:rPr>
            <w:noProof/>
            <w:webHidden/>
            <w:sz w:val="28"/>
            <w:szCs w:val="28"/>
          </w:rPr>
          <w:fldChar w:fldCharType="begin"/>
        </w:r>
        <w:r w:rsidR="00243C9C" w:rsidRPr="00243C9C">
          <w:rPr>
            <w:noProof/>
            <w:webHidden/>
            <w:sz w:val="28"/>
            <w:szCs w:val="28"/>
          </w:rPr>
          <w:instrText xml:space="preserve"> PAGEREF _Toc102549761 \h </w:instrText>
        </w:r>
        <w:r w:rsidR="00243C9C" w:rsidRPr="00243C9C">
          <w:rPr>
            <w:noProof/>
            <w:webHidden/>
            <w:sz w:val="28"/>
            <w:szCs w:val="28"/>
          </w:rPr>
        </w:r>
        <w:r w:rsidR="00243C9C" w:rsidRPr="00243C9C">
          <w:rPr>
            <w:noProof/>
            <w:webHidden/>
            <w:sz w:val="28"/>
            <w:szCs w:val="28"/>
          </w:rPr>
          <w:fldChar w:fldCharType="separate"/>
        </w:r>
        <w:r w:rsidR="00C267B9">
          <w:rPr>
            <w:noProof/>
            <w:webHidden/>
            <w:sz w:val="28"/>
            <w:szCs w:val="28"/>
          </w:rPr>
          <w:t>18</w:t>
        </w:r>
        <w:r w:rsidR="00243C9C" w:rsidRPr="00243C9C">
          <w:rPr>
            <w:noProof/>
            <w:webHidden/>
            <w:sz w:val="28"/>
            <w:szCs w:val="28"/>
          </w:rPr>
          <w:fldChar w:fldCharType="end"/>
        </w:r>
      </w:hyperlink>
    </w:p>
    <w:p w14:paraId="028F1707" w14:textId="3686FDD4" w:rsidR="00D1571C" w:rsidRPr="00E210EA" w:rsidRDefault="008745BC" w:rsidP="0028233F">
      <w:pPr>
        <w:spacing w:after="0" w:line="240" w:lineRule="auto"/>
        <w:contextualSpacing/>
        <w:jc w:val="center"/>
        <w:rPr>
          <w:bCs/>
          <w:noProof/>
          <w:sz w:val="28"/>
          <w:szCs w:val="28"/>
        </w:rPr>
      </w:pPr>
      <w:r w:rsidRPr="00E210EA">
        <w:rPr>
          <w:bCs/>
          <w:noProof/>
          <w:sz w:val="28"/>
          <w:szCs w:val="28"/>
        </w:rPr>
        <w:fldChar w:fldCharType="end"/>
      </w:r>
    </w:p>
    <w:p w14:paraId="46732C67" w14:textId="77777777" w:rsidR="008745BC" w:rsidRPr="00E210EA" w:rsidRDefault="008745BC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4B7B427D" w14:textId="77777777" w:rsidR="008745BC" w:rsidRDefault="008745BC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0FE314FE" w14:textId="77777777" w:rsidR="00E210EA" w:rsidRPr="00CE4401" w:rsidRDefault="00E210EA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090AAB16" w14:textId="77777777" w:rsidR="008745BC" w:rsidRPr="00CE4401" w:rsidRDefault="008745BC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79522BCD" w14:textId="77777777" w:rsidR="008745BC" w:rsidRPr="00CE4401" w:rsidRDefault="008745BC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60675C3E" w14:textId="77777777" w:rsidR="008745BC" w:rsidRPr="00CE4401" w:rsidRDefault="008745BC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784AB1A1" w14:textId="77777777" w:rsidR="008745BC" w:rsidRPr="00CE4401" w:rsidRDefault="008745BC" w:rsidP="00CE4401">
      <w:pPr>
        <w:spacing w:line="240" w:lineRule="auto"/>
        <w:jc w:val="center"/>
        <w:rPr>
          <w:bCs/>
          <w:noProof/>
          <w:sz w:val="28"/>
          <w:szCs w:val="28"/>
        </w:rPr>
      </w:pPr>
    </w:p>
    <w:p w14:paraId="648D5809" w14:textId="511FB3A7" w:rsidR="00AC7462" w:rsidRDefault="00AC7462" w:rsidP="00CE4401">
      <w:pPr>
        <w:spacing w:line="240" w:lineRule="auto"/>
        <w:jc w:val="center"/>
        <w:rPr>
          <w:bCs/>
          <w:noProof/>
          <w:sz w:val="28"/>
          <w:szCs w:val="28"/>
        </w:rPr>
      </w:pPr>
      <w:r>
        <w:rPr>
          <w:bCs/>
          <w:noProof/>
          <w:sz w:val="28"/>
          <w:szCs w:val="28"/>
        </w:rPr>
        <w:br w:type="page"/>
      </w:r>
    </w:p>
    <w:p w14:paraId="1BB07E82" w14:textId="77777777" w:rsidR="006E67F1" w:rsidRPr="00AD3C66" w:rsidRDefault="006E67F1" w:rsidP="00CE4401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jc w:val="center"/>
        <w:rPr>
          <w:b/>
          <w:color w:val="auto"/>
          <w:sz w:val="28"/>
          <w:szCs w:val="28"/>
          <w:lang w:eastAsia="ru-RU"/>
        </w:rPr>
      </w:pPr>
      <w:bookmarkStart w:id="4" w:name="_Toc94620925"/>
      <w:bookmarkStart w:id="5" w:name="_Toc94624757"/>
      <w:bookmarkStart w:id="6" w:name="_Toc94624790"/>
      <w:bookmarkStart w:id="7" w:name="_Toc94626632"/>
      <w:bookmarkStart w:id="8" w:name="_Toc94627047"/>
      <w:bookmarkStart w:id="9" w:name="_Toc102549748"/>
      <w:bookmarkEnd w:id="4"/>
      <w:bookmarkEnd w:id="5"/>
      <w:bookmarkEnd w:id="6"/>
      <w:bookmarkEnd w:id="7"/>
      <w:bookmarkEnd w:id="8"/>
      <w:r w:rsidRPr="00AD3C66">
        <w:rPr>
          <w:b/>
          <w:color w:val="auto"/>
          <w:sz w:val="28"/>
          <w:szCs w:val="28"/>
          <w:lang w:eastAsia="ru-RU"/>
        </w:rPr>
        <w:lastRenderedPageBreak/>
        <w:t>Термины и определения</w:t>
      </w:r>
      <w:bookmarkEnd w:id="9"/>
    </w:p>
    <w:p w14:paraId="5CF20795" w14:textId="77777777" w:rsidR="00342CC1" w:rsidRDefault="00342CC1" w:rsidP="0010656F">
      <w:pPr>
        <w:spacing w:after="0" w:line="240" w:lineRule="auto"/>
        <w:contextualSpacing/>
        <w:rPr>
          <w:lang w:eastAsia="ru-RU"/>
        </w:rPr>
      </w:pPr>
    </w:p>
    <w:p w14:paraId="7FACCFBA" w14:textId="77777777" w:rsidR="00F02F97" w:rsidRDefault="00F02F97" w:rsidP="0010656F">
      <w:pPr>
        <w:spacing w:after="0" w:line="240" w:lineRule="auto"/>
        <w:contextualSpacing/>
        <w:rPr>
          <w:lang w:eastAsia="ru-RU"/>
        </w:rPr>
      </w:pPr>
    </w:p>
    <w:tbl>
      <w:tblPr>
        <w:tblStyle w:val="22"/>
        <w:tblW w:w="10205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7091"/>
      </w:tblGrid>
      <w:tr w:rsidR="00AC7462" w:rsidRPr="00AD3C66" w14:paraId="76727E56" w14:textId="77777777" w:rsidTr="001306B6">
        <w:trPr>
          <w:trHeight w:val="439"/>
        </w:trPr>
        <w:tc>
          <w:tcPr>
            <w:tcW w:w="3114" w:type="dxa"/>
            <w:tcBorders>
              <w:right w:val="single" w:sz="4" w:space="0" w:color="FFFFFF"/>
            </w:tcBorders>
            <w:shd w:val="clear" w:color="auto" w:fill="17365D"/>
            <w:vAlign w:val="center"/>
          </w:tcPr>
          <w:p w14:paraId="29F399E7" w14:textId="77777777" w:rsidR="00AC7462" w:rsidRPr="00AD3C66" w:rsidRDefault="00AC7462" w:rsidP="00AC7462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306B6">
              <w:rPr>
                <w:b/>
                <w:bCs/>
                <w:color w:val="FFFFFF"/>
                <w:sz w:val="28"/>
                <w:szCs w:val="28"/>
              </w:rPr>
              <w:t>Термин | сокращение</w:t>
            </w:r>
          </w:p>
        </w:tc>
        <w:tc>
          <w:tcPr>
            <w:tcW w:w="7091" w:type="dxa"/>
            <w:tcBorders>
              <w:left w:val="single" w:sz="4" w:space="0" w:color="FFFFFF"/>
            </w:tcBorders>
            <w:shd w:val="clear" w:color="auto" w:fill="17365D"/>
            <w:vAlign w:val="center"/>
          </w:tcPr>
          <w:p w14:paraId="01640DCF" w14:textId="77777777" w:rsidR="00AC7462" w:rsidRPr="001306B6" w:rsidRDefault="00AC7462" w:rsidP="00AC7462">
            <w:pPr>
              <w:spacing w:after="0" w:line="240" w:lineRule="auto"/>
              <w:jc w:val="center"/>
              <w:rPr>
                <w:b/>
                <w:bCs/>
                <w:color w:val="FFFFFF"/>
                <w:sz w:val="28"/>
                <w:szCs w:val="28"/>
              </w:rPr>
            </w:pPr>
            <w:r w:rsidRPr="001306B6">
              <w:rPr>
                <w:b/>
                <w:bCs/>
                <w:color w:val="FFFFFF"/>
                <w:sz w:val="28"/>
                <w:szCs w:val="28"/>
              </w:rPr>
              <w:t>Определение</w:t>
            </w:r>
          </w:p>
        </w:tc>
      </w:tr>
      <w:tr w:rsidR="00F40333" w:rsidRPr="00E001BC" w14:paraId="6B9FD058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54C999B3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AIX</w:t>
            </w:r>
          </w:p>
        </w:tc>
        <w:tc>
          <w:tcPr>
            <w:tcW w:w="7091" w:type="dxa"/>
            <w:vAlign w:val="center"/>
          </w:tcPr>
          <w:p w14:paraId="551A4397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  <w:lang w:val="en-US"/>
              </w:rPr>
            </w:pPr>
            <w:r w:rsidRPr="001306B6">
              <w:rPr>
                <w:sz w:val="28"/>
                <w:szCs w:val="28"/>
                <w:lang w:val="en-US"/>
              </w:rPr>
              <w:t xml:space="preserve">Astana International Exchange, </w:t>
            </w:r>
            <w:r w:rsidRPr="001306B6">
              <w:rPr>
                <w:sz w:val="28"/>
                <w:szCs w:val="28"/>
              </w:rPr>
              <w:t>биржа</w:t>
            </w:r>
            <w:r w:rsidRPr="001306B6">
              <w:rPr>
                <w:sz w:val="28"/>
                <w:szCs w:val="28"/>
                <w:lang w:val="en-US"/>
              </w:rPr>
              <w:t xml:space="preserve"> </w:t>
            </w:r>
            <w:r w:rsidRPr="001306B6">
              <w:rPr>
                <w:sz w:val="28"/>
                <w:szCs w:val="28"/>
              </w:rPr>
              <w:t>МФЦА</w:t>
            </w:r>
          </w:p>
        </w:tc>
      </w:tr>
      <w:tr w:rsidR="00F40333" w:rsidRPr="00AD3C66" w14:paraId="3E77C081" w14:textId="77777777" w:rsidTr="001306B6">
        <w:tc>
          <w:tcPr>
            <w:tcW w:w="3114" w:type="dxa"/>
            <w:vAlign w:val="center"/>
          </w:tcPr>
          <w:p w14:paraId="6D08ADA9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CBAM</w:t>
            </w:r>
          </w:p>
        </w:tc>
        <w:tc>
          <w:tcPr>
            <w:tcW w:w="7091" w:type="dxa"/>
            <w:vAlign w:val="center"/>
          </w:tcPr>
          <w:p w14:paraId="00FB299B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1306B6">
              <w:rPr>
                <w:sz w:val="28"/>
                <w:szCs w:val="28"/>
              </w:rPr>
              <w:t>Carbon</w:t>
            </w:r>
            <w:proofErr w:type="spellEnd"/>
            <w:r w:rsidRPr="001306B6">
              <w:rPr>
                <w:sz w:val="28"/>
                <w:szCs w:val="28"/>
              </w:rPr>
              <w:t xml:space="preserve"> </w:t>
            </w:r>
            <w:proofErr w:type="spellStart"/>
            <w:r w:rsidRPr="001306B6">
              <w:rPr>
                <w:sz w:val="28"/>
                <w:szCs w:val="28"/>
              </w:rPr>
              <w:t>Border</w:t>
            </w:r>
            <w:proofErr w:type="spellEnd"/>
            <w:r w:rsidRPr="001306B6">
              <w:rPr>
                <w:sz w:val="28"/>
                <w:szCs w:val="28"/>
              </w:rPr>
              <w:t xml:space="preserve"> </w:t>
            </w:r>
            <w:proofErr w:type="spellStart"/>
            <w:r w:rsidRPr="001306B6">
              <w:rPr>
                <w:sz w:val="28"/>
                <w:szCs w:val="28"/>
              </w:rPr>
              <w:t>Adjustment</w:t>
            </w:r>
            <w:proofErr w:type="spellEnd"/>
            <w:r w:rsidRPr="001306B6">
              <w:rPr>
                <w:sz w:val="28"/>
                <w:szCs w:val="28"/>
              </w:rPr>
              <w:t xml:space="preserve"> </w:t>
            </w:r>
            <w:proofErr w:type="spellStart"/>
            <w:r w:rsidRPr="001306B6">
              <w:rPr>
                <w:sz w:val="28"/>
                <w:szCs w:val="28"/>
              </w:rPr>
              <w:t>Mechanism</w:t>
            </w:r>
            <w:proofErr w:type="spellEnd"/>
            <w:r w:rsidRPr="001306B6">
              <w:rPr>
                <w:sz w:val="28"/>
                <w:szCs w:val="28"/>
              </w:rPr>
              <w:t xml:space="preserve"> – Механизм трансграничного углеродного регулирования</w:t>
            </w:r>
          </w:p>
        </w:tc>
      </w:tr>
      <w:tr w:rsidR="00F40333" w:rsidRPr="00AD3C66" w14:paraId="2FD7BC44" w14:textId="77777777" w:rsidTr="001306B6">
        <w:trPr>
          <w:trHeight w:val="415"/>
        </w:trPr>
        <w:tc>
          <w:tcPr>
            <w:tcW w:w="3114" w:type="dxa"/>
            <w:vAlign w:val="center"/>
          </w:tcPr>
          <w:p w14:paraId="1320DA40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  <w:lang w:val="en-US"/>
              </w:rPr>
            </w:pPr>
            <w:r w:rsidRPr="001306B6">
              <w:rPr>
                <w:b/>
                <w:sz w:val="28"/>
                <w:szCs w:val="28"/>
              </w:rPr>
              <w:t>CCS/УХУ</w:t>
            </w:r>
          </w:p>
        </w:tc>
        <w:tc>
          <w:tcPr>
            <w:tcW w:w="7091" w:type="dxa"/>
            <w:vAlign w:val="center"/>
          </w:tcPr>
          <w:p w14:paraId="6E618FD4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1306B6">
              <w:rPr>
                <w:sz w:val="28"/>
                <w:szCs w:val="28"/>
              </w:rPr>
              <w:t>Carbon</w:t>
            </w:r>
            <w:proofErr w:type="spellEnd"/>
            <w:r w:rsidRPr="001306B6">
              <w:rPr>
                <w:sz w:val="28"/>
                <w:szCs w:val="28"/>
              </w:rPr>
              <w:t xml:space="preserve"> </w:t>
            </w:r>
            <w:proofErr w:type="spellStart"/>
            <w:r w:rsidRPr="001306B6">
              <w:rPr>
                <w:sz w:val="28"/>
                <w:szCs w:val="28"/>
              </w:rPr>
              <w:t>Capture</w:t>
            </w:r>
            <w:proofErr w:type="spellEnd"/>
            <w:r w:rsidRPr="001306B6">
              <w:rPr>
                <w:sz w:val="28"/>
                <w:szCs w:val="28"/>
              </w:rPr>
              <w:t xml:space="preserve"> &amp; </w:t>
            </w:r>
            <w:proofErr w:type="spellStart"/>
            <w:r w:rsidRPr="001306B6">
              <w:rPr>
                <w:sz w:val="28"/>
                <w:szCs w:val="28"/>
              </w:rPr>
              <w:t>Storage</w:t>
            </w:r>
            <w:proofErr w:type="spellEnd"/>
            <w:r w:rsidRPr="001306B6">
              <w:rPr>
                <w:sz w:val="28"/>
                <w:szCs w:val="28"/>
              </w:rPr>
              <w:t xml:space="preserve"> – улавливание и хранение углерода</w:t>
            </w:r>
          </w:p>
        </w:tc>
      </w:tr>
      <w:tr w:rsidR="00F40333" w:rsidRPr="00AD3C66" w14:paraId="63D6E989" w14:textId="77777777" w:rsidTr="001306B6">
        <w:tc>
          <w:tcPr>
            <w:tcW w:w="3114" w:type="dxa"/>
            <w:vAlign w:val="center"/>
          </w:tcPr>
          <w:p w14:paraId="025E471C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ESG</w:t>
            </w:r>
          </w:p>
        </w:tc>
        <w:tc>
          <w:tcPr>
            <w:tcW w:w="7091" w:type="dxa"/>
            <w:vAlign w:val="center"/>
          </w:tcPr>
          <w:p w14:paraId="75DABECE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1306B6">
              <w:rPr>
                <w:sz w:val="28"/>
                <w:szCs w:val="28"/>
              </w:rPr>
              <w:t>Environmental</w:t>
            </w:r>
            <w:proofErr w:type="spellEnd"/>
            <w:r w:rsidRPr="001306B6">
              <w:rPr>
                <w:sz w:val="28"/>
                <w:szCs w:val="28"/>
              </w:rPr>
              <w:t xml:space="preserve">, </w:t>
            </w:r>
            <w:proofErr w:type="spellStart"/>
            <w:r w:rsidRPr="001306B6">
              <w:rPr>
                <w:sz w:val="28"/>
                <w:szCs w:val="28"/>
              </w:rPr>
              <w:t>Social</w:t>
            </w:r>
            <w:proofErr w:type="spellEnd"/>
            <w:r w:rsidRPr="001306B6">
              <w:rPr>
                <w:sz w:val="28"/>
                <w:szCs w:val="28"/>
              </w:rPr>
              <w:t xml:space="preserve"> </w:t>
            </w:r>
            <w:proofErr w:type="spellStart"/>
            <w:r w:rsidRPr="001306B6">
              <w:rPr>
                <w:sz w:val="28"/>
                <w:szCs w:val="28"/>
              </w:rPr>
              <w:t>and</w:t>
            </w:r>
            <w:proofErr w:type="spellEnd"/>
            <w:r w:rsidRPr="001306B6">
              <w:rPr>
                <w:sz w:val="28"/>
                <w:szCs w:val="28"/>
              </w:rPr>
              <w:t xml:space="preserve"> </w:t>
            </w:r>
            <w:proofErr w:type="spellStart"/>
            <w:r w:rsidRPr="001306B6">
              <w:rPr>
                <w:sz w:val="28"/>
                <w:szCs w:val="28"/>
              </w:rPr>
              <w:t>Governance</w:t>
            </w:r>
            <w:proofErr w:type="spellEnd"/>
            <w:r w:rsidRPr="001306B6">
              <w:rPr>
                <w:sz w:val="28"/>
                <w:szCs w:val="28"/>
              </w:rPr>
              <w:t xml:space="preserve"> (экология, социальная ответственность, корпоративное управление)</w:t>
            </w:r>
          </w:p>
        </w:tc>
      </w:tr>
      <w:tr w:rsidR="00F40333" w:rsidRPr="00AD3C66" w14:paraId="6FE14D64" w14:textId="77777777" w:rsidTr="001306B6">
        <w:tc>
          <w:tcPr>
            <w:tcW w:w="3114" w:type="dxa"/>
            <w:vAlign w:val="center"/>
          </w:tcPr>
          <w:p w14:paraId="46CA118C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ESG-Рейтинг</w:t>
            </w:r>
          </w:p>
        </w:tc>
        <w:tc>
          <w:tcPr>
            <w:tcW w:w="7091" w:type="dxa"/>
            <w:vAlign w:val="center"/>
          </w:tcPr>
          <w:p w14:paraId="51100D76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Оценка соответствия внутренней политики и деятельности компании принципам устойчивого развития</w:t>
            </w:r>
          </w:p>
        </w:tc>
      </w:tr>
      <w:tr w:rsidR="00F40333" w:rsidRPr="00AD3C66" w14:paraId="279E8B83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3162FA41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KASE</w:t>
            </w:r>
          </w:p>
        </w:tc>
        <w:tc>
          <w:tcPr>
            <w:tcW w:w="7091" w:type="dxa"/>
            <w:vAlign w:val="center"/>
          </w:tcPr>
          <w:p w14:paraId="3D274C15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Казахстанская фондовая биржа</w:t>
            </w:r>
          </w:p>
        </w:tc>
      </w:tr>
      <w:tr w:rsidR="00F40333" w:rsidRPr="00AD3C66" w14:paraId="0B2549C2" w14:textId="77777777" w:rsidTr="001306B6">
        <w:tc>
          <w:tcPr>
            <w:tcW w:w="3114" w:type="dxa"/>
            <w:vAlign w:val="center"/>
          </w:tcPr>
          <w:p w14:paraId="085AD7D1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SWOT-анализ</w:t>
            </w:r>
          </w:p>
        </w:tc>
        <w:tc>
          <w:tcPr>
            <w:tcW w:w="7091" w:type="dxa"/>
            <w:vAlign w:val="center"/>
          </w:tcPr>
          <w:p w14:paraId="20161B62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Анализ положительного и отрицательного влияния факторов внешней и внутренней среды</w:t>
            </w:r>
          </w:p>
        </w:tc>
      </w:tr>
      <w:tr w:rsidR="00F40333" w:rsidRPr="00AD3C66" w14:paraId="65B5D610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308B5212" w14:textId="77777777" w:rsidR="00F40333" w:rsidRPr="001306B6" w:rsidRDefault="00F40333" w:rsidP="00F4033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306B6">
              <w:rPr>
                <w:b/>
                <w:sz w:val="28"/>
                <w:szCs w:val="28"/>
              </w:rPr>
              <w:t>АлЭС</w:t>
            </w:r>
            <w:proofErr w:type="spellEnd"/>
          </w:p>
        </w:tc>
        <w:tc>
          <w:tcPr>
            <w:tcW w:w="7091" w:type="dxa"/>
            <w:vAlign w:val="center"/>
          </w:tcPr>
          <w:p w14:paraId="6BD85806" w14:textId="77777777" w:rsidR="00F40333" w:rsidRPr="001306B6" w:rsidRDefault="00F40333" w:rsidP="00F40333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АО «</w:t>
            </w:r>
            <w:proofErr w:type="spellStart"/>
            <w:r w:rsidRPr="001306B6">
              <w:rPr>
                <w:sz w:val="28"/>
                <w:szCs w:val="28"/>
              </w:rPr>
              <w:t>Алматинские</w:t>
            </w:r>
            <w:proofErr w:type="spellEnd"/>
            <w:r w:rsidRPr="001306B6">
              <w:rPr>
                <w:sz w:val="28"/>
                <w:szCs w:val="28"/>
              </w:rPr>
              <w:t xml:space="preserve"> электрические станции»</w:t>
            </w:r>
          </w:p>
        </w:tc>
      </w:tr>
      <w:tr w:rsidR="00F40333" w:rsidRPr="00AD3C66" w14:paraId="10767891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23CAE8D3" w14:textId="77777777" w:rsidR="00F40333" w:rsidRPr="001306B6" w:rsidRDefault="00F40333" w:rsidP="00F4033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ВИЭ</w:t>
            </w:r>
          </w:p>
        </w:tc>
        <w:tc>
          <w:tcPr>
            <w:tcW w:w="7091" w:type="dxa"/>
            <w:vAlign w:val="center"/>
          </w:tcPr>
          <w:p w14:paraId="3A52AAFD" w14:textId="77777777" w:rsidR="00F40333" w:rsidRPr="001306B6" w:rsidRDefault="00F40333" w:rsidP="00F40333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Возобновляемые источники энергии</w:t>
            </w:r>
          </w:p>
        </w:tc>
      </w:tr>
      <w:tr w:rsidR="00F40333" w:rsidRPr="00AD3C66" w14:paraId="39C4B4AA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2BFBFF2F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ВЭС</w:t>
            </w:r>
          </w:p>
        </w:tc>
        <w:tc>
          <w:tcPr>
            <w:tcW w:w="7091" w:type="dxa"/>
            <w:vAlign w:val="center"/>
          </w:tcPr>
          <w:p w14:paraId="7D7983DD" w14:textId="77777777" w:rsidR="00F40333" w:rsidRPr="001306B6" w:rsidRDefault="00F40333" w:rsidP="00F40333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Ветровая электростанция</w:t>
            </w:r>
          </w:p>
        </w:tc>
      </w:tr>
      <w:tr w:rsidR="00F40333" w:rsidRPr="00AD3C66" w14:paraId="728DFCCF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4A53AF81" w14:textId="77777777" w:rsidR="00F40333" w:rsidRPr="001306B6" w:rsidRDefault="00F40333" w:rsidP="00F4033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ГАЭС</w:t>
            </w:r>
          </w:p>
        </w:tc>
        <w:tc>
          <w:tcPr>
            <w:tcW w:w="7091" w:type="dxa"/>
            <w:vAlign w:val="center"/>
          </w:tcPr>
          <w:p w14:paraId="0780C83A" w14:textId="77777777" w:rsidR="00F40333" w:rsidRPr="001306B6" w:rsidRDefault="00F40333" w:rsidP="00F40333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Гидроаккумулирующая электростанция</w:t>
            </w:r>
          </w:p>
        </w:tc>
      </w:tr>
      <w:tr w:rsidR="00F40333" w:rsidRPr="00AD3C66" w14:paraId="3F8B0FC1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4C2883B0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proofErr w:type="spellStart"/>
            <w:r w:rsidRPr="001306B6">
              <w:rPr>
                <w:b/>
                <w:sz w:val="28"/>
                <w:szCs w:val="28"/>
              </w:rPr>
              <w:t>ГеоТЭС</w:t>
            </w:r>
            <w:proofErr w:type="spellEnd"/>
          </w:p>
        </w:tc>
        <w:tc>
          <w:tcPr>
            <w:tcW w:w="7091" w:type="dxa"/>
            <w:vAlign w:val="center"/>
          </w:tcPr>
          <w:p w14:paraId="4950E5C2" w14:textId="77777777" w:rsidR="00F40333" w:rsidRPr="001306B6" w:rsidRDefault="00F40333" w:rsidP="00F40333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Геотермальная электростанция</w:t>
            </w:r>
          </w:p>
        </w:tc>
      </w:tr>
      <w:tr w:rsidR="00F40333" w:rsidRPr="00AD3C66" w14:paraId="639A617B" w14:textId="77777777" w:rsidTr="001306B6">
        <w:trPr>
          <w:trHeight w:val="397"/>
        </w:trPr>
        <w:tc>
          <w:tcPr>
            <w:tcW w:w="3114" w:type="dxa"/>
            <w:vAlign w:val="center"/>
          </w:tcPr>
          <w:p w14:paraId="54E83581" w14:textId="77777777" w:rsidR="00F40333" w:rsidRPr="001306B6" w:rsidRDefault="00F40333" w:rsidP="00F4033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Группа компаний</w:t>
            </w:r>
          </w:p>
        </w:tc>
        <w:tc>
          <w:tcPr>
            <w:tcW w:w="7091" w:type="dxa"/>
            <w:vAlign w:val="center"/>
          </w:tcPr>
          <w:p w14:paraId="6B598042" w14:textId="77777777" w:rsidR="00F40333" w:rsidRPr="001306B6" w:rsidRDefault="00F40333" w:rsidP="00F40333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Совокупное наименование АО «Самрук-Энерго» и его ДЗО</w:t>
            </w:r>
          </w:p>
        </w:tc>
      </w:tr>
      <w:tr w:rsidR="00F40333" w:rsidRPr="00AD3C66" w14:paraId="17EA4318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349A8F1D" w14:textId="77777777" w:rsidR="00F40333" w:rsidRPr="001306B6" w:rsidRDefault="00F40333" w:rsidP="00F40333">
            <w:pPr>
              <w:spacing w:after="0" w:line="24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ГРЭС</w:t>
            </w:r>
          </w:p>
        </w:tc>
        <w:tc>
          <w:tcPr>
            <w:tcW w:w="7091" w:type="dxa"/>
            <w:vAlign w:val="center"/>
          </w:tcPr>
          <w:p w14:paraId="287126CD" w14:textId="77777777" w:rsidR="00F40333" w:rsidRPr="001306B6" w:rsidRDefault="00F40333" w:rsidP="00F40333">
            <w:pPr>
              <w:spacing w:after="0" w:line="240" w:lineRule="auto"/>
              <w:rPr>
                <w:bCs/>
                <w:color w:val="000000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Государственная районная электростанция</w:t>
            </w:r>
          </w:p>
        </w:tc>
      </w:tr>
      <w:tr w:rsidR="00F40333" w:rsidRPr="00AD3C66" w14:paraId="04AD6E16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11CA12D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ГЭС</w:t>
            </w:r>
          </w:p>
        </w:tc>
        <w:tc>
          <w:tcPr>
            <w:tcW w:w="7091" w:type="dxa"/>
            <w:vAlign w:val="center"/>
          </w:tcPr>
          <w:p w14:paraId="125FEA55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Гидроэлектростанция</w:t>
            </w:r>
          </w:p>
        </w:tc>
      </w:tr>
      <w:tr w:rsidR="00F40333" w:rsidRPr="00AD3C66" w14:paraId="37EAB3D2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0C65061B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Декарбонизация</w:t>
            </w:r>
          </w:p>
        </w:tc>
        <w:tc>
          <w:tcPr>
            <w:tcW w:w="7091" w:type="dxa"/>
            <w:vAlign w:val="center"/>
          </w:tcPr>
          <w:p w14:paraId="1AA7F18F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Процесс сокращения выбросов углерода в атмосферу</w:t>
            </w:r>
          </w:p>
        </w:tc>
      </w:tr>
      <w:tr w:rsidR="00F40333" w:rsidRPr="00AD3C66" w14:paraId="13555A55" w14:textId="77777777" w:rsidTr="001306B6">
        <w:trPr>
          <w:trHeight w:val="397"/>
        </w:trPr>
        <w:tc>
          <w:tcPr>
            <w:tcW w:w="3114" w:type="dxa"/>
            <w:vAlign w:val="center"/>
          </w:tcPr>
          <w:p w14:paraId="420153F5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ДЗО</w:t>
            </w:r>
          </w:p>
        </w:tc>
        <w:tc>
          <w:tcPr>
            <w:tcW w:w="7091" w:type="dxa"/>
            <w:vAlign w:val="center"/>
          </w:tcPr>
          <w:p w14:paraId="47FEC195" w14:textId="5F7CE0FA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Дочер</w:t>
            </w:r>
            <w:r w:rsidR="00AD3C66">
              <w:rPr>
                <w:sz w:val="28"/>
                <w:szCs w:val="28"/>
              </w:rPr>
              <w:t>ние и зависимые организации АО «</w:t>
            </w:r>
            <w:proofErr w:type="spellStart"/>
            <w:r w:rsidR="00AD3C66">
              <w:rPr>
                <w:sz w:val="28"/>
                <w:szCs w:val="28"/>
              </w:rPr>
              <w:t>Самрук</w:t>
            </w:r>
            <w:proofErr w:type="spellEnd"/>
            <w:r w:rsidR="00AD3C66">
              <w:rPr>
                <w:sz w:val="28"/>
                <w:szCs w:val="28"/>
              </w:rPr>
              <w:t xml:space="preserve"> – </w:t>
            </w:r>
            <w:proofErr w:type="spellStart"/>
            <w:r w:rsidR="00AD3C66">
              <w:rPr>
                <w:sz w:val="28"/>
                <w:szCs w:val="28"/>
              </w:rPr>
              <w:t>Энерго</w:t>
            </w:r>
            <w:proofErr w:type="spellEnd"/>
            <w:r w:rsidR="00AD3C66">
              <w:rPr>
                <w:sz w:val="28"/>
                <w:szCs w:val="28"/>
              </w:rPr>
              <w:t>»</w:t>
            </w:r>
          </w:p>
        </w:tc>
      </w:tr>
      <w:tr w:rsidR="00F40333" w:rsidRPr="00AD3C66" w14:paraId="67EDAC02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4C772341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ЕС</w:t>
            </w:r>
          </w:p>
        </w:tc>
        <w:tc>
          <w:tcPr>
            <w:tcW w:w="7091" w:type="dxa"/>
            <w:vAlign w:val="center"/>
          </w:tcPr>
          <w:p w14:paraId="11904D2F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Европейский Союз</w:t>
            </w:r>
          </w:p>
        </w:tc>
      </w:tr>
      <w:tr w:rsidR="00F40333" w:rsidRPr="00AD3C66" w14:paraId="7E86BA20" w14:textId="77777777" w:rsidTr="001306B6">
        <w:trPr>
          <w:trHeight w:val="397"/>
        </w:trPr>
        <w:tc>
          <w:tcPr>
            <w:tcW w:w="3114" w:type="dxa"/>
            <w:vAlign w:val="center"/>
          </w:tcPr>
          <w:p w14:paraId="23ECC1D0" w14:textId="77777777" w:rsidR="00F40333" w:rsidRPr="001306B6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кВт*ч.</w:t>
            </w:r>
          </w:p>
        </w:tc>
        <w:tc>
          <w:tcPr>
            <w:tcW w:w="7091" w:type="dxa"/>
            <w:vAlign w:val="center"/>
          </w:tcPr>
          <w:p w14:paraId="4CD4106B" w14:textId="77777777" w:rsidR="00F40333" w:rsidRPr="001306B6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Киловатт-час, единица измерения выработки электроэнергии</w:t>
            </w:r>
          </w:p>
        </w:tc>
      </w:tr>
      <w:tr w:rsidR="00F40333" w:rsidRPr="00AD3C66" w14:paraId="4B0B4E52" w14:textId="77777777" w:rsidTr="001306B6">
        <w:trPr>
          <w:trHeight w:val="1138"/>
        </w:trPr>
        <w:tc>
          <w:tcPr>
            <w:tcW w:w="3114" w:type="dxa"/>
            <w:vAlign w:val="center"/>
          </w:tcPr>
          <w:p w14:paraId="402CF4ED" w14:textId="7829735C" w:rsidR="00F40333" w:rsidRPr="001306B6" w:rsidRDefault="00F40333" w:rsidP="00F403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 xml:space="preserve">«Зеленое» финансирование </w:t>
            </w:r>
          </w:p>
        </w:tc>
        <w:tc>
          <w:tcPr>
            <w:tcW w:w="7091" w:type="dxa"/>
            <w:vAlign w:val="center"/>
          </w:tcPr>
          <w:p w14:paraId="17BD0F94" w14:textId="693B8F33" w:rsidR="00F40333" w:rsidRPr="001306B6" w:rsidRDefault="00F40333" w:rsidP="00F403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>Финансирование инвестиций, обеспечивающих экологические и климатические выгоды в широком контексте экологически устойчивого развития</w:t>
            </w:r>
          </w:p>
        </w:tc>
      </w:tr>
      <w:tr w:rsidR="00F40333" w:rsidRPr="00AD3C66" w14:paraId="514BD4CB" w14:textId="77777777" w:rsidTr="001306B6">
        <w:tc>
          <w:tcPr>
            <w:tcW w:w="3114" w:type="dxa"/>
            <w:vAlign w:val="center"/>
          </w:tcPr>
          <w:p w14:paraId="79C390CA" w14:textId="2CF17E41" w:rsidR="00F40333" w:rsidRPr="001306B6" w:rsidRDefault="00F40333" w:rsidP="00F403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«Зеленые» облигации</w:t>
            </w:r>
          </w:p>
        </w:tc>
        <w:tc>
          <w:tcPr>
            <w:tcW w:w="7091" w:type="dxa"/>
            <w:vAlign w:val="center"/>
          </w:tcPr>
          <w:p w14:paraId="5E96912A" w14:textId="47855E93" w:rsidR="00F40333" w:rsidRPr="001306B6" w:rsidRDefault="00F40333" w:rsidP="00F403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 xml:space="preserve">Облигации любого типа, поступления от размещения которых направляются исключительно на полное или частичное финансирование, или рефинансирование новых и/или существующих «зеленых» проектов, соответствующих установленным требованиям </w:t>
            </w:r>
          </w:p>
        </w:tc>
      </w:tr>
      <w:tr w:rsidR="00F40333" w:rsidRPr="00AD3C66" w14:paraId="23373ADC" w14:textId="77777777" w:rsidTr="001306B6">
        <w:tc>
          <w:tcPr>
            <w:tcW w:w="3114" w:type="dxa"/>
            <w:vAlign w:val="center"/>
          </w:tcPr>
          <w:p w14:paraId="76222563" w14:textId="628A1ADF" w:rsidR="00F40333" w:rsidRPr="001306B6" w:rsidRDefault="00F40333" w:rsidP="00F403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306B6">
              <w:rPr>
                <w:b/>
                <w:sz w:val="28"/>
                <w:szCs w:val="28"/>
              </w:rPr>
              <w:t>«Зеленый» кредит</w:t>
            </w:r>
          </w:p>
        </w:tc>
        <w:tc>
          <w:tcPr>
            <w:tcW w:w="7091" w:type="dxa"/>
            <w:vAlign w:val="center"/>
          </w:tcPr>
          <w:p w14:paraId="17012D65" w14:textId="6735C54F" w:rsidR="00F40333" w:rsidRPr="001306B6" w:rsidRDefault="00F40333" w:rsidP="00F403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1306B6">
              <w:rPr>
                <w:sz w:val="28"/>
                <w:szCs w:val="28"/>
              </w:rPr>
              <w:t xml:space="preserve">Кредит любого типа, предоставляемый исключительно </w:t>
            </w:r>
            <w:r w:rsidRPr="001306B6">
              <w:rPr>
                <w:sz w:val="28"/>
                <w:szCs w:val="28"/>
              </w:rPr>
              <w:lastRenderedPageBreak/>
              <w:t>для целей полного или частичного финансирования, или рефинансирование новых и/или существующих «зеленых» проектов, соответствующих установленным требованиям</w:t>
            </w:r>
          </w:p>
        </w:tc>
      </w:tr>
      <w:tr w:rsidR="00F40333" w:rsidRPr="00AD3C66" w14:paraId="24F4CD1A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19F54FD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lastRenderedPageBreak/>
              <w:t>КИУМ</w:t>
            </w:r>
          </w:p>
        </w:tc>
        <w:tc>
          <w:tcPr>
            <w:tcW w:w="7091" w:type="dxa"/>
            <w:vAlign w:val="center"/>
          </w:tcPr>
          <w:p w14:paraId="288C2F06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Коэффициент использования установленной мощности</w:t>
            </w:r>
          </w:p>
        </w:tc>
      </w:tr>
      <w:tr w:rsidR="0099573B" w:rsidRPr="00AD3C66" w14:paraId="446A12E4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ECA5079" w14:textId="34638CB8" w:rsidR="0099573B" w:rsidRPr="0010656F" w:rsidRDefault="0099573B" w:rsidP="00F40333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КНУР</w:t>
            </w:r>
          </w:p>
        </w:tc>
        <w:tc>
          <w:tcPr>
            <w:tcW w:w="7091" w:type="dxa"/>
            <w:vAlign w:val="center"/>
          </w:tcPr>
          <w:p w14:paraId="527DEFEC" w14:textId="24F4D2BD" w:rsidR="0099573B" w:rsidRPr="00FE22E4" w:rsidRDefault="00FE22E4" w:rsidP="00F40333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низкоуглеродного развития АО «Самрук-Казына», утверждена Советом директоров АО «Самрук-Казына» от 25.08.2022 года (Протокол очного заседания №200)</w:t>
            </w:r>
          </w:p>
        </w:tc>
      </w:tr>
      <w:tr w:rsidR="00F40333" w:rsidRPr="00AD3C66" w14:paraId="786382AD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5E6D22B4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КЭР</w:t>
            </w:r>
          </w:p>
        </w:tc>
        <w:tc>
          <w:tcPr>
            <w:tcW w:w="7091" w:type="dxa"/>
            <w:vAlign w:val="center"/>
          </w:tcPr>
          <w:p w14:paraId="1BD93F71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Комплексное экологическое разрешение</w:t>
            </w:r>
          </w:p>
        </w:tc>
      </w:tr>
      <w:tr w:rsidR="00F40333" w:rsidRPr="00AD3C66" w14:paraId="55616788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C9922A2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МФЦА</w:t>
            </w:r>
          </w:p>
        </w:tc>
        <w:tc>
          <w:tcPr>
            <w:tcW w:w="7091" w:type="dxa"/>
            <w:vAlign w:val="center"/>
          </w:tcPr>
          <w:p w14:paraId="39D25707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Международный финансовый центр «Астана»</w:t>
            </w:r>
          </w:p>
        </w:tc>
      </w:tr>
      <w:tr w:rsidR="00F40333" w:rsidRPr="00AD3C66" w14:paraId="78173C8F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4CDAAE5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НДТ</w:t>
            </w:r>
          </w:p>
        </w:tc>
        <w:tc>
          <w:tcPr>
            <w:tcW w:w="7091" w:type="dxa"/>
            <w:vAlign w:val="center"/>
          </w:tcPr>
          <w:p w14:paraId="3121C88B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Наилучшая доступная технология</w:t>
            </w:r>
          </w:p>
        </w:tc>
      </w:tr>
      <w:tr w:rsidR="00F40333" w:rsidRPr="00AD3C66" w14:paraId="2C711545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2E7B1F67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НИИ</w:t>
            </w:r>
          </w:p>
        </w:tc>
        <w:tc>
          <w:tcPr>
            <w:tcW w:w="7091" w:type="dxa"/>
            <w:vAlign w:val="center"/>
          </w:tcPr>
          <w:p w14:paraId="44708A29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Научно-исследовательский институт</w:t>
            </w:r>
          </w:p>
        </w:tc>
      </w:tr>
      <w:tr w:rsidR="00F40333" w:rsidRPr="00AD3C66" w14:paraId="684DD03F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0949D1C2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Общество, Компания</w:t>
            </w:r>
          </w:p>
        </w:tc>
        <w:tc>
          <w:tcPr>
            <w:tcW w:w="7091" w:type="dxa"/>
            <w:vAlign w:val="center"/>
          </w:tcPr>
          <w:p w14:paraId="7000C336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АО «Самрук-Энерго»</w:t>
            </w:r>
          </w:p>
        </w:tc>
      </w:tr>
      <w:tr w:rsidR="00F40333" w:rsidRPr="00AD3C66" w14:paraId="1E038CDE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0C3AF4CE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ПГУ</w:t>
            </w:r>
          </w:p>
        </w:tc>
        <w:tc>
          <w:tcPr>
            <w:tcW w:w="7091" w:type="dxa"/>
            <w:vAlign w:val="center"/>
          </w:tcPr>
          <w:p w14:paraId="4CCE363C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Парогазовая установка</w:t>
            </w:r>
          </w:p>
        </w:tc>
      </w:tr>
      <w:tr w:rsidR="00F40333" w:rsidRPr="00AD3C66" w14:paraId="37E7FEA4" w14:textId="77777777" w:rsidTr="001306B6">
        <w:tc>
          <w:tcPr>
            <w:tcW w:w="3114" w:type="dxa"/>
            <w:vAlign w:val="center"/>
          </w:tcPr>
          <w:p w14:paraId="6B60EB5B" w14:textId="19319A3A" w:rsidR="00867199" w:rsidRPr="0010656F" w:rsidRDefault="00F40333" w:rsidP="00F40333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Программа</w:t>
            </w:r>
            <w:r w:rsidR="00867199" w:rsidRPr="0010656F">
              <w:rPr>
                <w:b/>
                <w:sz w:val="28"/>
                <w:szCs w:val="28"/>
              </w:rPr>
              <w:t xml:space="preserve"> энергоперехода /</w:t>
            </w:r>
          </w:p>
          <w:p w14:paraId="093FD7CD" w14:textId="0031FFDE" w:rsidR="00F40333" w:rsidRPr="0010656F" w:rsidRDefault="00867199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Программа</w:t>
            </w:r>
          </w:p>
        </w:tc>
        <w:tc>
          <w:tcPr>
            <w:tcW w:w="7091" w:type="dxa"/>
            <w:vAlign w:val="center"/>
          </w:tcPr>
          <w:p w14:paraId="71467AF5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Программа Энергетического перехода АО «Самрук-Энерго» на 2022-2060гг.</w:t>
            </w:r>
          </w:p>
        </w:tc>
      </w:tr>
      <w:tr w:rsidR="00F40333" w:rsidRPr="00AD3C66" w14:paraId="531A78D3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5A20BA4F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РК</w:t>
            </w:r>
          </w:p>
        </w:tc>
        <w:tc>
          <w:tcPr>
            <w:tcW w:w="7091" w:type="dxa"/>
            <w:vAlign w:val="center"/>
          </w:tcPr>
          <w:p w14:paraId="349855A5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Республика Казахстан</w:t>
            </w:r>
          </w:p>
        </w:tc>
      </w:tr>
      <w:tr w:rsidR="00F40333" w:rsidRPr="00AD3C66" w14:paraId="73DEAE74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399A2758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СЭГРЭС-2</w:t>
            </w:r>
          </w:p>
        </w:tc>
        <w:tc>
          <w:tcPr>
            <w:tcW w:w="7091" w:type="dxa"/>
            <w:vAlign w:val="center"/>
          </w:tcPr>
          <w:p w14:paraId="69E43C00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АО «Станция Экибастузская ГРЭС-2»</w:t>
            </w:r>
          </w:p>
        </w:tc>
      </w:tr>
      <w:tr w:rsidR="00F40333" w:rsidRPr="00AD3C66" w14:paraId="4A9657FD" w14:textId="77777777" w:rsidTr="001306B6">
        <w:tc>
          <w:tcPr>
            <w:tcW w:w="3114" w:type="dxa"/>
            <w:vAlign w:val="center"/>
          </w:tcPr>
          <w:p w14:paraId="40D78BE8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Традиционная генерация</w:t>
            </w:r>
          </w:p>
        </w:tc>
        <w:tc>
          <w:tcPr>
            <w:tcW w:w="7091" w:type="dxa"/>
            <w:vAlign w:val="center"/>
          </w:tcPr>
          <w:p w14:paraId="281F0F2F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Производство электрической энергии с использованием ископаемых видов топлива</w:t>
            </w:r>
          </w:p>
        </w:tc>
      </w:tr>
      <w:tr w:rsidR="00F40333" w:rsidRPr="00AD3C66" w14:paraId="30F61360" w14:textId="77777777" w:rsidTr="001306B6">
        <w:trPr>
          <w:trHeight w:val="397"/>
        </w:trPr>
        <w:tc>
          <w:tcPr>
            <w:tcW w:w="3114" w:type="dxa"/>
            <w:vAlign w:val="center"/>
          </w:tcPr>
          <w:p w14:paraId="04BA5D8E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ТЭС</w:t>
            </w:r>
          </w:p>
        </w:tc>
        <w:tc>
          <w:tcPr>
            <w:tcW w:w="7091" w:type="dxa"/>
            <w:vAlign w:val="center"/>
          </w:tcPr>
          <w:p w14:paraId="7CA3BF7D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Тепловая электростанция</w:t>
            </w:r>
          </w:p>
        </w:tc>
      </w:tr>
      <w:tr w:rsidR="00F40333" w:rsidRPr="00AD3C66" w14:paraId="29DCE825" w14:textId="77777777" w:rsidTr="001306B6">
        <w:trPr>
          <w:trHeight w:val="397"/>
        </w:trPr>
        <w:tc>
          <w:tcPr>
            <w:tcW w:w="3114" w:type="dxa"/>
            <w:vAlign w:val="center"/>
          </w:tcPr>
          <w:p w14:paraId="6B52122E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ТЭЦ</w:t>
            </w:r>
          </w:p>
        </w:tc>
        <w:tc>
          <w:tcPr>
            <w:tcW w:w="7091" w:type="dxa"/>
            <w:vAlign w:val="center"/>
          </w:tcPr>
          <w:p w14:paraId="4690536A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 xml:space="preserve">Теплоэлектроцентраль </w:t>
            </w:r>
          </w:p>
        </w:tc>
      </w:tr>
      <w:tr w:rsidR="00F40333" w:rsidRPr="00AD3C66" w14:paraId="1A8A4151" w14:textId="77777777" w:rsidTr="001306B6">
        <w:tc>
          <w:tcPr>
            <w:tcW w:w="3114" w:type="dxa"/>
            <w:vAlign w:val="center"/>
          </w:tcPr>
          <w:p w14:paraId="1AC296BB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 xml:space="preserve">Углеродный офсет </w:t>
            </w:r>
          </w:p>
        </w:tc>
        <w:tc>
          <w:tcPr>
            <w:tcW w:w="7091" w:type="dxa"/>
            <w:vAlign w:val="center"/>
          </w:tcPr>
          <w:p w14:paraId="361D3BC2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Сокращение выбросов парниковых газов и/или увеличение поглощений парниковых газов, достигнутые в результате осуществления деятельности или видов деятельности в любых секторах экономики в РК, направленных на сокращение выбросов парниковых газов и/или увеличение поглощений парниковых газов</w:t>
            </w:r>
          </w:p>
        </w:tc>
      </w:tr>
      <w:tr w:rsidR="00F40333" w:rsidRPr="00AD3C66" w14:paraId="098A95D3" w14:textId="77777777" w:rsidTr="001306B6">
        <w:trPr>
          <w:trHeight w:val="397"/>
        </w:trPr>
        <w:tc>
          <w:tcPr>
            <w:tcW w:w="3114" w:type="dxa"/>
            <w:vAlign w:val="center"/>
          </w:tcPr>
          <w:p w14:paraId="44F890F9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Фонд</w:t>
            </w:r>
          </w:p>
        </w:tc>
        <w:tc>
          <w:tcPr>
            <w:tcW w:w="7091" w:type="dxa"/>
            <w:vAlign w:val="center"/>
          </w:tcPr>
          <w:p w14:paraId="0EDE846A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АО «Фонд национального благосостояния «Самрук-Казына»</w:t>
            </w:r>
          </w:p>
        </w:tc>
      </w:tr>
      <w:tr w:rsidR="00F40333" w:rsidRPr="00AD3C66" w14:paraId="557C4D8F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24A285CA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Э/э</w:t>
            </w:r>
          </w:p>
        </w:tc>
        <w:tc>
          <w:tcPr>
            <w:tcW w:w="7091" w:type="dxa"/>
            <w:vAlign w:val="center"/>
          </w:tcPr>
          <w:p w14:paraId="09F34A76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>Электрическая энергия</w:t>
            </w:r>
          </w:p>
        </w:tc>
      </w:tr>
      <w:tr w:rsidR="00F40333" w:rsidRPr="00AD3C66" w14:paraId="2131DA43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CB845BC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ЭГРЭС-1</w:t>
            </w:r>
          </w:p>
        </w:tc>
        <w:tc>
          <w:tcPr>
            <w:tcW w:w="7091" w:type="dxa"/>
            <w:vAlign w:val="center"/>
          </w:tcPr>
          <w:p w14:paraId="64580E84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 xml:space="preserve">ТОО «Экибастузская ГРЭС-1 имени </w:t>
            </w:r>
            <w:proofErr w:type="spellStart"/>
            <w:r w:rsidRPr="0010656F">
              <w:rPr>
                <w:sz w:val="28"/>
                <w:szCs w:val="28"/>
              </w:rPr>
              <w:t>Б.Нуржанова</w:t>
            </w:r>
            <w:proofErr w:type="spellEnd"/>
            <w:r w:rsidRPr="0010656F">
              <w:rPr>
                <w:sz w:val="28"/>
                <w:szCs w:val="28"/>
              </w:rPr>
              <w:t>»</w:t>
            </w:r>
          </w:p>
        </w:tc>
      </w:tr>
      <w:tr w:rsidR="00F40333" w:rsidRPr="00AD3C66" w14:paraId="412D87D6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108EFCEE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ЭЗС</w:t>
            </w:r>
          </w:p>
        </w:tc>
        <w:tc>
          <w:tcPr>
            <w:tcW w:w="7091" w:type="dxa"/>
            <w:vAlign w:val="center"/>
          </w:tcPr>
          <w:p w14:paraId="5889FFF7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10656F">
              <w:rPr>
                <w:sz w:val="28"/>
                <w:szCs w:val="28"/>
              </w:rPr>
              <w:t>Электрозаправочная</w:t>
            </w:r>
            <w:proofErr w:type="spellEnd"/>
            <w:r w:rsidRPr="0010656F">
              <w:rPr>
                <w:sz w:val="28"/>
                <w:szCs w:val="28"/>
              </w:rPr>
              <w:t xml:space="preserve"> станция</w:t>
            </w:r>
          </w:p>
        </w:tc>
      </w:tr>
      <w:tr w:rsidR="00F40333" w:rsidRPr="00AD3C66" w14:paraId="38C3321F" w14:textId="77777777" w:rsidTr="001306B6">
        <w:tc>
          <w:tcPr>
            <w:tcW w:w="3114" w:type="dxa"/>
            <w:vAlign w:val="center"/>
          </w:tcPr>
          <w:p w14:paraId="0AC1062B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 xml:space="preserve">Энергетический переход / Энергопереход </w:t>
            </w:r>
          </w:p>
        </w:tc>
        <w:tc>
          <w:tcPr>
            <w:tcW w:w="7091" w:type="dxa"/>
            <w:vAlign w:val="center"/>
          </w:tcPr>
          <w:p w14:paraId="2A1668E7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 xml:space="preserve">Глобальное структурное изменение в энергетической системе, при котором происходит переход с использования ископаемых видов топлива к возобновляемым источникам энергии и источникам с низким уровнем выбросов углерода. </w:t>
            </w:r>
          </w:p>
        </w:tc>
      </w:tr>
      <w:tr w:rsidR="00F40333" w:rsidRPr="00AD3C66" w14:paraId="4872057C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33669EB0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t>ЭПО</w:t>
            </w:r>
          </w:p>
        </w:tc>
        <w:tc>
          <w:tcPr>
            <w:tcW w:w="7091" w:type="dxa"/>
            <w:vAlign w:val="center"/>
          </w:tcPr>
          <w:p w14:paraId="02E28E19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proofErr w:type="spellStart"/>
            <w:r w:rsidRPr="0010656F">
              <w:rPr>
                <w:sz w:val="28"/>
                <w:szCs w:val="28"/>
              </w:rPr>
              <w:t>Энергопроизводящие</w:t>
            </w:r>
            <w:proofErr w:type="spellEnd"/>
            <w:r w:rsidRPr="0010656F">
              <w:rPr>
                <w:sz w:val="28"/>
                <w:szCs w:val="28"/>
              </w:rPr>
              <w:t xml:space="preserve"> организации</w:t>
            </w:r>
          </w:p>
        </w:tc>
      </w:tr>
      <w:tr w:rsidR="00F40333" w:rsidRPr="00AD3C66" w14:paraId="152DBE61" w14:textId="77777777" w:rsidTr="001306B6">
        <w:trPr>
          <w:trHeight w:val="340"/>
        </w:trPr>
        <w:tc>
          <w:tcPr>
            <w:tcW w:w="3114" w:type="dxa"/>
            <w:vAlign w:val="center"/>
          </w:tcPr>
          <w:p w14:paraId="59494CED" w14:textId="77777777" w:rsidR="00F40333" w:rsidRPr="0010656F" w:rsidRDefault="00F40333" w:rsidP="00F40333">
            <w:pPr>
              <w:spacing w:after="0" w:line="240" w:lineRule="auto"/>
              <w:rPr>
                <w:rFonts w:eastAsia="Arial Unicode MS"/>
                <w:b/>
                <w:sz w:val="28"/>
                <w:szCs w:val="28"/>
              </w:rPr>
            </w:pPr>
            <w:r w:rsidRPr="0010656F">
              <w:rPr>
                <w:b/>
                <w:sz w:val="28"/>
                <w:szCs w:val="28"/>
              </w:rPr>
              <w:lastRenderedPageBreak/>
              <w:t>ЭС</w:t>
            </w:r>
          </w:p>
        </w:tc>
        <w:tc>
          <w:tcPr>
            <w:tcW w:w="7091" w:type="dxa"/>
            <w:vAlign w:val="center"/>
          </w:tcPr>
          <w:p w14:paraId="6C18F9A2" w14:textId="77777777" w:rsidR="00F40333" w:rsidRPr="0010656F" w:rsidRDefault="00F40333" w:rsidP="00F40333">
            <w:pPr>
              <w:spacing w:after="0" w:line="240" w:lineRule="auto"/>
              <w:jc w:val="both"/>
              <w:rPr>
                <w:rFonts w:eastAsia="Arial Unicode MS"/>
                <w:sz w:val="28"/>
                <w:szCs w:val="28"/>
              </w:rPr>
            </w:pPr>
            <w:r w:rsidRPr="0010656F">
              <w:rPr>
                <w:sz w:val="28"/>
                <w:szCs w:val="28"/>
              </w:rPr>
              <w:t xml:space="preserve">Энергетическая система </w:t>
            </w:r>
          </w:p>
        </w:tc>
      </w:tr>
    </w:tbl>
    <w:p w14:paraId="6AA415D2" w14:textId="4604C94C" w:rsidR="007A761E" w:rsidRDefault="007A761E" w:rsidP="00793A7B">
      <w:pPr>
        <w:spacing w:after="0" w:line="240" w:lineRule="auto"/>
        <w:contextualSpacing/>
        <w:rPr>
          <w:b/>
          <w:lang w:eastAsia="ru-RU"/>
        </w:rPr>
      </w:pPr>
    </w:p>
    <w:p w14:paraId="331DCF42" w14:textId="77777777" w:rsidR="007A761E" w:rsidRDefault="007A761E" w:rsidP="00793A7B">
      <w:pPr>
        <w:spacing w:after="0" w:line="240" w:lineRule="auto"/>
        <w:contextualSpacing/>
        <w:rPr>
          <w:b/>
          <w:lang w:eastAsia="ru-RU"/>
        </w:rPr>
      </w:pPr>
    </w:p>
    <w:p w14:paraId="33E60842" w14:textId="77777777" w:rsidR="001A2299" w:rsidRPr="00AD3C66" w:rsidRDefault="001A2299" w:rsidP="00793A7B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color w:val="auto"/>
          <w:sz w:val="28"/>
          <w:szCs w:val="28"/>
          <w:lang w:eastAsia="ru-RU"/>
        </w:rPr>
      </w:pPr>
      <w:bookmarkStart w:id="10" w:name="_Toc102549749"/>
      <w:r w:rsidRPr="00AD3C66">
        <w:rPr>
          <w:b/>
          <w:color w:val="auto"/>
          <w:sz w:val="28"/>
          <w:szCs w:val="28"/>
          <w:lang w:eastAsia="ru-RU"/>
        </w:rPr>
        <w:t>Введение</w:t>
      </w:r>
      <w:bookmarkEnd w:id="10"/>
    </w:p>
    <w:p w14:paraId="1EEC1139" w14:textId="5CBCA401" w:rsidR="00FD5198" w:rsidRPr="00793A7B" w:rsidRDefault="00FD5198" w:rsidP="00793A7B">
      <w:pPr>
        <w:spacing w:after="0" w:line="240" w:lineRule="auto"/>
        <w:ind w:firstLine="709"/>
        <w:contextualSpacing/>
        <w:jc w:val="both"/>
        <w:rPr>
          <w:rStyle w:val="s0"/>
          <w:spacing w:val="2"/>
          <w:sz w:val="28"/>
          <w:szCs w:val="28"/>
        </w:rPr>
      </w:pPr>
      <w:r w:rsidRPr="00793A7B">
        <w:rPr>
          <w:rStyle w:val="s0"/>
          <w:spacing w:val="2"/>
          <w:sz w:val="28"/>
          <w:szCs w:val="28"/>
        </w:rPr>
        <w:t xml:space="preserve">На сегодняшний день перед мировой энергетикой стоит масштабная задача по нахождению оптимального баланса между компонентами энергетической </w:t>
      </w:r>
      <w:proofErr w:type="spellStart"/>
      <w:r w:rsidRPr="00793A7B">
        <w:rPr>
          <w:rStyle w:val="s0"/>
          <w:spacing w:val="2"/>
          <w:sz w:val="28"/>
          <w:szCs w:val="28"/>
        </w:rPr>
        <w:t>трилеммы</w:t>
      </w:r>
      <w:proofErr w:type="spellEnd"/>
      <w:r w:rsidRPr="00793A7B">
        <w:rPr>
          <w:rStyle w:val="s0"/>
          <w:spacing w:val="2"/>
          <w:sz w:val="28"/>
          <w:szCs w:val="28"/>
        </w:rPr>
        <w:t xml:space="preserve">: экономической доступностью электроэнергии, надежностью снабжения и экологической устойчивостью. При этом, приоритет балансирования компонентов </w:t>
      </w:r>
      <w:proofErr w:type="spellStart"/>
      <w:r w:rsidRPr="00793A7B">
        <w:rPr>
          <w:rStyle w:val="s0"/>
          <w:spacing w:val="2"/>
          <w:sz w:val="28"/>
          <w:szCs w:val="28"/>
        </w:rPr>
        <w:t>трилеммы</w:t>
      </w:r>
      <w:proofErr w:type="spellEnd"/>
      <w:r w:rsidRPr="00793A7B">
        <w:rPr>
          <w:rStyle w:val="s0"/>
          <w:spacing w:val="2"/>
          <w:sz w:val="28"/>
          <w:szCs w:val="28"/>
        </w:rPr>
        <w:t>, как правило, во многом определяется уровнем развития страны и смещается с экономической доступности электроэнергии в случае развивающихся стран к экологической устойчивости в случае развитых.</w:t>
      </w:r>
    </w:p>
    <w:p w14:paraId="474495D5" w14:textId="75249627" w:rsidR="00FD5198" w:rsidRPr="00793A7B" w:rsidRDefault="00FD5198" w:rsidP="00F02F97">
      <w:pPr>
        <w:spacing w:after="0" w:line="240" w:lineRule="auto"/>
        <w:ind w:firstLine="709"/>
        <w:contextualSpacing/>
        <w:jc w:val="both"/>
        <w:rPr>
          <w:rStyle w:val="s0"/>
          <w:spacing w:val="2"/>
          <w:sz w:val="28"/>
          <w:szCs w:val="28"/>
        </w:rPr>
      </w:pPr>
      <w:r w:rsidRPr="00793A7B">
        <w:rPr>
          <w:rStyle w:val="s0"/>
          <w:spacing w:val="2"/>
          <w:sz w:val="28"/>
          <w:szCs w:val="28"/>
        </w:rPr>
        <w:t xml:space="preserve">Мировое развитие и необходимость балансирования внутри энергетической </w:t>
      </w:r>
      <w:proofErr w:type="spellStart"/>
      <w:r w:rsidRPr="00793A7B">
        <w:rPr>
          <w:rStyle w:val="s0"/>
          <w:spacing w:val="2"/>
          <w:sz w:val="28"/>
          <w:szCs w:val="28"/>
        </w:rPr>
        <w:t>трилеммы</w:t>
      </w:r>
      <w:proofErr w:type="spellEnd"/>
      <w:r w:rsidRPr="00793A7B">
        <w:rPr>
          <w:rStyle w:val="s0"/>
          <w:spacing w:val="2"/>
          <w:sz w:val="28"/>
          <w:szCs w:val="28"/>
        </w:rPr>
        <w:t xml:space="preserve"> определяет глобальные энергетические тренды, в том числе </w:t>
      </w:r>
      <w:r w:rsidR="00AD1331" w:rsidRPr="00793A7B">
        <w:rPr>
          <w:rStyle w:val="s0"/>
          <w:spacing w:val="2"/>
          <w:sz w:val="28"/>
          <w:szCs w:val="28"/>
        </w:rPr>
        <w:t>Э</w:t>
      </w:r>
      <w:r w:rsidR="00000388" w:rsidRPr="00793A7B">
        <w:rPr>
          <w:rStyle w:val="s0"/>
          <w:spacing w:val="2"/>
          <w:sz w:val="28"/>
          <w:szCs w:val="28"/>
        </w:rPr>
        <w:t>нергопереход.</w:t>
      </w:r>
    </w:p>
    <w:p w14:paraId="08F2A6C8" w14:textId="171670D1" w:rsidR="005A7E48" w:rsidRPr="00793A7B" w:rsidRDefault="005A7E48" w:rsidP="00F02F97">
      <w:pPr>
        <w:spacing w:after="0" w:line="240" w:lineRule="auto"/>
        <w:ind w:firstLine="709"/>
        <w:contextualSpacing/>
        <w:jc w:val="both"/>
        <w:rPr>
          <w:rStyle w:val="s0"/>
          <w:spacing w:val="2"/>
          <w:sz w:val="28"/>
          <w:szCs w:val="28"/>
        </w:rPr>
      </w:pPr>
      <w:r w:rsidRPr="00793A7B">
        <w:rPr>
          <w:rStyle w:val="s0"/>
          <w:spacing w:val="2"/>
          <w:sz w:val="28"/>
          <w:szCs w:val="28"/>
        </w:rPr>
        <w:t xml:space="preserve">Приоритеты Программы энергетического перехода определяют уровень развития и </w:t>
      </w:r>
      <w:proofErr w:type="spellStart"/>
      <w:r w:rsidRPr="00793A7B">
        <w:rPr>
          <w:rStyle w:val="s0"/>
          <w:spacing w:val="2"/>
          <w:sz w:val="28"/>
          <w:szCs w:val="28"/>
        </w:rPr>
        <w:t>ресурсообеспеченность</w:t>
      </w:r>
      <w:proofErr w:type="spellEnd"/>
      <w:r w:rsidRPr="00793A7B">
        <w:rPr>
          <w:rStyle w:val="s0"/>
          <w:spacing w:val="2"/>
          <w:sz w:val="28"/>
          <w:szCs w:val="28"/>
        </w:rPr>
        <w:t xml:space="preserve"> экономики страны.</w:t>
      </w:r>
    </w:p>
    <w:p w14:paraId="5E0F73F3" w14:textId="72E6724C" w:rsidR="004861CB" w:rsidRPr="00793A7B" w:rsidRDefault="004861CB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bCs/>
          <w:spacing w:val="2"/>
          <w:sz w:val="28"/>
          <w:szCs w:val="28"/>
        </w:rPr>
        <w:t>Казахстан, как и весь мир, вступает в этап 4</w:t>
      </w:r>
      <w:r w:rsidR="00F02F97" w:rsidRPr="0010656F">
        <w:rPr>
          <w:bCs/>
          <w:spacing w:val="2"/>
          <w:sz w:val="28"/>
          <w:szCs w:val="28"/>
        </w:rPr>
        <w:t xml:space="preserve"> (четвертого)</w:t>
      </w:r>
      <w:r w:rsidRPr="00793A7B">
        <w:rPr>
          <w:bCs/>
          <w:spacing w:val="2"/>
          <w:sz w:val="28"/>
          <w:szCs w:val="28"/>
        </w:rPr>
        <w:t xml:space="preserve"> энергетического перехода к широкому использованию возобновляемых источников энергии</w:t>
      </w:r>
      <w:r w:rsidR="00C67B5A" w:rsidRPr="00793A7B">
        <w:rPr>
          <w:bCs/>
          <w:spacing w:val="2"/>
          <w:sz w:val="28"/>
          <w:szCs w:val="28"/>
        </w:rPr>
        <w:t>.</w:t>
      </w:r>
      <w:r w:rsidR="000F0496" w:rsidRPr="00793A7B">
        <w:rPr>
          <w:bCs/>
          <w:spacing w:val="2"/>
          <w:sz w:val="28"/>
          <w:szCs w:val="28"/>
        </w:rPr>
        <w:t xml:space="preserve"> </w:t>
      </w:r>
      <w:r w:rsidR="00C67B5A" w:rsidRPr="00793A7B">
        <w:rPr>
          <w:bCs/>
          <w:spacing w:val="2"/>
          <w:sz w:val="28"/>
          <w:szCs w:val="28"/>
        </w:rPr>
        <w:t>К</w:t>
      </w:r>
      <w:r w:rsidR="000F0496" w:rsidRPr="00793A7B">
        <w:rPr>
          <w:bCs/>
          <w:spacing w:val="2"/>
          <w:sz w:val="28"/>
          <w:szCs w:val="28"/>
        </w:rPr>
        <w:t>лючевыми особенностями</w:t>
      </w:r>
      <w:r w:rsidR="00C67B5A" w:rsidRPr="00793A7B">
        <w:rPr>
          <w:bCs/>
          <w:spacing w:val="2"/>
          <w:sz w:val="28"/>
          <w:szCs w:val="28"/>
        </w:rPr>
        <w:t xml:space="preserve"> данного этапа </w:t>
      </w:r>
      <w:r w:rsidR="000F0496" w:rsidRPr="00793A7B">
        <w:rPr>
          <w:bCs/>
          <w:spacing w:val="2"/>
          <w:sz w:val="28"/>
          <w:szCs w:val="28"/>
        </w:rPr>
        <w:t>явля</w:t>
      </w:r>
      <w:r w:rsidR="00C67B5A" w:rsidRPr="00793A7B">
        <w:rPr>
          <w:bCs/>
          <w:spacing w:val="2"/>
          <w:sz w:val="28"/>
          <w:szCs w:val="28"/>
        </w:rPr>
        <w:t>е</w:t>
      </w:r>
      <w:r w:rsidR="000F0496" w:rsidRPr="00793A7B">
        <w:rPr>
          <w:bCs/>
          <w:spacing w:val="2"/>
          <w:sz w:val="28"/>
          <w:szCs w:val="28"/>
        </w:rPr>
        <w:t>тся декарбонизация, диверсификация и цифровизация</w:t>
      </w:r>
      <w:r w:rsidR="00C67B5A" w:rsidRPr="00793A7B">
        <w:rPr>
          <w:bCs/>
          <w:spacing w:val="2"/>
          <w:sz w:val="28"/>
          <w:szCs w:val="28"/>
        </w:rPr>
        <w:t xml:space="preserve">, направленные на решение глобальных задач, стоящих перед мировым сообществом по обеспечению экономик и населения доступными энергоресурсами, укреплению мировой </w:t>
      </w:r>
      <w:proofErr w:type="spellStart"/>
      <w:r w:rsidR="00C67B5A" w:rsidRPr="00793A7B">
        <w:rPr>
          <w:bCs/>
          <w:spacing w:val="2"/>
          <w:sz w:val="28"/>
          <w:szCs w:val="28"/>
        </w:rPr>
        <w:t>энергобезопасности</w:t>
      </w:r>
      <w:proofErr w:type="spellEnd"/>
      <w:r w:rsidR="00C67B5A" w:rsidRPr="00793A7B">
        <w:rPr>
          <w:bCs/>
          <w:spacing w:val="2"/>
          <w:sz w:val="28"/>
          <w:szCs w:val="28"/>
        </w:rPr>
        <w:t xml:space="preserve"> и снижению антропогенного воздействия на окружающую среду.</w:t>
      </w:r>
    </w:p>
    <w:p w14:paraId="413124D3" w14:textId="3F57C0D3" w:rsidR="003815C6" w:rsidRPr="00793A7B" w:rsidRDefault="00CE4401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Основными драйверами энергетического перехода </w:t>
      </w:r>
      <w:r w:rsidR="00C67B5A" w:rsidRPr="00793A7B">
        <w:rPr>
          <w:spacing w:val="2"/>
          <w:sz w:val="28"/>
          <w:szCs w:val="28"/>
        </w:rPr>
        <w:t>стали г</w:t>
      </w:r>
      <w:r w:rsidRPr="00793A7B">
        <w:rPr>
          <w:spacing w:val="2"/>
          <w:sz w:val="28"/>
          <w:szCs w:val="28"/>
        </w:rPr>
        <w:t>лобальные тенденции в обл</w:t>
      </w:r>
      <w:r w:rsidR="004A1245" w:rsidRPr="00793A7B">
        <w:rPr>
          <w:spacing w:val="2"/>
          <w:sz w:val="28"/>
          <w:szCs w:val="28"/>
        </w:rPr>
        <w:t xml:space="preserve">асти борьбы с изменением климата, том числе: </w:t>
      </w:r>
    </w:p>
    <w:p w14:paraId="01CA4B79" w14:textId="6D573B97" w:rsidR="003815C6" w:rsidRPr="00793A7B" w:rsidRDefault="008810BD" w:rsidP="00793A7B">
      <w:pPr>
        <w:pStyle w:val="ab"/>
        <w:numPr>
          <w:ilvl w:val="0"/>
          <w:numId w:val="28"/>
        </w:numPr>
        <w:tabs>
          <w:tab w:val="left" w:pos="993"/>
        </w:tabs>
        <w:ind w:left="0" w:right="-1" w:firstLine="709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Парижское соглашение, принятое в декабре 2015 года на 21-й Конференции Сторон Рамочной конвенции Организации Объединенных Наций об изменении климата (РКИК ООН), </w:t>
      </w:r>
      <w:r w:rsidR="004D5749" w:rsidRPr="00793A7B">
        <w:rPr>
          <w:spacing w:val="2"/>
          <w:sz w:val="28"/>
          <w:szCs w:val="28"/>
        </w:rPr>
        <w:t>призванное дать стимул государствам всего мира сократить выбросы парниковых газов и тем самым внести вклад в сдерживани</w:t>
      </w:r>
      <w:r w:rsidR="009A5439" w:rsidRPr="00793A7B">
        <w:rPr>
          <w:spacing w:val="2"/>
          <w:sz w:val="28"/>
          <w:szCs w:val="28"/>
        </w:rPr>
        <w:t>е</w:t>
      </w:r>
      <w:r w:rsidR="004D5749" w:rsidRPr="00793A7B">
        <w:rPr>
          <w:spacing w:val="2"/>
          <w:sz w:val="28"/>
          <w:szCs w:val="28"/>
        </w:rPr>
        <w:t xml:space="preserve"> роста температуры атмосферы земли на уровне не выше 2</w:t>
      </w:r>
      <w:r w:rsidR="004B24BC" w:rsidRPr="00793A7B">
        <w:rPr>
          <w:spacing w:val="2"/>
          <w:sz w:val="28"/>
          <w:szCs w:val="28"/>
        </w:rPr>
        <w:t>℃</w:t>
      </w:r>
      <w:r w:rsidR="004D5749" w:rsidRPr="00793A7B">
        <w:rPr>
          <w:spacing w:val="2"/>
          <w:sz w:val="28"/>
          <w:szCs w:val="28"/>
        </w:rPr>
        <w:t xml:space="preserve">. </w:t>
      </w:r>
    </w:p>
    <w:p w14:paraId="0B220F89" w14:textId="42C0891B" w:rsidR="003815C6" w:rsidRPr="00793A7B" w:rsidRDefault="005C6B17" w:rsidP="00793A7B">
      <w:pPr>
        <w:pStyle w:val="ab"/>
        <w:numPr>
          <w:ilvl w:val="0"/>
          <w:numId w:val="28"/>
        </w:numPr>
        <w:tabs>
          <w:tab w:val="left" w:pos="993"/>
        </w:tabs>
        <w:ind w:left="0" w:right="-1" w:firstLine="709"/>
        <w:rPr>
          <w:spacing w:val="2"/>
          <w:sz w:val="28"/>
          <w:szCs w:val="28"/>
        </w:rPr>
      </w:pPr>
      <w:r w:rsidRPr="00793A7B">
        <w:rPr>
          <w:bCs/>
          <w:spacing w:val="2"/>
          <w:sz w:val="28"/>
          <w:szCs w:val="28"/>
        </w:rPr>
        <w:t>Международное и углеродное регулирование</w:t>
      </w:r>
      <w:r w:rsidR="00EF05C0" w:rsidRPr="00793A7B">
        <w:rPr>
          <w:bCs/>
          <w:spacing w:val="2"/>
          <w:sz w:val="28"/>
          <w:szCs w:val="28"/>
        </w:rPr>
        <w:t xml:space="preserve"> и </w:t>
      </w:r>
      <w:r w:rsidRPr="00793A7B">
        <w:rPr>
          <w:spacing w:val="2"/>
          <w:sz w:val="28"/>
          <w:szCs w:val="28"/>
        </w:rPr>
        <w:t xml:space="preserve">введение трансграничного углеродного </w:t>
      </w:r>
      <w:r w:rsidR="00EF05C0" w:rsidRPr="00793A7B">
        <w:rPr>
          <w:spacing w:val="2"/>
          <w:sz w:val="28"/>
          <w:szCs w:val="28"/>
        </w:rPr>
        <w:t>механизма</w:t>
      </w:r>
      <w:r w:rsidRPr="00793A7B">
        <w:rPr>
          <w:spacing w:val="2"/>
          <w:sz w:val="28"/>
          <w:szCs w:val="28"/>
        </w:rPr>
        <w:t xml:space="preserve"> «</w:t>
      </w:r>
      <w:proofErr w:type="spellStart"/>
      <w:r w:rsidRPr="00793A7B">
        <w:rPr>
          <w:spacing w:val="2"/>
          <w:sz w:val="28"/>
          <w:szCs w:val="28"/>
        </w:rPr>
        <w:t>Carbon</w:t>
      </w:r>
      <w:proofErr w:type="spellEnd"/>
      <w:r w:rsidRPr="00793A7B">
        <w:rPr>
          <w:spacing w:val="2"/>
          <w:sz w:val="28"/>
          <w:szCs w:val="28"/>
        </w:rPr>
        <w:t xml:space="preserve"> </w:t>
      </w:r>
      <w:proofErr w:type="spellStart"/>
      <w:r w:rsidRPr="00793A7B">
        <w:rPr>
          <w:spacing w:val="2"/>
          <w:sz w:val="28"/>
          <w:szCs w:val="28"/>
        </w:rPr>
        <w:t>Border</w:t>
      </w:r>
      <w:proofErr w:type="spellEnd"/>
      <w:r w:rsidRPr="00793A7B">
        <w:rPr>
          <w:spacing w:val="2"/>
          <w:sz w:val="28"/>
          <w:szCs w:val="28"/>
        </w:rPr>
        <w:t xml:space="preserve"> </w:t>
      </w:r>
      <w:proofErr w:type="spellStart"/>
      <w:r w:rsidRPr="00793A7B">
        <w:rPr>
          <w:spacing w:val="2"/>
          <w:sz w:val="28"/>
          <w:szCs w:val="28"/>
        </w:rPr>
        <w:t>Adjustment</w:t>
      </w:r>
      <w:proofErr w:type="spellEnd"/>
      <w:r w:rsidRPr="00793A7B">
        <w:rPr>
          <w:spacing w:val="2"/>
          <w:sz w:val="28"/>
          <w:szCs w:val="28"/>
        </w:rPr>
        <w:t xml:space="preserve"> </w:t>
      </w:r>
      <w:proofErr w:type="spellStart"/>
      <w:r w:rsidRPr="00793A7B">
        <w:rPr>
          <w:spacing w:val="2"/>
          <w:sz w:val="28"/>
          <w:szCs w:val="28"/>
        </w:rPr>
        <w:t>Mechanism</w:t>
      </w:r>
      <w:proofErr w:type="spellEnd"/>
      <w:r w:rsidRPr="00793A7B">
        <w:rPr>
          <w:spacing w:val="2"/>
          <w:sz w:val="28"/>
          <w:szCs w:val="28"/>
        </w:rPr>
        <w:t>» (CBAM) в ЕС в рамках «Зеленого пакта Европы» (</w:t>
      </w:r>
      <w:proofErr w:type="spellStart"/>
      <w:r w:rsidRPr="00793A7B">
        <w:rPr>
          <w:spacing w:val="2"/>
          <w:sz w:val="28"/>
          <w:szCs w:val="28"/>
        </w:rPr>
        <w:t>European</w:t>
      </w:r>
      <w:proofErr w:type="spellEnd"/>
      <w:r w:rsidRPr="00793A7B">
        <w:rPr>
          <w:spacing w:val="2"/>
          <w:sz w:val="28"/>
          <w:szCs w:val="28"/>
        </w:rPr>
        <w:t xml:space="preserve"> </w:t>
      </w:r>
      <w:proofErr w:type="spellStart"/>
      <w:r w:rsidRPr="00793A7B">
        <w:rPr>
          <w:spacing w:val="2"/>
          <w:sz w:val="28"/>
          <w:szCs w:val="28"/>
        </w:rPr>
        <w:t>Green</w:t>
      </w:r>
      <w:proofErr w:type="spellEnd"/>
      <w:r w:rsidRPr="00793A7B">
        <w:rPr>
          <w:spacing w:val="2"/>
          <w:sz w:val="28"/>
          <w:szCs w:val="28"/>
        </w:rPr>
        <w:t xml:space="preserve"> </w:t>
      </w:r>
      <w:proofErr w:type="spellStart"/>
      <w:r w:rsidRPr="00793A7B">
        <w:rPr>
          <w:spacing w:val="2"/>
          <w:sz w:val="28"/>
          <w:szCs w:val="28"/>
        </w:rPr>
        <w:t>Deal</w:t>
      </w:r>
      <w:proofErr w:type="spellEnd"/>
      <w:r w:rsidRPr="00793A7B">
        <w:rPr>
          <w:spacing w:val="2"/>
          <w:sz w:val="28"/>
          <w:szCs w:val="28"/>
        </w:rPr>
        <w:t>)</w:t>
      </w:r>
      <w:r w:rsidR="003815C6" w:rsidRPr="00793A7B">
        <w:rPr>
          <w:spacing w:val="2"/>
          <w:sz w:val="28"/>
          <w:szCs w:val="28"/>
        </w:rPr>
        <w:t>.</w:t>
      </w:r>
      <w:r w:rsidRPr="00793A7B">
        <w:rPr>
          <w:spacing w:val="2"/>
          <w:sz w:val="28"/>
          <w:szCs w:val="28"/>
        </w:rPr>
        <w:t xml:space="preserve"> Данный механизм будет иметь значительные последствия для торговых партнеров ЕС, в том числе и Казахстана.</w:t>
      </w:r>
      <w:r w:rsidRPr="00793A7B" w:rsidDel="00B27D37">
        <w:rPr>
          <w:spacing w:val="2"/>
          <w:sz w:val="28"/>
          <w:szCs w:val="28"/>
        </w:rPr>
        <w:t xml:space="preserve"> </w:t>
      </w:r>
      <w:r w:rsidRPr="00793A7B">
        <w:rPr>
          <w:spacing w:val="2"/>
          <w:sz w:val="28"/>
          <w:szCs w:val="28"/>
        </w:rPr>
        <w:t xml:space="preserve">В случае успешной реализации, после первоначального введения </w:t>
      </w:r>
      <w:r w:rsidR="00AA127F" w:rsidRPr="0010656F">
        <w:rPr>
          <w:spacing w:val="2"/>
          <w:sz w:val="28"/>
          <w:szCs w:val="28"/>
        </w:rPr>
        <w:t>0</w:t>
      </w:r>
      <w:r w:rsidRPr="00793A7B">
        <w:rPr>
          <w:spacing w:val="2"/>
          <w:sz w:val="28"/>
          <w:szCs w:val="28"/>
        </w:rPr>
        <w:t>1 января 2023 года, CBAM станет первым примером введения пограничных сборов за выбросы парниковых газов.</w:t>
      </w:r>
    </w:p>
    <w:p w14:paraId="69B4C86B" w14:textId="6F58B8A8" w:rsidR="003815C6" w:rsidRPr="00793A7B" w:rsidRDefault="003815C6" w:rsidP="00793A7B">
      <w:pPr>
        <w:pStyle w:val="ab"/>
        <w:numPr>
          <w:ilvl w:val="0"/>
          <w:numId w:val="28"/>
        </w:numPr>
        <w:tabs>
          <w:tab w:val="left" w:pos="993"/>
        </w:tabs>
        <w:ind w:left="0" w:right="-1" w:firstLine="709"/>
        <w:rPr>
          <w:spacing w:val="2"/>
          <w:sz w:val="28"/>
          <w:szCs w:val="28"/>
        </w:rPr>
      </w:pPr>
      <w:r w:rsidRPr="00793A7B">
        <w:rPr>
          <w:bCs/>
          <w:spacing w:val="2"/>
          <w:sz w:val="28"/>
          <w:szCs w:val="28"/>
        </w:rPr>
        <w:t xml:space="preserve">Ужесточение </w:t>
      </w:r>
      <w:r w:rsidR="00991442" w:rsidRPr="00793A7B">
        <w:rPr>
          <w:bCs/>
          <w:spacing w:val="2"/>
          <w:sz w:val="28"/>
          <w:szCs w:val="28"/>
        </w:rPr>
        <w:t>Экологическ</w:t>
      </w:r>
      <w:r w:rsidRPr="00793A7B">
        <w:rPr>
          <w:bCs/>
          <w:spacing w:val="2"/>
          <w:sz w:val="28"/>
          <w:szCs w:val="28"/>
        </w:rPr>
        <w:t xml:space="preserve">ого </w:t>
      </w:r>
      <w:r w:rsidR="00991442" w:rsidRPr="00793A7B">
        <w:rPr>
          <w:bCs/>
          <w:spacing w:val="2"/>
          <w:sz w:val="28"/>
          <w:szCs w:val="28"/>
        </w:rPr>
        <w:t>Кодекс</w:t>
      </w:r>
      <w:r w:rsidRPr="00793A7B">
        <w:rPr>
          <w:bCs/>
          <w:spacing w:val="2"/>
          <w:sz w:val="28"/>
          <w:szCs w:val="28"/>
        </w:rPr>
        <w:t>а</w:t>
      </w:r>
      <w:r w:rsidR="00991442" w:rsidRPr="00793A7B">
        <w:rPr>
          <w:bCs/>
          <w:spacing w:val="2"/>
          <w:sz w:val="28"/>
          <w:szCs w:val="28"/>
        </w:rPr>
        <w:t xml:space="preserve"> РК с </w:t>
      </w:r>
      <w:r w:rsidR="00AA127F" w:rsidRPr="0010656F">
        <w:rPr>
          <w:bCs/>
          <w:spacing w:val="2"/>
          <w:sz w:val="28"/>
          <w:szCs w:val="28"/>
        </w:rPr>
        <w:t>0</w:t>
      </w:r>
      <w:r w:rsidR="00EF05C0" w:rsidRPr="00793A7B">
        <w:rPr>
          <w:bCs/>
          <w:spacing w:val="2"/>
          <w:sz w:val="28"/>
          <w:szCs w:val="28"/>
        </w:rPr>
        <w:t>1 июля 2021 года</w:t>
      </w:r>
      <w:r w:rsidRPr="00793A7B">
        <w:rPr>
          <w:bCs/>
          <w:spacing w:val="2"/>
          <w:sz w:val="28"/>
          <w:szCs w:val="28"/>
        </w:rPr>
        <w:t>, в рамках которого</w:t>
      </w:r>
      <w:r w:rsidR="00EF05C0" w:rsidRPr="00793A7B">
        <w:rPr>
          <w:bCs/>
          <w:spacing w:val="2"/>
          <w:sz w:val="28"/>
          <w:szCs w:val="28"/>
        </w:rPr>
        <w:t xml:space="preserve"> были усилены требования по выбросам парниковых га</w:t>
      </w:r>
      <w:r w:rsidR="00991442" w:rsidRPr="00793A7B">
        <w:rPr>
          <w:bCs/>
          <w:spacing w:val="2"/>
          <w:sz w:val="28"/>
          <w:szCs w:val="28"/>
        </w:rPr>
        <w:t>з</w:t>
      </w:r>
      <w:r w:rsidR="00EF05C0" w:rsidRPr="00793A7B">
        <w:rPr>
          <w:bCs/>
          <w:spacing w:val="2"/>
          <w:sz w:val="28"/>
          <w:szCs w:val="28"/>
        </w:rPr>
        <w:t>ов в атмосферу</w:t>
      </w:r>
      <w:r w:rsidR="00857C44" w:rsidRPr="00793A7B">
        <w:rPr>
          <w:bCs/>
          <w:spacing w:val="2"/>
          <w:sz w:val="28"/>
          <w:szCs w:val="28"/>
        </w:rPr>
        <w:t xml:space="preserve"> и </w:t>
      </w:r>
      <w:r w:rsidR="00EF05C0" w:rsidRPr="00793A7B">
        <w:rPr>
          <w:spacing w:val="2"/>
          <w:sz w:val="28"/>
          <w:szCs w:val="28"/>
        </w:rPr>
        <w:t>внедрена система торговли выбросами РК</w:t>
      </w:r>
      <w:r w:rsidRPr="00793A7B">
        <w:rPr>
          <w:spacing w:val="2"/>
          <w:sz w:val="28"/>
          <w:szCs w:val="28"/>
        </w:rPr>
        <w:t>.</w:t>
      </w:r>
    </w:p>
    <w:p w14:paraId="29DDFA2C" w14:textId="39B0FBCB" w:rsidR="00857C44" w:rsidRDefault="003815C6" w:rsidP="00793A7B">
      <w:pPr>
        <w:pStyle w:val="ab"/>
        <w:numPr>
          <w:ilvl w:val="0"/>
          <w:numId w:val="28"/>
        </w:numPr>
        <w:tabs>
          <w:tab w:val="left" w:pos="993"/>
        </w:tabs>
        <w:ind w:left="0" w:right="-1" w:firstLine="709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>О</w:t>
      </w:r>
      <w:r w:rsidR="00857C44" w:rsidRPr="00793A7B">
        <w:rPr>
          <w:spacing w:val="2"/>
          <w:sz w:val="28"/>
          <w:szCs w:val="28"/>
        </w:rPr>
        <w:t>чередно</w:t>
      </w:r>
      <w:r w:rsidRPr="00793A7B">
        <w:rPr>
          <w:spacing w:val="2"/>
          <w:sz w:val="28"/>
          <w:szCs w:val="28"/>
        </w:rPr>
        <w:t>е ежегодное</w:t>
      </w:r>
      <w:r w:rsidR="00857C44" w:rsidRPr="00793A7B">
        <w:rPr>
          <w:spacing w:val="2"/>
          <w:sz w:val="28"/>
          <w:szCs w:val="28"/>
        </w:rPr>
        <w:t xml:space="preserve"> Послани</w:t>
      </w:r>
      <w:r w:rsidRPr="00793A7B">
        <w:rPr>
          <w:spacing w:val="2"/>
          <w:sz w:val="28"/>
          <w:szCs w:val="28"/>
        </w:rPr>
        <w:t>е</w:t>
      </w:r>
      <w:r w:rsidR="00857C44" w:rsidRPr="00793A7B">
        <w:rPr>
          <w:spacing w:val="2"/>
          <w:sz w:val="28"/>
          <w:szCs w:val="28"/>
        </w:rPr>
        <w:t xml:space="preserve"> народу Казахстана от </w:t>
      </w:r>
      <w:r w:rsidR="00AA127F" w:rsidRPr="0010656F">
        <w:rPr>
          <w:spacing w:val="2"/>
          <w:sz w:val="28"/>
          <w:szCs w:val="28"/>
        </w:rPr>
        <w:t>0</w:t>
      </w:r>
      <w:r w:rsidR="00857C44" w:rsidRPr="00793A7B">
        <w:rPr>
          <w:spacing w:val="2"/>
          <w:sz w:val="28"/>
          <w:szCs w:val="28"/>
        </w:rPr>
        <w:t>1 сентября 2021 года</w:t>
      </w:r>
      <w:r w:rsidRPr="00793A7B">
        <w:rPr>
          <w:spacing w:val="2"/>
          <w:sz w:val="28"/>
          <w:szCs w:val="28"/>
        </w:rPr>
        <w:t>, в котором</w:t>
      </w:r>
      <w:r w:rsidR="00857C44" w:rsidRPr="00793A7B">
        <w:rPr>
          <w:spacing w:val="2"/>
          <w:sz w:val="28"/>
          <w:szCs w:val="28"/>
        </w:rPr>
        <w:t xml:space="preserve"> Глава государства </w:t>
      </w:r>
      <w:r w:rsidR="00CF7653" w:rsidRPr="00793A7B">
        <w:rPr>
          <w:spacing w:val="2"/>
          <w:sz w:val="28"/>
          <w:szCs w:val="28"/>
        </w:rPr>
        <w:t>Касым-Жомарт</w:t>
      </w:r>
      <w:r w:rsidR="00857C44" w:rsidRPr="00793A7B">
        <w:rPr>
          <w:spacing w:val="2"/>
          <w:sz w:val="28"/>
          <w:szCs w:val="28"/>
        </w:rPr>
        <w:t xml:space="preserve"> Токаев отметил глобальный тренд </w:t>
      </w:r>
      <w:r w:rsidR="00857C44" w:rsidRPr="00793A7B">
        <w:rPr>
          <w:spacing w:val="2"/>
          <w:sz w:val="28"/>
          <w:szCs w:val="28"/>
        </w:rPr>
        <w:lastRenderedPageBreak/>
        <w:t xml:space="preserve">в сторону </w:t>
      </w:r>
      <w:proofErr w:type="spellStart"/>
      <w:r w:rsidR="00857C44" w:rsidRPr="00793A7B">
        <w:rPr>
          <w:spacing w:val="2"/>
          <w:sz w:val="28"/>
          <w:szCs w:val="28"/>
        </w:rPr>
        <w:t>экологизации</w:t>
      </w:r>
      <w:proofErr w:type="spellEnd"/>
      <w:r w:rsidR="00857C44" w:rsidRPr="00793A7B">
        <w:rPr>
          <w:spacing w:val="2"/>
          <w:sz w:val="28"/>
          <w:szCs w:val="28"/>
        </w:rPr>
        <w:t xml:space="preserve"> промышленности, экономики и определил задачу достичь углеродной нейтральности к 2060 году. </w:t>
      </w:r>
    </w:p>
    <w:p w14:paraId="7E82E755" w14:textId="18D2737B" w:rsidR="00C54A26" w:rsidRPr="0087315B" w:rsidRDefault="00C54A26" w:rsidP="00793A7B">
      <w:pPr>
        <w:pStyle w:val="ab"/>
        <w:numPr>
          <w:ilvl w:val="0"/>
          <w:numId w:val="28"/>
        </w:numPr>
        <w:tabs>
          <w:tab w:val="left" w:pos="993"/>
        </w:tabs>
        <w:ind w:left="0" w:right="-1" w:firstLine="709"/>
        <w:rPr>
          <w:spacing w:val="2"/>
          <w:sz w:val="28"/>
          <w:szCs w:val="28"/>
        </w:rPr>
      </w:pPr>
      <w:r w:rsidRPr="0087315B">
        <w:rPr>
          <w:sz w:val="28"/>
          <w:szCs w:val="28"/>
        </w:rPr>
        <w:t>Приверженность глобальным 17 целям устойчивого развития Организации Объединенных Наций, в том числе направленным на борьбу с изменением климата и защиту окружающей среды.</w:t>
      </w:r>
    </w:p>
    <w:p w14:paraId="2647AD37" w14:textId="557B95E9" w:rsidR="001D6EFD" w:rsidRPr="00793A7B" w:rsidRDefault="001D6EFD" w:rsidP="00793A7B">
      <w:pPr>
        <w:spacing w:after="0" w:line="240" w:lineRule="auto"/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Вместе с тем, с учетом того, что крупнейшим источником выбросов в Казахстане является энергетический сектор, производя около 80% всех выбросов парниковых газов в стране, а доля </w:t>
      </w:r>
      <w:r w:rsidR="003D1EFB" w:rsidRPr="00793A7B">
        <w:rPr>
          <w:spacing w:val="2"/>
          <w:sz w:val="28"/>
          <w:szCs w:val="28"/>
        </w:rPr>
        <w:t>АО «Самрук</w:t>
      </w:r>
      <w:r w:rsidR="0035180B" w:rsidRPr="00793A7B">
        <w:rPr>
          <w:spacing w:val="2"/>
          <w:sz w:val="28"/>
          <w:szCs w:val="28"/>
        </w:rPr>
        <w:t>-</w:t>
      </w:r>
      <w:r w:rsidR="003D1EFB" w:rsidRPr="00793A7B">
        <w:rPr>
          <w:spacing w:val="2"/>
          <w:sz w:val="28"/>
          <w:szCs w:val="28"/>
        </w:rPr>
        <w:t>Энерго» составляет</w:t>
      </w:r>
      <w:r w:rsidRPr="00793A7B">
        <w:rPr>
          <w:spacing w:val="2"/>
          <w:sz w:val="28"/>
          <w:szCs w:val="28"/>
        </w:rPr>
        <w:t xml:space="preserve"> </w:t>
      </w:r>
      <w:r w:rsidR="00E210EA">
        <w:rPr>
          <w:spacing w:val="2"/>
          <w:sz w:val="28"/>
          <w:szCs w:val="28"/>
        </w:rPr>
        <w:t>9</w:t>
      </w:r>
      <w:r w:rsidRPr="00793A7B">
        <w:rPr>
          <w:spacing w:val="2"/>
          <w:sz w:val="28"/>
          <w:szCs w:val="28"/>
        </w:rPr>
        <w:t xml:space="preserve"> % </w:t>
      </w:r>
      <w:r w:rsidRPr="00793A7B">
        <w:rPr>
          <w:bCs/>
          <w:spacing w:val="2"/>
          <w:sz w:val="28"/>
          <w:szCs w:val="28"/>
        </w:rPr>
        <w:t xml:space="preserve">от общих объемов выбросов, решение вопроса </w:t>
      </w:r>
      <w:r w:rsidR="009F1169" w:rsidRPr="00793A7B">
        <w:rPr>
          <w:bCs/>
          <w:spacing w:val="2"/>
          <w:sz w:val="28"/>
          <w:szCs w:val="28"/>
        </w:rPr>
        <w:t xml:space="preserve">по </w:t>
      </w:r>
      <w:r w:rsidRPr="00793A7B">
        <w:rPr>
          <w:bCs/>
          <w:spacing w:val="2"/>
          <w:sz w:val="28"/>
          <w:szCs w:val="28"/>
        </w:rPr>
        <w:t xml:space="preserve">декарбонизации активов </w:t>
      </w:r>
      <w:r w:rsidR="00CF2497" w:rsidRPr="00793A7B">
        <w:rPr>
          <w:bCs/>
          <w:spacing w:val="2"/>
          <w:sz w:val="28"/>
          <w:szCs w:val="28"/>
        </w:rPr>
        <w:t>К</w:t>
      </w:r>
      <w:r w:rsidRPr="00793A7B">
        <w:rPr>
          <w:bCs/>
          <w:spacing w:val="2"/>
          <w:sz w:val="28"/>
          <w:szCs w:val="28"/>
        </w:rPr>
        <w:t xml:space="preserve">омпании </w:t>
      </w:r>
      <w:r w:rsidR="009F1169" w:rsidRPr="00793A7B">
        <w:rPr>
          <w:bCs/>
          <w:spacing w:val="2"/>
          <w:sz w:val="28"/>
          <w:szCs w:val="28"/>
        </w:rPr>
        <w:t xml:space="preserve">на сегодняшний день </w:t>
      </w:r>
      <w:r w:rsidRPr="00793A7B">
        <w:rPr>
          <w:bCs/>
          <w:spacing w:val="2"/>
          <w:sz w:val="28"/>
          <w:szCs w:val="28"/>
        </w:rPr>
        <w:t xml:space="preserve">является сложной задачей. </w:t>
      </w:r>
      <w:r w:rsidR="00AD1331" w:rsidRPr="00793A7B">
        <w:rPr>
          <w:bCs/>
          <w:spacing w:val="2"/>
          <w:sz w:val="28"/>
          <w:szCs w:val="28"/>
        </w:rPr>
        <w:t>При формировании Программы энергоперехода Общества</w:t>
      </w:r>
      <w:r w:rsidR="003D1EFB" w:rsidRPr="00793A7B">
        <w:rPr>
          <w:bCs/>
          <w:spacing w:val="2"/>
          <w:sz w:val="28"/>
          <w:szCs w:val="28"/>
        </w:rPr>
        <w:t>,</w:t>
      </w:r>
      <w:r w:rsidR="00AD1331" w:rsidRPr="00793A7B">
        <w:rPr>
          <w:bCs/>
          <w:spacing w:val="2"/>
          <w:sz w:val="28"/>
          <w:szCs w:val="28"/>
        </w:rPr>
        <w:t xml:space="preserve"> о</w:t>
      </w:r>
      <w:r w:rsidR="00DF1D08" w:rsidRPr="00793A7B">
        <w:rPr>
          <w:bCs/>
          <w:spacing w:val="2"/>
          <w:sz w:val="28"/>
          <w:szCs w:val="28"/>
        </w:rPr>
        <w:t>чень важно соблюсти баланс между достижением цели по снижению углеродного следа, обеспечением надежных поставок электроэнергии потребителям</w:t>
      </w:r>
      <w:r w:rsidR="00247725" w:rsidRPr="00793A7B">
        <w:rPr>
          <w:bCs/>
          <w:spacing w:val="2"/>
          <w:sz w:val="28"/>
          <w:szCs w:val="28"/>
        </w:rPr>
        <w:t xml:space="preserve"> по доступным ценам</w:t>
      </w:r>
      <w:r w:rsidR="00DF1D08" w:rsidRPr="00793A7B">
        <w:rPr>
          <w:bCs/>
          <w:spacing w:val="2"/>
          <w:sz w:val="28"/>
          <w:szCs w:val="28"/>
        </w:rPr>
        <w:t xml:space="preserve">, а также </w:t>
      </w:r>
      <w:r w:rsidR="00247725" w:rsidRPr="00793A7B">
        <w:rPr>
          <w:bCs/>
          <w:spacing w:val="2"/>
          <w:sz w:val="28"/>
          <w:szCs w:val="28"/>
        </w:rPr>
        <w:t>сохранением рабочих</w:t>
      </w:r>
      <w:r w:rsidR="00DF1D08" w:rsidRPr="00793A7B">
        <w:rPr>
          <w:bCs/>
          <w:spacing w:val="2"/>
          <w:sz w:val="28"/>
          <w:szCs w:val="28"/>
        </w:rPr>
        <w:t xml:space="preserve"> мест </w:t>
      </w:r>
      <w:r w:rsidR="00247725" w:rsidRPr="00793A7B">
        <w:rPr>
          <w:bCs/>
          <w:spacing w:val="2"/>
          <w:sz w:val="28"/>
          <w:szCs w:val="28"/>
        </w:rPr>
        <w:t>в регионах присутствия</w:t>
      </w:r>
      <w:r w:rsidR="00DF1D08" w:rsidRPr="00793A7B">
        <w:rPr>
          <w:bCs/>
          <w:spacing w:val="2"/>
          <w:sz w:val="28"/>
          <w:szCs w:val="28"/>
        </w:rPr>
        <w:t>.</w:t>
      </w:r>
    </w:p>
    <w:p w14:paraId="666723BB" w14:textId="642943B2" w:rsidR="00DA72EB" w:rsidRPr="00793A7B" w:rsidRDefault="00726FE7" w:rsidP="00793A7B">
      <w:pPr>
        <w:spacing w:after="0" w:line="240" w:lineRule="auto"/>
        <w:ind w:right="-1"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В состав </w:t>
      </w:r>
      <w:r w:rsidR="00742668" w:rsidRPr="00793A7B">
        <w:rPr>
          <w:spacing w:val="2"/>
          <w:sz w:val="28"/>
          <w:szCs w:val="28"/>
        </w:rPr>
        <w:t xml:space="preserve">АО «Самрук-Энерго» </w:t>
      </w:r>
      <w:r w:rsidR="009F1169" w:rsidRPr="00793A7B">
        <w:rPr>
          <w:spacing w:val="2"/>
          <w:sz w:val="28"/>
          <w:szCs w:val="28"/>
        </w:rPr>
        <w:t xml:space="preserve">входят три крупных </w:t>
      </w:r>
      <w:proofErr w:type="spellStart"/>
      <w:r w:rsidR="009F1169" w:rsidRPr="00793A7B">
        <w:rPr>
          <w:spacing w:val="2"/>
          <w:sz w:val="28"/>
          <w:szCs w:val="28"/>
        </w:rPr>
        <w:t>энергопроизводящих</w:t>
      </w:r>
      <w:proofErr w:type="spellEnd"/>
      <w:r w:rsidR="000F0BCF" w:rsidRPr="00793A7B">
        <w:rPr>
          <w:spacing w:val="2"/>
          <w:sz w:val="28"/>
          <w:szCs w:val="28"/>
        </w:rPr>
        <w:t xml:space="preserve"> организаций, </w:t>
      </w:r>
      <w:r w:rsidR="002C38F9" w:rsidRPr="00793A7B">
        <w:rPr>
          <w:spacing w:val="2"/>
          <w:sz w:val="28"/>
          <w:szCs w:val="28"/>
        </w:rPr>
        <w:t>Э</w:t>
      </w:r>
      <w:r w:rsidR="000F0BCF" w:rsidRPr="00793A7B">
        <w:rPr>
          <w:spacing w:val="2"/>
          <w:sz w:val="28"/>
          <w:szCs w:val="28"/>
        </w:rPr>
        <w:t>ГРЭС-1, СЭГРЭС-</w:t>
      </w:r>
      <w:r w:rsidR="009F1169" w:rsidRPr="00793A7B">
        <w:rPr>
          <w:spacing w:val="2"/>
          <w:sz w:val="28"/>
          <w:szCs w:val="28"/>
        </w:rPr>
        <w:t xml:space="preserve">2 и </w:t>
      </w:r>
      <w:proofErr w:type="spellStart"/>
      <w:r w:rsidR="009F1169" w:rsidRPr="00793A7B">
        <w:rPr>
          <w:spacing w:val="2"/>
          <w:sz w:val="28"/>
          <w:szCs w:val="28"/>
        </w:rPr>
        <w:t>АлЭС</w:t>
      </w:r>
      <w:proofErr w:type="spellEnd"/>
      <w:r w:rsidR="000F0BCF" w:rsidRPr="00793A7B">
        <w:rPr>
          <w:spacing w:val="2"/>
          <w:sz w:val="28"/>
          <w:szCs w:val="28"/>
        </w:rPr>
        <w:t>,</w:t>
      </w:r>
      <w:r w:rsidR="009A20F8" w:rsidRPr="00793A7B">
        <w:rPr>
          <w:spacing w:val="2"/>
          <w:sz w:val="28"/>
          <w:szCs w:val="28"/>
        </w:rPr>
        <w:t xml:space="preserve"> производящих электроэнергию на традиционном топливе (газ, уголь)</w:t>
      </w:r>
      <w:r w:rsidR="009F1169" w:rsidRPr="00793A7B">
        <w:rPr>
          <w:spacing w:val="2"/>
          <w:sz w:val="28"/>
          <w:szCs w:val="28"/>
        </w:rPr>
        <w:t xml:space="preserve">, а также </w:t>
      </w:r>
      <w:r w:rsidRPr="00793A7B">
        <w:rPr>
          <w:spacing w:val="2"/>
          <w:sz w:val="28"/>
          <w:szCs w:val="28"/>
        </w:rPr>
        <w:t>одно из крупнейших</w:t>
      </w:r>
      <w:r w:rsidR="004B5B86" w:rsidRPr="00793A7B">
        <w:rPr>
          <w:spacing w:val="2"/>
          <w:sz w:val="28"/>
          <w:szCs w:val="28"/>
        </w:rPr>
        <w:t xml:space="preserve"> </w:t>
      </w:r>
      <w:r w:rsidR="002B0A4C" w:rsidRPr="00793A7B">
        <w:rPr>
          <w:spacing w:val="2"/>
          <w:sz w:val="28"/>
          <w:szCs w:val="28"/>
        </w:rPr>
        <w:t xml:space="preserve">предприятий в мире, </w:t>
      </w:r>
      <w:r w:rsidRPr="00793A7B">
        <w:rPr>
          <w:spacing w:val="2"/>
          <w:sz w:val="28"/>
          <w:szCs w:val="28"/>
        </w:rPr>
        <w:t>осуществляющее</w:t>
      </w:r>
      <w:r w:rsidR="000F0BCF" w:rsidRPr="00793A7B">
        <w:rPr>
          <w:spacing w:val="2"/>
          <w:sz w:val="28"/>
          <w:szCs w:val="28"/>
        </w:rPr>
        <w:t xml:space="preserve"> добычу угля открытым способом – </w:t>
      </w:r>
      <w:r w:rsidR="00CF2497" w:rsidRPr="00793A7B">
        <w:rPr>
          <w:spacing w:val="2"/>
          <w:sz w:val="28"/>
          <w:szCs w:val="28"/>
        </w:rPr>
        <w:t>ТОО «</w:t>
      </w:r>
      <w:r w:rsidR="009F1169" w:rsidRPr="00793A7B">
        <w:rPr>
          <w:spacing w:val="2"/>
          <w:sz w:val="28"/>
          <w:szCs w:val="28"/>
        </w:rPr>
        <w:t>Богатырь</w:t>
      </w:r>
      <w:r w:rsidR="00AA127F" w:rsidRPr="0010656F">
        <w:rPr>
          <w:spacing w:val="2"/>
          <w:sz w:val="28"/>
          <w:szCs w:val="28"/>
        </w:rPr>
        <w:t>-</w:t>
      </w:r>
      <w:proofErr w:type="spellStart"/>
      <w:r w:rsidR="009F1169" w:rsidRPr="00793A7B">
        <w:rPr>
          <w:spacing w:val="2"/>
          <w:sz w:val="28"/>
          <w:szCs w:val="28"/>
        </w:rPr>
        <w:t>Комир</w:t>
      </w:r>
      <w:proofErr w:type="spellEnd"/>
      <w:r w:rsidR="00CF2497" w:rsidRPr="00793A7B">
        <w:rPr>
          <w:spacing w:val="2"/>
          <w:sz w:val="28"/>
          <w:szCs w:val="28"/>
        </w:rPr>
        <w:t>»</w:t>
      </w:r>
      <w:r w:rsidR="009F1169" w:rsidRPr="00793A7B">
        <w:rPr>
          <w:spacing w:val="2"/>
          <w:sz w:val="28"/>
          <w:szCs w:val="28"/>
        </w:rPr>
        <w:t>.</w:t>
      </w:r>
    </w:p>
    <w:p w14:paraId="0730AA84" w14:textId="2FAA94C5" w:rsidR="003D1EFB" w:rsidRPr="00793A7B" w:rsidRDefault="003D1EFB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Уголь является стратегическим ресурсом, наиболее доступным, недорогим и, соответственно, востребованным источником энергии. Угольная отрасль страны обеспечивает выработку в Казахстане </w:t>
      </w:r>
      <w:r w:rsidR="00556AB9" w:rsidRPr="00793A7B">
        <w:rPr>
          <w:spacing w:val="2"/>
          <w:sz w:val="28"/>
          <w:szCs w:val="28"/>
        </w:rPr>
        <w:t>порядка 70</w:t>
      </w:r>
      <w:r w:rsidRPr="00793A7B">
        <w:rPr>
          <w:spacing w:val="2"/>
          <w:sz w:val="28"/>
          <w:szCs w:val="28"/>
        </w:rPr>
        <w:t>% электроэнергии, а также полностью удовлетворяет потребности в топливе населения и коммунально-бытового сектора.</w:t>
      </w:r>
    </w:p>
    <w:p w14:paraId="6CD351C6" w14:textId="1E16FB7A" w:rsidR="00487BC3" w:rsidRPr="00793A7B" w:rsidRDefault="000A5C88" w:rsidP="00F02F97">
      <w:pPr>
        <w:pStyle w:val="ab"/>
        <w:ind w:left="0" w:firstLine="709"/>
        <w:rPr>
          <w:rFonts w:ascii="Arial" w:eastAsia="Arial" w:hAnsi="Arial" w:cs="Arial"/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>В ближайшие десятилетия традиционные источники энергии все еще будут играть важную роль в энергосистеме страны. Учитывая превалирующую долю традиционной генерации в активах Компании</w:t>
      </w:r>
      <w:r w:rsidR="00A07DE9" w:rsidRPr="00793A7B">
        <w:rPr>
          <w:spacing w:val="2"/>
          <w:sz w:val="28"/>
          <w:szCs w:val="28"/>
        </w:rPr>
        <w:t>,</w:t>
      </w:r>
      <w:r w:rsidRPr="00793A7B">
        <w:rPr>
          <w:spacing w:val="2"/>
          <w:sz w:val="28"/>
          <w:szCs w:val="28"/>
        </w:rPr>
        <w:t xml:space="preserve"> снижение выбросов СО</w:t>
      </w:r>
      <w:r w:rsidRPr="00793A7B">
        <w:rPr>
          <w:spacing w:val="2"/>
          <w:sz w:val="28"/>
          <w:szCs w:val="28"/>
          <w:vertAlign w:val="subscript"/>
        </w:rPr>
        <w:t xml:space="preserve">2 </w:t>
      </w:r>
      <w:r w:rsidRPr="00793A7B">
        <w:rPr>
          <w:spacing w:val="2"/>
          <w:sz w:val="28"/>
          <w:szCs w:val="28"/>
        </w:rPr>
        <w:t xml:space="preserve">от использования ископаемых видов топлива </w:t>
      </w:r>
      <w:r w:rsidR="008334BC" w:rsidRPr="00793A7B">
        <w:rPr>
          <w:spacing w:val="2"/>
          <w:sz w:val="28"/>
          <w:szCs w:val="28"/>
        </w:rPr>
        <w:t>будет являться ключевым направлением деятельности Компании.</w:t>
      </w:r>
    </w:p>
    <w:p w14:paraId="454FE722" w14:textId="77777777" w:rsidR="009F7BCF" w:rsidRPr="00793A7B" w:rsidRDefault="009F7BCF" w:rsidP="00793A7B">
      <w:pPr>
        <w:spacing w:after="0" w:line="240" w:lineRule="auto"/>
        <w:ind w:right="-1"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>Осознавая значимость влияния электроэнергетической отрасли на экологию, АО «Самрук-Энерго» поддерживает усилия государства по достижению углеродной нейтральности и на данном этапе ставит перед собой задачу по сохранению доли традиционной генерации, модернизации действующих станций и минимизации влияния на окружающую среду путем реализации проектов ВИЭ, внедрения наилучших доступных технологий, а также развития альтернативной энергетики.</w:t>
      </w:r>
    </w:p>
    <w:p w14:paraId="4B3839F9" w14:textId="125A088D" w:rsidR="00C85AD1" w:rsidRPr="00793A7B" w:rsidRDefault="00C85AD1" w:rsidP="00793A7B">
      <w:pPr>
        <w:shd w:val="clear" w:color="auto" w:fill="FFFFFF"/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Разработка </w:t>
      </w:r>
      <w:r w:rsidR="00640833" w:rsidRPr="0087315B">
        <w:rPr>
          <w:spacing w:val="2"/>
          <w:sz w:val="28"/>
          <w:szCs w:val="28"/>
        </w:rPr>
        <w:t>П</w:t>
      </w:r>
      <w:r w:rsidRPr="0087315B">
        <w:rPr>
          <w:spacing w:val="2"/>
          <w:sz w:val="28"/>
          <w:szCs w:val="28"/>
        </w:rPr>
        <w:t>рограммы энергоперехода</w:t>
      </w:r>
      <w:r w:rsidRPr="00793A7B">
        <w:rPr>
          <w:spacing w:val="2"/>
          <w:sz w:val="28"/>
          <w:szCs w:val="28"/>
        </w:rPr>
        <w:t xml:space="preserve"> невозможна без развертывания масштабных научных исследований в области развития перспективных технологий, уровней поглощени</w:t>
      </w:r>
      <w:r w:rsidR="00F508E1" w:rsidRPr="00793A7B">
        <w:rPr>
          <w:spacing w:val="2"/>
          <w:sz w:val="28"/>
          <w:szCs w:val="28"/>
        </w:rPr>
        <w:t>я парниковых газов экосистемами и</w:t>
      </w:r>
      <w:r w:rsidRPr="00793A7B">
        <w:rPr>
          <w:spacing w:val="2"/>
          <w:sz w:val="28"/>
          <w:szCs w:val="28"/>
        </w:rPr>
        <w:t xml:space="preserve"> верификации данных. </w:t>
      </w:r>
    </w:p>
    <w:p w14:paraId="4714EB96" w14:textId="210ED42E" w:rsidR="00C85AD1" w:rsidRPr="00793A7B" w:rsidRDefault="00C85AD1" w:rsidP="00793A7B">
      <w:pPr>
        <w:shd w:val="clear" w:color="auto" w:fill="FFFFFF"/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Реализация </w:t>
      </w:r>
      <w:r w:rsidR="00F71942" w:rsidRPr="00793A7B">
        <w:rPr>
          <w:spacing w:val="2"/>
          <w:sz w:val="28"/>
          <w:szCs w:val="28"/>
        </w:rPr>
        <w:t>П</w:t>
      </w:r>
      <w:r w:rsidRPr="00793A7B">
        <w:rPr>
          <w:spacing w:val="2"/>
          <w:sz w:val="28"/>
          <w:szCs w:val="28"/>
        </w:rPr>
        <w:t xml:space="preserve">рограммы потребует расширить компетенции заинтересованных министерств и экспертного сообщества по согласованию и обоснованию решений в области экологической политики государства, имеющие долгосрочный характер. Программа энергоперехода имеет не только внутреннее, но и международное значение. </w:t>
      </w:r>
    </w:p>
    <w:p w14:paraId="089EA313" w14:textId="2745FBAF" w:rsidR="00C85AD1" w:rsidRPr="00793A7B" w:rsidRDefault="00F508E1" w:rsidP="00793A7B">
      <w:pPr>
        <w:shd w:val="clear" w:color="auto" w:fill="FFFFFF"/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lastRenderedPageBreak/>
        <w:t xml:space="preserve">В перспективе </w:t>
      </w:r>
      <w:r w:rsidR="00C85AD1" w:rsidRPr="00793A7B">
        <w:rPr>
          <w:spacing w:val="2"/>
          <w:sz w:val="28"/>
          <w:szCs w:val="28"/>
        </w:rPr>
        <w:t xml:space="preserve">Программа должна поддерживаться большим количеством конкретных решений и действий. </w:t>
      </w:r>
      <w:r w:rsidRPr="00793A7B">
        <w:rPr>
          <w:spacing w:val="2"/>
          <w:sz w:val="28"/>
          <w:szCs w:val="28"/>
        </w:rPr>
        <w:t>На данный момент сформированы основные направления развития с учетом сценариев. Вместе с тем, развити</w:t>
      </w:r>
      <w:r w:rsidR="00B26089" w:rsidRPr="00793A7B">
        <w:rPr>
          <w:spacing w:val="2"/>
          <w:sz w:val="28"/>
          <w:szCs w:val="28"/>
        </w:rPr>
        <w:t>е</w:t>
      </w:r>
      <w:r w:rsidRPr="00793A7B">
        <w:rPr>
          <w:spacing w:val="2"/>
          <w:sz w:val="28"/>
          <w:szCs w:val="28"/>
        </w:rPr>
        <w:t xml:space="preserve"> технологий</w:t>
      </w:r>
      <w:r w:rsidR="00B26089" w:rsidRPr="00793A7B">
        <w:rPr>
          <w:spacing w:val="2"/>
          <w:sz w:val="28"/>
          <w:szCs w:val="28"/>
        </w:rPr>
        <w:t xml:space="preserve">, новые </w:t>
      </w:r>
      <w:proofErr w:type="spellStart"/>
      <w:r w:rsidR="00B26089" w:rsidRPr="00793A7B">
        <w:rPr>
          <w:spacing w:val="2"/>
          <w:sz w:val="28"/>
          <w:szCs w:val="28"/>
        </w:rPr>
        <w:t>экотренды</w:t>
      </w:r>
      <w:proofErr w:type="spellEnd"/>
      <w:r w:rsidR="00B26089" w:rsidRPr="00793A7B">
        <w:rPr>
          <w:spacing w:val="2"/>
          <w:sz w:val="28"/>
          <w:szCs w:val="28"/>
        </w:rPr>
        <w:t xml:space="preserve"> </w:t>
      </w:r>
      <w:r w:rsidRPr="00793A7B">
        <w:rPr>
          <w:spacing w:val="2"/>
          <w:sz w:val="28"/>
          <w:szCs w:val="28"/>
        </w:rPr>
        <w:t>и получени</w:t>
      </w:r>
      <w:r w:rsidR="00B26089" w:rsidRPr="00793A7B">
        <w:rPr>
          <w:spacing w:val="2"/>
          <w:sz w:val="28"/>
          <w:szCs w:val="28"/>
        </w:rPr>
        <w:t>е</w:t>
      </w:r>
      <w:r w:rsidRPr="00793A7B">
        <w:rPr>
          <w:spacing w:val="2"/>
          <w:sz w:val="28"/>
          <w:szCs w:val="28"/>
        </w:rPr>
        <w:t xml:space="preserve"> новой информации</w:t>
      </w:r>
      <w:r w:rsidR="00B26089" w:rsidRPr="00793A7B">
        <w:rPr>
          <w:spacing w:val="2"/>
          <w:sz w:val="28"/>
          <w:szCs w:val="28"/>
        </w:rPr>
        <w:t xml:space="preserve"> по изменению законодательства (расчеты углеродных офсетов, трансграничный углеродный налог, таксономия и т.д.)</w:t>
      </w:r>
      <w:r w:rsidRPr="00793A7B">
        <w:rPr>
          <w:spacing w:val="2"/>
          <w:sz w:val="28"/>
          <w:szCs w:val="28"/>
        </w:rPr>
        <w:t xml:space="preserve"> </w:t>
      </w:r>
      <w:r w:rsidR="00B26089" w:rsidRPr="00793A7B">
        <w:rPr>
          <w:spacing w:val="2"/>
          <w:sz w:val="28"/>
          <w:szCs w:val="28"/>
        </w:rPr>
        <w:t>в перспективе будут способствовать актуализации П</w:t>
      </w:r>
      <w:r w:rsidRPr="00793A7B">
        <w:rPr>
          <w:spacing w:val="2"/>
          <w:sz w:val="28"/>
          <w:szCs w:val="28"/>
        </w:rPr>
        <w:t>рограмм</w:t>
      </w:r>
      <w:r w:rsidR="00B26089" w:rsidRPr="00793A7B">
        <w:rPr>
          <w:spacing w:val="2"/>
          <w:sz w:val="28"/>
          <w:szCs w:val="28"/>
        </w:rPr>
        <w:t>ы</w:t>
      </w:r>
      <w:r w:rsidR="002A34E7" w:rsidRPr="00793A7B">
        <w:rPr>
          <w:spacing w:val="2"/>
          <w:sz w:val="28"/>
          <w:szCs w:val="28"/>
        </w:rPr>
        <w:t>.</w:t>
      </w:r>
    </w:p>
    <w:p w14:paraId="320BE1DB" w14:textId="7AB79841" w:rsidR="003A57D2" w:rsidRPr="00793A7B" w:rsidRDefault="004861CB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  <w:lang w:eastAsia="ru-RU"/>
        </w:rPr>
      </w:pPr>
      <w:r w:rsidRPr="00793A7B">
        <w:rPr>
          <w:spacing w:val="2"/>
          <w:sz w:val="28"/>
          <w:szCs w:val="28"/>
          <w:lang w:eastAsia="ru-RU"/>
        </w:rPr>
        <w:t>Настоящая П</w:t>
      </w:r>
      <w:r w:rsidR="00D3168C" w:rsidRPr="00793A7B">
        <w:rPr>
          <w:spacing w:val="2"/>
          <w:sz w:val="28"/>
          <w:szCs w:val="28"/>
          <w:lang w:eastAsia="ru-RU"/>
        </w:rPr>
        <w:t xml:space="preserve">рограмма </w:t>
      </w:r>
      <w:r w:rsidR="00995A8F" w:rsidRPr="00793A7B">
        <w:rPr>
          <w:spacing w:val="2"/>
          <w:sz w:val="28"/>
          <w:szCs w:val="28"/>
          <w:lang w:eastAsia="ru-RU"/>
        </w:rPr>
        <w:t>разработана в соответствии с утвержденной Стратегией развития АО «Самрук-Энерго» на 2022-2031г.г. (Протокол С</w:t>
      </w:r>
      <w:r w:rsidR="00AA127F" w:rsidRPr="0010656F">
        <w:rPr>
          <w:spacing w:val="2"/>
          <w:sz w:val="28"/>
          <w:szCs w:val="28"/>
          <w:lang w:eastAsia="ru-RU"/>
        </w:rPr>
        <w:t xml:space="preserve">овета </w:t>
      </w:r>
      <w:r w:rsidR="00995A8F" w:rsidRPr="00793A7B">
        <w:rPr>
          <w:spacing w:val="2"/>
          <w:sz w:val="28"/>
          <w:szCs w:val="28"/>
          <w:lang w:eastAsia="ru-RU"/>
        </w:rPr>
        <w:t>Д</w:t>
      </w:r>
      <w:r w:rsidR="00AA127F" w:rsidRPr="0010656F">
        <w:rPr>
          <w:spacing w:val="2"/>
          <w:sz w:val="28"/>
          <w:szCs w:val="28"/>
          <w:lang w:eastAsia="ru-RU"/>
        </w:rPr>
        <w:t>иректоров</w:t>
      </w:r>
      <w:r w:rsidR="00995A8F" w:rsidRPr="00793A7B">
        <w:rPr>
          <w:spacing w:val="2"/>
          <w:sz w:val="28"/>
          <w:szCs w:val="28"/>
          <w:lang w:eastAsia="ru-RU"/>
        </w:rPr>
        <w:t xml:space="preserve"> № 11/21 от 29.10.2021г.)</w:t>
      </w:r>
      <w:r w:rsidR="00FE22E4">
        <w:rPr>
          <w:spacing w:val="2"/>
          <w:sz w:val="28"/>
          <w:szCs w:val="28"/>
          <w:lang w:eastAsia="ru-RU"/>
        </w:rPr>
        <w:t>, КНУР</w:t>
      </w:r>
      <w:r w:rsidR="00995A8F" w:rsidRPr="00793A7B">
        <w:rPr>
          <w:spacing w:val="2"/>
          <w:sz w:val="28"/>
          <w:szCs w:val="28"/>
          <w:lang w:eastAsia="ru-RU"/>
        </w:rPr>
        <w:t xml:space="preserve"> и </w:t>
      </w:r>
      <w:r w:rsidR="00D3168C" w:rsidRPr="00793A7B">
        <w:rPr>
          <w:spacing w:val="2"/>
          <w:sz w:val="28"/>
          <w:szCs w:val="28"/>
          <w:lang w:eastAsia="ru-RU"/>
        </w:rPr>
        <w:t>является документом, устанавливающим</w:t>
      </w:r>
      <w:r w:rsidRPr="00793A7B">
        <w:rPr>
          <w:spacing w:val="2"/>
          <w:sz w:val="28"/>
          <w:szCs w:val="28"/>
          <w:lang w:eastAsia="ru-RU"/>
        </w:rPr>
        <w:t xml:space="preserve"> направления, цел</w:t>
      </w:r>
      <w:r w:rsidR="00B22A11" w:rsidRPr="00793A7B">
        <w:rPr>
          <w:spacing w:val="2"/>
          <w:sz w:val="28"/>
          <w:szCs w:val="28"/>
          <w:lang w:eastAsia="ru-RU"/>
        </w:rPr>
        <w:t>и</w:t>
      </w:r>
      <w:r w:rsidRPr="00793A7B">
        <w:rPr>
          <w:spacing w:val="2"/>
          <w:sz w:val="28"/>
          <w:szCs w:val="28"/>
          <w:lang w:eastAsia="ru-RU"/>
        </w:rPr>
        <w:t xml:space="preserve"> и задач</w:t>
      </w:r>
      <w:r w:rsidR="00B22A11" w:rsidRPr="00793A7B">
        <w:rPr>
          <w:spacing w:val="2"/>
          <w:sz w:val="28"/>
          <w:szCs w:val="28"/>
          <w:lang w:eastAsia="ru-RU"/>
        </w:rPr>
        <w:t>и</w:t>
      </w:r>
      <w:r w:rsidRPr="00793A7B">
        <w:rPr>
          <w:spacing w:val="2"/>
          <w:sz w:val="28"/>
          <w:szCs w:val="28"/>
          <w:lang w:eastAsia="ru-RU"/>
        </w:rPr>
        <w:t xml:space="preserve"> на пути </w:t>
      </w:r>
      <w:r w:rsidR="00344009" w:rsidRPr="00793A7B">
        <w:rPr>
          <w:spacing w:val="2"/>
          <w:sz w:val="28"/>
          <w:szCs w:val="28"/>
          <w:lang w:eastAsia="ru-RU"/>
        </w:rPr>
        <w:t>Компании</w:t>
      </w:r>
      <w:r w:rsidRPr="00793A7B">
        <w:rPr>
          <w:spacing w:val="2"/>
          <w:sz w:val="28"/>
          <w:szCs w:val="28"/>
          <w:lang w:eastAsia="ru-RU"/>
        </w:rPr>
        <w:t xml:space="preserve"> к переходу на использование э</w:t>
      </w:r>
      <w:r w:rsidR="001D5B9A" w:rsidRPr="00793A7B">
        <w:rPr>
          <w:spacing w:val="2"/>
          <w:sz w:val="28"/>
          <w:szCs w:val="28"/>
          <w:lang w:eastAsia="ru-RU"/>
        </w:rPr>
        <w:t>ффективных, ресурсосберегающих,</w:t>
      </w:r>
      <w:r w:rsidRPr="00793A7B">
        <w:rPr>
          <w:spacing w:val="2"/>
          <w:sz w:val="28"/>
          <w:szCs w:val="28"/>
          <w:lang w:eastAsia="ru-RU"/>
        </w:rPr>
        <w:t xml:space="preserve"> </w:t>
      </w:r>
      <w:proofErr w:type="spellStart"/>
      <w:r w:rsidRPr="00793A7B">
        <w:rPr>
          <w:spacing w:val="2"/>
          <w:sz w:val="28"/>
          <w:szCs w:val="28"/>
          <w:lang w:eastAsia="ru-RU"/>
        </w:rPr>
        <w:t>экологичных</w:t>
      </w:r>
      <w:proofErr w:type="spellEnd"/>
      <w:r w:rsidRPr="00793A7B">
        <w:rPr>
          <w:spacing w:val="2"/>
          <w:sz w:val="28"/>
          <w:szCs w:val="28"/>
          <w:lang w:eastAsia="ru-RU"/>
        </w:rPr>
        <w:t xml:space="preserve"> технологий</w:t>
      </w:r>
      <w:r w:rsidR="001D5B9A" w:rsidRPr="00793A7B">
        <w:rPr>
          <w:spacing w:val="2"/>
          <w:sz w:val="28"/>
          <w:szCs w:val="28"/>
          <w:lang w:eastAsia="ru-RU"/>
        </w:rPr>
        <w:t xml:space="preserve"> и достижения углеродной нейтральности к 2060 го</w:t>
      </w:r>
      <w:r w:rsidR="00B22A11" w:rsidRPr="00793A7B">
        <w:rPr>
          <w:spacing w:val="2"/>
          <w:sz w:val="28"/>
          <w:szCs w:val="28"/>
          <w:lang w:eastAsia="ru-RU"/>
        </w:rPr>
        <w:t>ду</w:t>
      </w:r>
      <w:r w:rsidRPr="00793A7B">
        <w:rPr>
          <w:spacing w:val="2"/>
          <w:sz w:val="28"/>
          <w:szCs w:val="28"/>
          <w:lang w:eastAsia="ru-RU"/>
        </w:rPr>
        <w:t>.</w:t>
      </w:r>
      <w:r w:rsidR="00F856A8" w:rsidRPr="00793A7B">
        <w:rPr>
          <w:spacing w:val="2"/>
          <w:sz w:val="28"/>
          <w:szCs w:val="28"/>
          <w:lang w:eastAsia="ru-RU"/>
        </w:rPr>
        <w:t xml:space="preserve"> </w:t>
      </w:r>
    </w:p>
    <w:p w14:paraId="179621B5" w14:textId="77777777" w:rsidR="00B76A3C" w:rsidRPr="00793A7B" w:rsidRDefault="00B76A3C" w:rsidP="00793A7B">
      <w:pPr>
        <w:spacing w:after="0" w:line="240" w:lineRule="auto"/>
        <w:ind w:firstLine="851"/>
        <w:contextualSpacing/>
        <w:jc w:val="both"/>
        <w:rPr>
          <w:spacing w:val="2"/>
          <w:sz w:val="28"/>
          <w:szCs w:val="28"/>
          <w:lang w:eastAsia="ru-RU"/>
        </w:rPr>
      </w:pPr>
    </w:p>
    <w:p w14:paraId="30946D97" w14:textId="77777777" w:rsidR="00445909" w:rsidRDefault="00445909" w:rsidP="00793A7B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color w:val="auto"/>
          <w:spacing w:val="2"/>
          <w:sz w:val="28"/>
          <w:szCs w:val="28"/>
          <w:lang w:eastAsia="ru-RU"/>
        </w:rPr>
      </w:pPr>
      <w:bookmarkStart w:id="11" w:name="_Toc102549750"/>
      <w:r w:rsidRPr="00793A7B">
        <w:rPr>
          <w:b/>
          <w:color w:val="auto"/>
          <w:spacing w:val="2"/>
          <w:sz w:val="28"/>
          <w:szCs w:val="28"/>
          <w:lang w:eastAsia="ru-RU"/>
        </w:rPr>
        <w:t>Анализ текущей ситуации</w:t>
      </w:r>
      <w:bookmarkEnd w:id="11"/>
    </w:p>
    <w:p w14:paraId="473AA48F" w14:textId="25B01F7B" w:rsidR="00445909" w:rsidRPr="00793A7B" w:rsidRDefault="000557E4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 xml:space="preserve">Согласно </w:t>
      </w:r>
      <w:r w:rsidR="007E3DBA" w:rsidRPr="00793A7B">
        <w:rPr>
          <w:spacing w:val="2"/>
          <w:sz w:val="28"/>
          <w:szCs w:val="28"/>
        </w:rPr>
        <w:t>статистическ</w:t>
      </w:r>
      <w:r w:rsidR="00B05E4A" w:rsidRPr="00793A7B">
        <w:rPr>
          <w:spacing w:val="2"/>
          <w:sz w:val="28"/>
          <w:szCs w:val="28"/>
        </w:rPr>
        <w:t>им данным</w:t>
      </w:r>
      <w:r w:rsidR="00684F8B" w:rsidRPr="00793A7B">
        <w:rPr>
          <w:spacing w:val="2"/>
          <w:sz w:val="28"/>
          <w:szCs w:val="28"/>
        </w:rPr>
        <w:t xml:space="preserve">, </w:t>
      </w:r>
      <w:r w:rsidR="00445909" w:rsidRPr="00793A7B">
        <w:rPr>
          <w:spacing w:val="2"/>
          <w:sz w:val="28"/>
          <w:szCs w:val="28"/>
        </w:rPr>
        <w:t>Казахстан</w:t>
      </w:r>
      <w:r w:rsidR="00E210EA">
        <w:rPr>
          <w:spacing w:val="2"/>
          <w:sz w:val="28"/>
          <w:szCs w:val="28"/>
        </w:rPr>
        <w:t xml:space="preserve"> входит в Топ-30 стран мира </w:t>
      </w:r>
      <w:r w:rsidR="00445909" w:rsidRPr="00793A7B">
        <w:rPr>
          <w:spacing w:val="2"/>
          <w:sz w:val="28"/>
          <w:szCs w:val="28"/>
        </w:rPr>
        <w:t xml:space="preserve">по выбросам </w:t>
      </w:r>
      <w:r w:rsidR="009A5439" w:rsidRPr="00E210EA">
        <w:rPr>
          <w:spacing w:val="2"/>
          <w:sz w:val="28"/>
          <w:szCs w:val="28"/>
        </w:rPr>
        <w:t>СО</w:t>
      </w:r>
      <w:r w:rsidR="009A5439" w:rsidRPr="00E210EA">
        <w:rPr>
          <w:spacing w:val="2"/>
          <w:sz w:val="28"/>
          <w:szCs w:val="28"/>
          <w:vertAlign w:val="subscript"/>
        </w:rPr>
        <w:t>2</w:t>
      </w:r>
      <w:r w:rsidR="00E210EA" w:rsidRPr="00E210EA">
        <w:rPr>
          <w:spacing w:val="2"/>
          <w:sz w:val="28"/>
          <w:szCs w:val="28"/>
        </w:rPr>
        <w:t xml:space="preserve"> (364 млн. тонн на 2019 год).</w:t>
      </w:r>
      <w:r w:rsidR="00445909" w:rsidRPr="00793A7B">
        <w:rPr>
          <w:spacing w:val="2"/>
          <w:sz w:val="28"/>
          <w:szCs w:val="28"/>
        </w:rPr>
        <w:t xml:space="preserve"> Лидерами по выбросам </w:t>
      </w:r>
      <w:r w:rsidR="00754E38" w:rsidRPr="00793A7B">
        <w:rPr>
          <w:spacing w:val="2"/>
          <w:sz w:val="28"/>
          <w:szCs w:val="28"/>
        </w:rPr>
        <w:t>СО</w:t>
      </w:r>
      <w:r w:rsidR="00754E38" w:rsidRPr="00793A7B">
        <w:rPr>
          <w:spacing w:val="2"/>
          <w:sz w:val="28"/>
          <w:szCs w:val="28"/>
          <w:vertAlign w:val="subscript"/>
        </w:rPr>
        <w:t>2</w:t>
      </w:r>
      <w:r w:rsidR="00445909" w:rsidRPr="00793A7B">
        <w:rPr>
          <w:spacing w:val="2"/>
          <w:sz w:val="28"/>
          <w:szCs w:val="28"/>
        </w:rPr>
        <w:t xml:space="preserve"> являются Китай, США, Индия и Российская Федерация</w:t>
      </w:r>
      <w:r w:rsidRPr="00793A7B">
        <w:rPr>
          <w:spacing w:val="2"/>
          <w:sz w:val="28"/>
          <w:szCs w:val="28"/>
        </w:rPr>
        <w:t>.</w:t>
      </w:r>
      <w:r w:rsidR="009F471F" w:rsidRPr="00793A7B">
        <w:rPr>
          <w:spacing w:val="2"/>
          <w:sz w:val="28"/>
          <w:szCs w:val="28"/>
        </w:rPr>
        <w:t xml:space="preserve"> </w:t>
      </w:r>
    </w:p>
    <w:p w14:paraId="30BB570F" w14:textId="3ACCF412" w:rsidR="001566CE" w:rsidRPr="00793A7B" w:rsidRDefault="008A5F5C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>Крупнейшим источником выбросов в Казахстане является энергетический сектор</w:t>
      </w:r>
      <w:r w:rsidR="009C7D12" w:rsidRPr="00793A7B">
        <w:rPr>
          <w:spacing w:val="2"/>
          <w:sz w:val="28"/>
          <w:szCs w:val="28"/>
        </w:rPr>
        <w:t>, производя около 80% всех выбросов парниковых газов в стране. Из них на производство тепловой и электрической энергии приходится 3</w:t>
      </w:r>
      <w:r w:rsidR="005A7E48" w:rsidRPr="00793A7B">
        <w:rPr>
          <w:spacing w:val="2"/>
          <w:sz w:val="28"/>
          <w:szCs w:val="28"/>
        </w:rPr>
        <w:t>1</w:t>
      </w:r>
      <w:r w:rsidR="009C7D12" w:rsidRPr="00793A7B">
        <w:rPr>
          <w:spacing w:val="2"/>
          <w:sz w:val="28"/>
          <w:szCs w:val="28"/>
        </w:rPr>
        <w:t>%.</w:t>
      </w:r>
      <w:r w:rsidR="00D37204" w:rsidRPr="00793A7B">
        <w:rPr>
          <w:spacing w:val="2"/>
          <w:sz w:val="28"/>
          <w:szCs w:val="28"/>
        </w:rPr>
        <w:t xml:space="preserve"> </w:t>
      </w:r>
      <w:r w:rsidR="009C7D12" w:rsidRPr="00793A7B">
        <w:rPr>
          <w:spacing w:val="2"/>
          <w:sz w:val="28"/>
          <w:szCs w:val="28"/>
        </w:rPr>
        <w:t>Высокий уровень выбросов обусловлен тем, что л</w:t>
      </w:r>
      <w:r w:rsidR="007D3488" w:rsidRPr="00793A7B">
        <w:rPr>
          <w:spacing w:val="2"/>
          <w:sz w:val="28"/>
          <w:szCs w:val="28"/>
        </w:rPr>
        <w:t xml:space="preserve">ьвиную долю энергосистемы всей страны </w:t>
      </w:r>
      <w:r w:rsidR="001566CE" w:rsidRPr="00793A7B">
        <w:rPr>
          <w:spacing w:val="2"/>
          <w:sz w:val="28"/>
          <w:szCs w:val="28"/>
        </w:rPr>
        <w:t>п</w:t>
      </w:r>
      <w:r w:rsidR="00C1083A" w:rsidRPr="00793A7B">
        <w:rPr>
          <w:spacing w:val="2"/>
          <w:sz w:val="28"/>
          <w:szCs w:val="28"/>
        </w:rPr>
        <w:t>редставля</w:t>
      </w:r>
      <w:r w:rsidR="00F1090F" w:rsidRPr="00793A7B">
        <w:rPr>
          <w:spacing w:val="2"/>
          <w:sz w:val="28"/>
          <w:szCs w:val="28"/>
        </w:rPr>
        <w:t>ю</w:t>
      </w:r>
      <w:r w:rsidR="00C1083A" w:rsidRPr="00793A7B">
        <w:rPr>
          <w:spacing w:val="2"/>
          <w:sz w:val="28"/>
          <w:szCs w:val="28"/>
        </w:rPr>
        <w:t xml:space="preserve">т </w:t>
      </w:r>
      <w:r w:rsidR="00F1090F" w:rsidRPr="00793A7B">
        <w:rPr>
          <w:spacing w:val="2"/>
          <w:sz w:val="28"/>
          <w:szCs w:val="28"/>
        </w:rPr>
        <w:t>тепловые станции</w:t>
      </w:r>
      <w:r w:rsidR="00C1083A" w:rsidRPr="00793A7B">
        <w:rPr>
          <w:spacing w:val="2"/>
          <w:sz w:val="28"/>
          <w:szCs w:val="28"/>
        </w:rPr>
        <w:t xml:space="preserve">, на долю </w:t>
      </w:r>
      <w:r w:rsidR="00F1090F" w:rsidRPr="00793A7B">
        <w:rPr>
          <w:spacing w:val="2"/>
          <w:sz w:val="28"/>
          <w:szCs w:val="28"/>
        </w:rPr>
        <w:t xml:space="preserve">которых </w:t>
      </w:r>
      <w:r w:rsidR="00C1083A" w:rsidRPr="00793A7B">
        <w:rPr>
          <w:spacing w:val="2"/>
          <w:sz w:val="28"/>
          <w:szCs w:val="28"/>
        </w:rPr>
        <w:t xml:space="preserve">в </w:t>
      </w:r>
      <w:r w:rsidR="00F1090F" w:rsidRPr="00793A7B">
        <w:rPr>
          <w:spacing w:val="2"/>
          <w:sz w:val="28"/>
          <w:szCs w:val="28"/>
        </w:rPr>
        <w:t xml:space="preserve">2020 </w:t>
      </w:r>
      <w:r w:rsidR="00C1083A" w:rsidRPr="00793A7B">
        <w:rPr>
          <w:spacing w:val="2"/>
          <w:sz w:val="28"/>
          <w:szCs w:val="28"/>
        </w:rPr>
        <w:t xml:space="preserve">году приходилось </w:t>
      </w:r>
      <w:r w:rsidR="00F1090F" w:rsidRPr="00793A7B">
        <w:rPr>
          <w:spacing w:val="2"/>
          <w:sz w:val="28"/>
          <w:szCs w:val="28"/>
        </w:rPr>
        <w:t>88</w:t>
      </w:r>
      <w:r w:rsidR="00C1083A" w:rsidRPr="00793A7B">
        <w:rPr>
          <w:spacing w:val="2"/>
          <w:sz w:val="28"/>
          <w:szCs w:val="28"/>
        </w:rPr>
        <w:t xml:space="preserve">% от общего объема производства, в то время как доля ВИЭ составляла всего </w:t>
      </w:r>
      <w:r w:rsidR="00F1090F" w:rsidRPr="00793A7B">
        <w:rPr>
          <w:spacing w:val="2"/>
          <w:sz w:val="28"/>
          <w:szCs w:val="28"/>
        </w:rPr>
        <w:t>3</w:t>
      </w:r>
      <w:r w:rsidR="00C1083A" w:rsidRPr="00793A7B">
        <w:rPr>
          <w:spacing w:val="2"/>
          <w:sz w:val="28"/>
          <w:szCs w:val="28"/>
        </w:rPr>
        <w:t>%</w:t>
      </w:r>
      <w:r w:rsidR="00F1090F" w:rsidRPr="00793A7B">
        <w:rPr>
          <w:spacing w:val="2"/>
          <w:sz w:val="28"/>
          <w:szCs w:val="28"/>
        </w:rPr>
        <w:t xml:space="preserve"> и доля ГЭС</w:t>
      </w:r>
      <w:r w:rsidR="002F1110" w:rsidRPr="00793A7B">
        <w:rPr>
          <w:spacing w:val="2"/>
          <w:sz w:val="28"/>
          <w:szCs w:val="28"/>
        </w:rPr>
        <w:t xml:space="preserve"> – </w:t>
      </w:r>
      <w:r w:rsidR="00F1090F" w:rsidRPr="00793A7B">
        <w:rPr>
          <w:spacing w:val="2"/>
          <w:sz w:val="28"/>
          <w:szCs w:val="28"/>
        </w:rPr>
        <w:t>9%</w:t>
      </w:r>
      <w:r w:rsidR="00C1083A" w:rsidRPr="00793A7B">
        <w:rPr>
          <w:spacing w:val="2"/>
          <w:sz w:val="28"/>
          <w:szCs w:val="28"/>
        </w:rPr>
        <w:t>.</w:t>
      </w:r>
    </w:p>
    <w:p w14:paraId="6A0C354A" w14:textId="6F2A66B5" w:rsidR="00B67131" w:rsidRPr="00793A7B" w:rsidRDefault="00F17E89" w:rsidP="00793A7B">
      <w:pPr>
        <w:spacing w:after="0" w:line="240" w:lineRule="auto"/>
        <w:ind w:right="-1" w:firstLine="709"/>
        <w:contextualSpacing/>
        <w:jc w:val="both"/>
        <w:rPr>
          <w:bCs/>
          <w:spacing w:val="2"/>
          <w:sz w:val="28"/>
          <w:szCs w:val="28"/>
        </w:rPr>
      </w:pPr>
      <w:r w:rsidRPr="00D35CA0">
        <w:rPr>
          <w:bCs/>
          <w:spacing w:val="2"/>
          <w:sz w:val="28"/>
          <w:szCs w:val="28"/>
        </w:rPr>
        <w:t>По состоянию на 202</w:t>
      </w:r>
      <w:r w:rsidR="00730543" w:rsidRPr="00D35CA0">
        <w:rPr>
          <w:bCs/>
          <w:spacing w:val="2"/>
          <w:sz w:val="28"/>
          <w:szCs w:val="28"/>
        </w:rPr>
        <w:t>1</w:t>
      </w:r>
      <w:r w:rsidRPr="00D35CA0">
        <w:rPr>
          <w:bCs/>
          <w:spacing w:val="2"/>
          <w:sz w:val="28"/>
          <w:szCs w:val="28"/>
        </w:rPr>
        <w:t xml:space="preserve"> год Компания занимает более 30% доли на внутреннем рынке электроэнергии с объемом выработки более </w:t>
      </w:r>
      <w:r w:rsidRPr="00D35CA0">
        <w:rPr>
          <w:rStyle w:val="s0"/>
          <w:spacing w:val="2"/>
          <w:sz w:val="28"/>
          <w:szCs w:val="28"/>
        </w:rPr>
        <w:t>3</w:t>
      </w:r>
      <w:r w:rsidR="00730543" w:rsidRPr="00D35CA0">
        <w:rPr>
          <w:rStyle w:val="s0"/>
          <w:spacing w:val="2"/>
          <w:sz w:val="28"/>
          <w:szCs w:val="28"/>
        </w:rPr>
        <w:t>5</w:t>
      </w:r>
      <w:r w:rsidRPr="00D35CA0">
        <w:rPr>
          <w:rStyle w:val="s0"/>
          <w:spacing w:val="2"/>
          <w:sz w:val="28"/>
          <w:szCs w:val="28"/>
        </w:rPr>
        <w:t>,</w:t>
      </w:r>
      <w:r w:rsidR="00730543" w:rsidRPr="00D35CA0">
        <w:rPr>
          <w:rStyle w:val="s0"/>
          <w:spacing w:val="2"/>
          <w:sz w:val="28"/>
          <w:szCs w:val="28"/>
        </w:rPr>
        <w:t>6</w:t>
      </w:r>
      <w:r w:rsidRPr="00D35CA0">
        <w:rPr>
          <w:rStyle w:val="s0"/>
          <w:spacing w:val="2"/>
          <w:sz w:val="28"/>
          <w:szCs w:val="28"/>
        </w:rPr>
        <w:t xml:space="preserve"> млрд. кВт*</w:t>
      </w:r>
      <w:r w:rsidR="005D055C" w:rsidRPr="00D35CA0">
        <w:rPr>
          <w:rStyle w:val="s0"/>
          <w:spacing w:val="2"/>
          <w:sz w:val="28"/>
          <w:szCs w:val="28"/>
        </w:rPr>
        <w:t xml:space="preserve">ч. </w:t>
      </w:r>
      <w:r w:rsidRPr="00D35CA0">
        <w:rPr>
          <w:rStyle w:val="s0"/>
          <w:spacing w:val="2"/>
          <w:sz w:val="28"/>
          <w:szCs w:val="28"/>
        </w:rPr>
        <w:t>При этом</w:t>
      </w:r>
      <w:r w:rsidRPr="00D35CA0">
        <w:rPr>
          <w:bCs/>
          <w:spacing w:val="2"/>
          <w:sz w:val="28"/>
          <w:szCs w:val="28"/>
        </w:rPr>
        <w:t xml:space="preserve"> порядка 9</w:t>
      </w:r>
      <w:r w:rsidR="00261C92" w:rsidRPr="00D35CA0">
        <w:rPr>
          <w:bCs/>
          <w:spacing w:val="2"/>
          <w:sz w:val="28"/>
          <w:szCs w:val="28"/>
        </w:rPr>
        <w:t>2</w:t>
      </w:r>
      <w:r w:rsidRPr="00D35CA0">
        <w:rPr>
          <w:bCs/>
          <w:spacing w:val="2"/>
          <w:sz w:val="28"/>
          <w:szCs w:val="28"/>
        </w:rPr>
        <w:t xml:space="preserve">% генерирующих мощностей </w:t>
      </w:r>
      <w:r w:rsidR="0035180B" w:rsidRPr="00D35CA0">
        <w:rPr>
          <w:bCs/>
          <w:spacing w:val="2"/>
          <w:sz w:val="28"/>
          <w:szCs w:val="28"/>
        </w:rPr>
        <w:t xml:space="preserve">Компании </w:t>
      </w:r>
      <w:r w:rsidRPr="00D35CA0">
        <w:rPr>
          <w:bCs/>
          <w:spacing w:val="2"/>
          <w:sz w:val="28"/>
          <w:szCs w:val="28"/>
        </w:rPr>
        <w:t>составляет традиционная генерация</w:t>
      </w:r>
      <w:r w:rsidR="00B67131" w:rsidRPr="00D35CA0">
        <w:rPr>
          <w:bCs/>
          <w:spacing w:val="2"/>
          <w:sz w:val="28"/>
          <w:szCs w:val="28"/>
        </w:rPr>
        <w:t xml:space="preserve">. Суммарные выбросы Компании </w:t>
      </w:r>
      <w:r w:rsidR="00F674BD" w:rsidRPr="00D35CA0">
        <w:rPr>
          <w:bCs/>
          <w:spacing w:val="2"/>
          <w:sz w:val="28"/>
          <w:szCs w:val="28"/>
        </w:rPr>
        <w:t>з</w:t>
      </w:r>
      <w:r w:rsidR="00B67131" w:rsidRPr="00D35CA0">
        <w:rPr>
          <w:bCs/>
          <w:spacing w:val="2"/>
          <w:sz w:val="28"/>
          <w:szCs w:val="28"/>
        </w:rPr>
        <w:t>а 202</w:t>
      </w:r>
      <w:r w:rsidR="00730543" w:rsidRPr="00D35CA0">
        <w:rPr>
          <w:bCs/>
          <w:spacing w:val="2"/>
          <w:sz w:val="28"/>
          <w:szCs w:val="28"/>
        </w:rPr>
        <w:t>1</w:t>
      </w:r>
      <w:r w:rsidR="00B67131" w:rsidRPr="00D35CA0">
        <w:rPr>
          <w:bCs/>
          <w:spacing w:val="2"/>
          <w:sz w:val="28"/>
          <w:szCs w:val="28"/>
        </w:rPr>
        <w:t xml:space="preserve"> год составили 33,</w:t>
      </w:r>
      <w:r w:rsidR="003902CE" w:rsidRPr="00D35CA0">
        <w:rPr>
          <w:bCs/>
          <w:spacing w:val="2"/>
          <w:sz w:val="28"/>
          <w:szCs w:val="28"/>
        </w:rPr>
        <w:t>4</w:t>
      </w:r>
      <w:r w:rsidR="00B67131" w:rsidRPr="00D35CA0">
        <w:rPr>
          <w:bCs/>
          <w:spacing w:val="2"/>
          <w:sz w:val="28"/>
          <w:szCs w:val="28"/>
        </w:rPr>
        <w:t xml:space="preserve"> </w:t>
      </w:r>
      <w:proofErr w:type="spellStart"/>
      <w:r w:rsidR="00B67131" w:rsidRPr="00D35CA0">
        <w:rPr>
          <w:bCs/>
          <w:spacing w:val="2"/>
          <w:sz w:val="28"/>
          <w:szCs w:val="28"/>
        </w:rPr>
        <w:t>млн.тонн</w:t>
      </w:r>
      <w:proofErr w:type="spellEnd"/>
      <w:r w:rsidR="00B67131" w:rsidRPr="00D35CA0">
        <w:rPr>
          <w:bCs/>
          <w:spacing w:val="2"/>
          <w:sz w:val="28"/>
          <w:szCs w:val="28"/>
        </w:rPr>
        <w:t xml:space="preserve"> </w:t>
      </w:r>
      <w:r w:rsidR="00B67131" w:rsidRPr="00D35CA0">
        <w:rPr>
          <w:spacing w:val="2"/>
          <w:sz w:val="28"/>
          <w:szCs w:val="28"/>
        </w:rPr>
        <w:t>СО</w:t>
      </w:r>
      <w:r w:rsidR="00B67131" w:rsidRPr="00D35CA0">
        <w:rPr>
          <w:spacing w:val="2"/>
          <w:sz w:val="28"/>
          <w:szCs w:val="28"/>
          <w:vertAlign w:val="subscript"/>
        </w:rPr>
        <w:t>2</w:t>
      </w:r>
      <w:r w:rsidR="00B67131" w:rsidRPr="00D35CA0">
        <w:rPr>
          <w:bCs/>
          <w:spacing w:val="2"/>
          <w:sz w:val="28"/>
          <w:szCs w:val="28"/>
        </w:rPr>
        <w:t>.</w:t>
      </w:r>
    </w:p>
    <w:p w14:paraId="049E1CBB" w14:textId="6E4D20EC" w:rsidR="0082439E" w:rsidRPr="00793A7B" w:rsidRDefault="00F856A8" w:rsidP="00793A7B">
      <w:pPr>
        <w:spacing w:after="0" w:line="240" w:lineRule="auto"/>
        <w:ind w:firstLine="709"/>
        <w:contextualSpacing/>
        <w:jc w:val="both"/>
        <w:rPr>
          <w:spacing w:val="2"/>
          <w:sz w:val="28"/>
          <w:szCs w:val="28"/>
        </w:rPr>
      </w:pPr>
      <w:r w:rsidRPr="00793A7B">
        <w:rPr>
          <w:spacing w:val="2"/>
          <w:sz w:val="28"/>
          <w:szCs w:val="28"/>
        </w:rPr>
        <w:t>Учитывая</w:t>
      </w:r>
      <w:r w:rsidR="00445909" w:rsidRPr="00793A7B">
        <w:rPr>
          <w:spacing w:val="2"/>
          <w:sz w:val="28"/>
          <w:szCs w:val="28"/>
        </w:rPr>
        <w:t xml:space="preserve"> важность</w:t>
      </w:r>
      <w:r w:rsidR="009C608E" w:rsidRPr="00793A7B">
        <w:rPr>
          <w:spacing w:val="2"/>
          <w:sz w:val="28"/>
          <w:szCs w:val="28"/>
        </w:rPr>
        <w:t xml:space="preserve"> глобальных трендов по ограничению изменения климата</w:t>
      </w:r>
      <w:r w:rsidR="00445909" w:rsidRPr="00793A7B">
        <w:rPr>
          <w:spacing w:val="2"/>
          <w:sz w:val="28"/>
          <w:szCs w:val="28"/>
        </w:rPr>
        <w:t xml:space="preserve"> и риски, сопряженные с деятельностью, основанной на </w:t>
      </w:r>
      <w:r w:rsidR="00722F0E" w:rsidRPr="00793A7B">
        <w:rPr>
          <w:spacing w:val="2"/>
          <w:sz w:val="28"/>
          <w:szCs w:val="28"/>
        </w:rPr>
        <w:t xml:space="preserve">традиционной </w:t>
      </w:r>
      <w:r w:rsidR="00445909" w:rsidRPr="00793A7B">
        <w:rPr>
          <w:spacing w:val="2"/>
          <w:sz w:val="28"/>
          <w:szCs w:val="28"/>
        </w:rPr>
        <w:t xml:space="preserve">генерации, </w:t>
      </w:r>
      <w:r w:rsidR="009C608E" w:rsidRPr="00793A7B">
        <w:rPr>
          <w:spacing w:val="2"/>
          <w:sz w:val="28"/>
          <w:szCs w:val="28"/>
        </w:rPr>
        <w:t>АО «Самрук-Энерго»</w:t>
      </w:r>
      <w:r w:rsidR="00445909" w:rsidRPr="00793A7B">
        <w:rPr>
          <w:spacing w:val="2"/>
          <w:sz w:val="28"/>
          <w:szCs w:val="28"/>
        </w:rPr>
        <w:t xml:space="preserve"> в горизонте до 2060 года будет стремиться минимизировать свое негативное влияние на окружающую среду с достижением углеродной нейтральности</w:t>
      </w:r>
      <w:r w:rsidR="00024D39" w:rsidRPr="00793A7B">
        <w:rPr>
          <w:spacing w:val="2"/>
          <w:sz w:val="28"/>
          <w:szCs w:val="28"/>
        </w:rPr>
        <w:t xml:space="preserve"> и уровня высокотехнологичной операционной компани</w:t>
      </w:r>
      <w:r w:rsidR="00CF2497" w:rsidRPr="00793A7B">
        <w:rPr>
          <w:spacing w:val="2"/>
          <w:sz w:val="28"/>
          <w:szCs w:val="28"/>
        </w:rPr>
        <w:t>и</w:t>
      </w:r>
      <w:r w:rsidR="00024D39" w:rsidRPr="00793A7B">
        <w:rPr>
          <w:spacing w:val="2"/>
          <w:sz w:val="28"/>
          <w:szCs w:val="28"/>
        </w:rPr>
        <w:t xml:space="preserve"> с высокой социальной и экологической ответственностью</w:t>
      </w:r>
      <w:r w:rsidR="00445909" w:rsidRPr="00793A7B">
        <w:rPr>
          <w:spacing w:val="2"/>
          <w:sz w:val="28"/>
          <w:szCs w:val="28"/>
        </w:rPr>
        <w:t xml:space="preserve">. </w:t>
      </w:r>
    </w:p>
    <w:p w14:paraId="54E64C2C" w14:textId="60912781" w:rsidR="00445909" w:rsidRPr="00793A7B" w:rsidRDefault="0082439E" w:rsidP="00793A7B">
      <w:pPr>
        <w:spacing w:after="0" w:line="240" w:lineRule="auto"/>
        <w:ind w:firstLine="709"/>
        <w:contextualSpacing/>
        <w:jc w:val="both"/>
        <w:rPr>
          <w:bCs/>
          <w:spacing w:val="2"/>
          <w:sz w:val="28"/>
          <w:szCs w:val="28"/>
        </w:rPr>
      </w:pPr>
      <w:r w:rsidRPr="00793A7B">
        <w:rPr>
          <w:bCs/>
          <w:spacing w:val="2"/>
          <w:sz w:val="28"/>
          <w:szCs w:val="28"/>
        </w:rPr>
        <w:t>Обществом ведется</w:t>
      </w:r>
      <w:r w:rsidR="0076200E" w:rsidRPr="00793A7B">
        <w:rPr>
          <w:bCs/>
          <w:spacing w:val="2"/>
          <w:sz w:val="28"/>
          <w:szCs w:val="28"/>
        </w:rPr>
        <w:t xml:space="preserve"> </w:t>
      </w:r>
      <w:r w:rsidRPr="00793A7B">
        <w:rPr>
          <w:bCs/>
          <w:spacing w:val="2"/>
          <w:sz w:val="28"/>
          <w:szCs w:val="28"/>
        </w:rPr>
        <w:t xml:space="preserve">всесторонняя работа по повышению </w:t>
      </w:r>
      <w:r w:rsidR="00F877D9" w:rsidRPr="00793A7B">
        <w:rPr>
          <w:bCs/>
          <w:spacing w:val="2"/>
          <w:sz w:val="28"/>
          <w:szCs w:val="28"/>
        </w:rPr>
        <w:t xml:space="preserve">энергосбережения и </w:t>
      </w:r>
      <w:proofErr w:type="spellStart"/>
      <w:r w:rsidRPr="00793A7B">
        <w:rPr>
          <w:bCs/>
          <w:spacing w:val="2"/>
          <w:sz w:val="28"/>
          <w:szCs w:val="28"/>
        </w:rPr>
        <w:t>энергоэффективности</w:t>
      </w:r>
      <w:proofErr w:type="spellEnd"/>
      <w:r w:rsidRPr="00793A7B">
        <w:rPr>
          <w:bCs/>
          <w:spacing w:val="2"/>
          <w:sz w:val="28"/>
          <w:szCs w:val="28"/>
        </w:rPr>
        <w:t xml:space="preserve"> </w:t>
      </w:r>
      <w:r w:rsidR="00FF4C19" w:rsidRPr="00793A7B">
        <w:rPr>
          <w:bCs/>
          <w:spacing w:val="2"/>
          <w:sz w:val="28"/>
          <w:szCs w:val="28"/>
        </w:rPr>
        <w:t>производств</w:t>
      </w:r>
      <w:r w:rsidR="002D51FF" w:rsidRPr="00793A7B">
        <w:rPr>
          <w:bCs/>
          <w:spacing w:val="2"/>
          <w:sz w:val="28"/>
          <w:szCs w:val="28"/>
        </w:rPr>
        <w:t>а</w:t>
      </w:r>
      <w:r w:rsidRPr="00793A7B">
        <w:rPr>
          <w:bCs/>
          <w:spacing w:val="2"/>
          <w:sz w:val="28"/>
          <w:szCs w:val="28"/>
        </w:rPr>
        <w:t xml:space="preserve">, </w:t>
      </w:r>
      <w:r w:rsidR="000E0407" w:rsidRPr="00793A7B">
        <w:rPr>
          <w:bCs/>
          <w:spacing w:val="2"/>
          <w:sz w:val="28"/>
          <w:szCs w:val="28"/>
        </w:rPr>
        <w:t>и в</w:t>
      </w:r>
      <w:r w:rsidR="0076200E" w:rsidRPr="00793A7B">
        <w:rPr>
          <w:bCs/>
          <w:spacing w:val="2"/>
          <w:sz w:val="28"/>
          <w:szCs w:val="28"/>
        </w:rPr>
        <w:t xml:space="preserve"> рамках реализации Программы, </w:t>
      </w:r>
      <w:r w:rsidR="000E0407" w:rsidRPr="00793A7B">
        <w:rPr>
          <w:bCs/>
          <w:spacing w:val="2"/>
          <w:sz w:val="28"/>
          <w:szCs w:val="28"/>
        </w:rPr>
        <w:t>данная работа</w:t>
      </w:r>
      <w:r w:rsidR="0076200E" w:rsidRPr="00793A7B">
        <w:rPr>
          <w:bCs/>
          <w:spacing w:val="2"/>
          <w:sz w:val="28"/>
          <w:szCs w:val="28"/>
        </w:rPr>
        <w:t xml:space="preserve"> буд</w:t>
      </w:r>
      <w:r w:rsidR="000E0407" w:rsidRPr="00793A7B">
        <w:rPr>
          <w:bCs/>
          <w:spacing w:val="2"/>
          <w:sz w:val="28"/>
          <w:szCs w:val="28"/>
        </w:rPr>
        <w:t>е</w:t>
      </w:r>
      <w:r w:rsidR="0076200E" w:rsidRPr="00793A7B">
        <w:rPr>
          <w:bCs/>
          <w:spacing w:val="2"/>
          <w:sz w:val="28"/>
          <w:szCs w:val="28"/>
        </w:rPr>
        <w:t>т продо</w:t>
      </w:r>
      <w:r w:rsidR="000E0407" w:rsidRPr="00793A7B">
        <w:rPr>
          <w:bCs/>
          <w:spacing w:val="2"/>
          <w:sz w:val="28"/>
          <w:szCs w:val="28"/>
        </w:rPr>
        <w:t>лжена</w:t>
      </w:r>
      <w:r w:rsidR="007E61A4" w:rsidRPr="00793A7B">
        <w:rPr>
          <w:bCs/>
          <w:spacing w:val="2"/>
          <w:sz w:val="28"/>
          <w:szCs w:val="28"/>
        </w:rPr>
        <w:t xml:space="preserve"> наравне с новыми задачами по </w:t>
      </w:r>
      <w:r w:rsidR="00B67131" w:rsidRPr="00793A7B">
        <w:rPr>
          <w:bCs/>
          <w:spacing w:val="2"/>
          <w:sz w:val="28"/>
          <w:szCs w:val="28"/>
        </w:rPr>
        <w:t>снижению углеродного следа</w:t>
      </w:r>
      <w:r w:rsidR="007E61A4" w:rsidRPr="00793A7B">
        <w:rPr>
          <w:bCs/>
          <w:spacing w:val="2"/>
          <w:sz w:val="28"/>
          <w:szCs w:val="28"/>
        </w:rPr>
        <w:t>, такими как</w:t>
      </w:r>
      <w:r w:rsidR="00B67131" w:rsidRPr="00793A7B">
        <w:rPr>
          <w:bCs/>
          <w:spacing w:val="2"/>
          <w:sz w:val="28"/>
          <w:szCs w:val="28"/>
        </w:rPr>
        <w:t>:</w:t>
      </w:r>
      <w:r w:rsidR="007E61A4" w:rsidRPr="00793A7B">
        <w:rPr>
          <w:bCs/>
          <w:spacing w:val="2"/>
          <w:sz w:val="28"/>
          <w:szCs w:val="28"/>
        </w:rPr>
        <w:t xml:space="preserve"> </w:t>
      </w:r>
      <w:r w:rsidRPr="00793A7B">
        <w:rPr>
          <w:bCs/>
          <w:spacing w:val="2"/>
          <w:sz w:val="28"/>
          <w:szCs w:val="28"/>
        </w:rPr>
        <w:t xml:space="preserve">дальнейшее расширение использования </w:t>
      </w:r>
      <w:r w:rsidR="006555C2" w:rsidRPr="00793A7B">
        <w:rPr>
          <w:bCs/>
          <w:spacing w:val="2"/>
          <w:sz w:val="28"/>
          <w:szCs w:val="28"/>
        </w:rPr>
        <w:t>ВИЭ</w:t>
      </w:r>
      <w:r w:rsidRPr="00793A7B">
        <w:rPr>
          <w:bCs/>
          <w:spacing w:val="2"/>
          <w:sz w:val="28"/>
          <w:szCs w:val="28"/>
        </w:rPr>
        <w:t xml:space="preserve">, </w:t>
      </w:r>
      <w:r w:rsidR="00445909" w:rsidRPr="00793A7B">
        <w:rPr>
          <w:bCs/>
          <w:spacing w:val="2"/>
          <w:sz w:val="28"/>
          <w:szCs w:val="28"/>
        </w:rPr>
        <w:t xml:space="preserve">перевод активов </w:t>
      </w:r>
      <w:r w:rsidR="00B43EE8" w:rsidRPr="00793A7B">
        <w:rPr>
          <w:bCs/>
          <w:spacing w:val="2"/>
          <w:sz w:val="28"/>
          <w:szCs w:val="28"/>
        </w:rPr>
        <w:t xml:space="preserve">южного региона </w:t>
      </w:r>
      <w:r w:rsidR="00445909" w:rsidRPr="00793A7B">
        <w:rPr>
          <w:bCs/>
          <w:spacing w:val="2"/>
          <w:sz w:val="28"/>
          <w:szCs w:val="28"/>
        </w:rPr>
        <w:t xml:space="preserve">на газ, применение наилучших доступных технологий в области улавливания и хранения углерода, </w:t>
      </w:r>
      <w:r w:rsidR="00BA56B2" w:rsidRPr="00793A7B">
        <w:rPr>
          <w:bCs/>
          <w:spacing w:val="2"/>
          <w:sz w:val="28"/>
          <w:szCs w:val="28"/>
        </w:rPr>
        <w:t xml:space="preserve">развитие технологий </w:t>
      </w:r>
      <w:r w:rsidR="00445909" w:rsidRPr="00793A7B">
        <w:rPr>
          <w:bCs/>
          <w:spacing w:val="2"/>
          <w:sz w:val="28"/>
          <w:szCs w:val="28"/>
        </w:rPr>
        <w:t>аккумулировани</w:t>
      </w:r>
      <w:r w:rsidR="00BA56B2" w:rsidRPr="00793A7B">
        <w:rPr>
          <w:bCs/>
          <w:spacing w:val="2"/>
          <w:sz w:val="28"/>
          <w:szCs w:val="28"/>
        </w:rPr>
        <w:t>я энергии</w:t>
      </w:r>
      <w:r w:rsidR="00445909" w:rsidRPr="00793A7B">
        <w:rPr>
          <w:bCs/>
          <w:spacing w:val="2"/>
          <w:sz w:val="28"/>
          <w:szCs w:val="28"/>
        </w:rPr>
        <w:t xml:space="preserve">, </w:t>
      </w:r>
      <w:r w:rsidR="00834053" w:rsidRPr="00793A7B">
        <w:rPr>
          <w:bCs/>
          <w:spacing w:val="2"/>
          <w:sz w:val="28"/>
          <w:szCs w:val="28"/>
        </w:rPr>
        <w:t>лесоклиматические проекты</w:t>
      </w:r>
      <w:r w:rsidR="00445909" w:rsidRPr="00793A7B">
        <w:rPr>
          <w:bCs/>
          <w:spacing w:val="2"/>
          <w:sz w:val="28"/>
          <w:szCs w:val="28"/>
        </w:rPr>
        <w:t>,</w:t>
      </w:r>
      <w:r w:rsidR="006649E2" w:rsidRPr="00793A7B">
        <w:rPr>
          <w:bCs/>
          <w:spacing w:val="2"/>
          <w:sz w:val="28"/>
          <w:szCs w:val="28"/>
        </w:rPr>
        <w:t xml:space="preserve"> изучение геотермальной и водородной энергетики,</w:t>
      </w:r>
      <w:r w:rsidR="00445909" w:rsidRPr="00793A7B">
        <w:rPr>
          <w:bCs/>
          <w:spacing w:val="2"/>
          <w:sz w:val="28"/>
          <w:szCs w:val="28"/>
        </w:rPr>
        <w:t xml:space="preserve"> </w:t>
      </w:r>
      <w:r w:rsidR="00024D39" w:rsidRPr="00793A7B">
        <w:rPr>
          <w:bCs/>
          <w:spacing w:val="2"/>
          <w:sz w:val="28"/>
          <w:szCs w:val="28"/>
        </w:rPr>
        <w:t>а также исследования и развитие альтернативных источников электроэнергии</w:t>
      </w:r>
      <w:r w:rsidR="008319DF">
        <w:rPr>
          <w:bCs/>
          <w:spacing w:val="2"/>
          <w:sz w:val="28"/>
          <w:szCs w:val="28"/>
        </w:rPr>
        <w:t>.</w:t>
      </w:r>
      <w:r w:rsidR="006649E2" w:rsidRPr="00793A7B">
        <w:rPr>
          <w:bCs/>
          <w:spacing w:val="2"/>
          <w:sz w:val="28"/>
          <w:szCs w:val="28"/>
        </w:rPr>
        <w:t xml:space="preserve"> </w:t>
      </w:r>
    </w:p>
    <w:p w14:paraId="126C2CF5" w14:textId="77777777" w:rsidR="009B78B3" w:rsidRPr="00F31772" w:rsidRDefault="009B78B3" w:rsidP="0010656F">
      <w:pPr>
        <w:pStyle w:val="ab"/>
        <w:ind w:left="1440"/>
        <w:rPr>
          <w:sz w:val="28"/>
          <w:szCs w:val="28"/>
        </w:rPr>
      </w:pPr>
    </w:p>
    <w:p w14:paraId="115B4F90" w14:textId="364874A7" w:rsidR="00F02F97" w:rsidRPr="00D35CA0" w:rsidRDefault="00F02F97" w:rsidP="00793A7B">
      <w:pPr>
        <w:pStyle w:val="ab"/>
        <w:numPr>
          <w:ilvl w:val="0"/>
          <w:numId w:val="35"/>
        </w:numPr>
        <w:tabs>
          <w:tab w:val="left" w:pos="851"/>
          <w:tab w:val="left" w:pos="1134"/>
        </w:tabs>
        <w:ind w:left="0" w:firstLine="709"/>
        <w:outlineLvl w:val="0"/>
        <w:rPr>
          <w:b/>
          <w:sz w:val="28"/>
          <w:szCs w:val="28"/>
        </w:rPr>
      </w:pPr>
      <w:bookmarkStart w:id="12" w:name="_Toc102549751"/>
      <w:r w:rsidRPr="00D35CA0">
        <w:rPr>
          <w:b/>
          <w:sz w:val="28"/>
          <w:szCs w:val="28"/>
          <w:lang w:val="en-US"/>
        </w:rPr>
        <w:lastRenderedPageBreak/>
        <w:t>SWOT</w:t>
      </w:r>
      <w:r w:rsidRPr="00D35CA0">
        <w:rPr>
          <w:b/>
          <w:sz w:val="28"/>
          <w:szCs w:val="28"/>
        </w:rPr>
        <w:t>-анализ Программы энергетического перехода</w:t>
      </w:r>
      <w:bookmarkEnd w:id="12"/>
    </w:p>
    <w:p w14:paraId="22050EE0" w14:textId="78FD1670" w:rsidR="001A2299" w:rsidRDefault="002553E8" w:rsidP="00793A7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D35CA0">
        <w:rPr>
          <w:sz w:val="28"/>
          <w:szCs w:val="28"/>
        </w:rPr>
        <w:t>На пути достижения цели по энергетическому переходу и углеродной нейтральности</w:t>
      </w:r>
      <w:r w:rsidR="006649E2" w:rsidRPr="00D35CA0">
        <w:rPr>
          <w:sz w:val="28"/>
          <w:szCs w:val="28"/>
        </w:rPr>
        <w:t>,</w:t>
      </w:r>
      <w:r w:rsidRPr="00D35CA0">
        <w:rPr>
          <w:sz w:val="28"/>
          <w:szCs w:val="28"/>
        </w:rPr>
        <w:t xml:space="preserve"> перед </w:t>
      </w:r>
      <w:r w:rsidR="000F0BCF" w:rsidRPr="00D35CA0">
        <w:rPr>
          <w:sz w:val="28"/>
          <w:szCs w:val="28"/>
        </w:rPr>
        <w:t>К</w:t>
      </w:r>
      <w:r w:rsidRPr="00D35CA0">
        <w:rPr>
          <w:sz w:val="28"/>
          <w:szCs w:val="28"/>
        </w:rPr>
        <w:t xml:space="preserve">омпанией </w:t>
      </w:r>
      <w:r w:rsidR="008644FC" w:rsidRPr="00D35CA0">
        <w:rPr>
          <w:sz w:val="28"/>
          <w:szCs w:val="28"/>
        </w:rPr>
        <w:t xml:space="preserve">открываются как новые возможности, так и </w:t>
      </w:r>
      <w:r w:rsidRPr="00D35CA0">
        <w:rPr>
          <w:sz w:val="28"/>
          <w:szCs w:val="28"/>
        </w:rPr>
        <w:t xml:space="preserve">ряд внешних и внутренних вызовов. </w:t>
      </w:r>
      <w:r w:rsidR="008644FC" w:rsidRPr="00D35CA0">
        <w:rPr>
          <w:sz w:val="28"/>
          <w:szCs w:val="28"/>
        </w:rPr>
        <w:t xml:space="preserve">На основе анализа внутренней и внешней среды подготовлен </w:t>
      </w:r>
      <w:r w:rsidR="008644FC" w:rsidRPr="00D35CA0">
        <w:rPr>
          <w:sz w:val="28"/>
          <w:szCs w:val="28"/>
          <w:lang w:val="en-US"/>
        </w:rPr>
        <w:t>SWOT</w:t>
      </w:r>
      <w:r w:rsidR="008644FC" w:rsidRPr="00D35CA0">
        <w:rPr>
          <w:sz w:val="28"/>
          <w:szCs w:val="28"/>
        </w:rPr>
        <w:t>-анализ Программы</w:t>
      </w:r>
      <w:r w:rsidR="00FD6F33" w:rsidRPr="00D35CA0">
        <w:rPr>
          <w:sz w:val="28"/>
          <w:szCs w:val="28"/>
        </w:rPr>
        <w:t xml:space="preserve"> (таблица </w:t>
      </w:r>
      <w:r w:rsidR="000F0BCF" w:rsidRPr="00D35CA0">
        <w:rPr>
          <w:sz w:val="28"/>
          <w:szCs w:val="28"/>
        </w:rPr>
        <w:t>1</w:t>
      </w:r>
      <w:r w:rsidR="00FD6F33" w:rsidRPr="00D35CA0">
        <w:rPr>
          <w:sz w:val="28"/>
          <w:szCs w:val="28"/>
        </w:rPr>
        <w:t>)</w:t>
      </w:r>
      <w:r w:rsidR="006649E2" w:rsidRPr="00D35CA0">
        <w:rPr>
          <w:sz w:val="28"/>
          <w:szCs w:val="28"/>
        </w:rPr>
        <w:t>.</w:t>
      </w:r>
    </w:p>
    <w:p w14:paraId="145FF3AC" w14:textId="77777777" w:rsidR="00D35CA0" w:rsidRPr="00D35CA0" w:rsidRDefault="00D35CA0" w:rsidP="00793A7B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6A28BB8F" w14:textId="40DCCCBB" w:rsidR="008644FC" w:rsidRPr="00D35CA0" w:rsidRDefault="008644FC" w:rsidP="00793A7B">
      <w:pPr>
        <w:spacing w:after="0" w:line="240" w:lineRule="auto"/>
        <w:contextualSpacing/>
        <w:rPr>
          <w:sz w:val="28"/>
          <w:szCs w:val="28"/>
        </w:rPr>
      </w:pPr>
      <w:r w:rsidRPr="00D35CA0">
        <w:rPr>
          <w:sz w:val="28"/>
          <w:szCs w:val="28"/>
        </w:rPr>
        <w:t xml:space="preserve">Таблица </w:t>
      </w:r>
      <w:r w:rsidR="000F0BCF" w:rsidRPr="00D35CA0">
        <w:rPr>
          <w:sz w:val="28"/>
          <w:szCs w:val="28"/>
        </w:rPr>
        <w:t>1</w:t>
      </w:r>
      <w:r w:rsidRPr="00D35CA0">
        <w:rPr>
          <w:sz w:val="28"/>
          <w:szCs w:val="28"/>
        </w:rPr>
        <w:t xml:space="preserve">. </w:t>
      </w:r>
      <w:r w:rsidRPr="00D35CA0">
        <w:rPr>
          <w:sz w:val="28"/>
          <w:szCs w:val="28"/>
          <w:lang w:val="en-US"/>
        </w:rPr>
        <w:t>SWOT</w:t>
      </w:r>
      <w:r w:rsidRPr="00D35CA0">
        <w:rPr>
          <w:sz w:val="28"/>
          <w:szCs w:val="28"/>
        </w:rPr>
        <w:t>-анализ Программы энергетического перехода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8644FC" w:rsidRPr="00D35CA0" w14:paraId="274E5404" w14:textId="77777777" w:rsidTr="0010656F">
        <w:tc>
          <w:tcPr>
            <w:tcW w:w="4885" w:type="dxa"/>
            <w:shd w:val="clear" w:color="auto" w:fill="D9D9D9" w:themeFill="background1" w:themeFillShade="D9"/>
            <w:vAlign w:val="center"/>
          </w:tcPr>
          <w:p w14:paraId="37B04420" w14:textId="77777777" w:rsidR="008644FC" w:rsidRPr="00D35CA0" w:rsidRDefault="008644FC" w:rsidP="00793A7B">
            <w:pPr>
              <w:spacing w:after="0" w:line="240" w:lineRule="auto"/>
              <w:contextualSpacing/>
              <w:jc w:val="center"/>
              <w:rPr>
                <w:b/>
                <w:spacing w:val="-2"/>
              </w:rPr>
            </w:pPr>
            <w:r w:rsidRPr="00D35CA0">
              <w:rPr>
                <w:b/>
                <w:spacing w:val="-2"/>
              </w:rPr>
              <w:t>Сильные стороны</w:t>
            </w:r>
          </w:p>
        </w:tc>
        <w:tc>
          <w:tcPr>
            <w:tcW w:w="4886" w:type="dxa"/>
            <w:shd w:val="clear" w:color="auto" w:fill="D9D9D9" w:themeFill="background1" w:themeFillShade="D9"/>
            <w:vAlign w:val="center"/>
          </w:tcPr>
          <w:p w14:paraId="00325E0A" w14:textId="77777777" w:rsidR="008644FC" w:rsidRPr="00D35CA0" w:rsidRDefault="008644FC" w:rsidP="00793A7B">
            <w:pPr>
              <w:spacing w:after="0" w:line="240" w:lineRule="auto"/>
              <w:contextualSpacing/>
              <w:jc w:val="center"/>
              <w:rPr>
                <w:b/>
                <w:spacing w:val="-2"/>
              </w:rPr>
            </w:pPr>
            <w:r w:rsidRPr="00D35CA0">
              <w:rPr>
                <w:b/>
                <w:spacing w:val="-2"/>
              </w:rPr>
              <w:t>Слабые стороны</w:t>
            </w:r>
          </w:p>
        </w:tc>
      </w:tr>
      <w:tr w:rsidR="008319DF" w:rsidRPr="00D35CA0" w14:paraId="191B8B15" w14:textId="77777777" w:rsidTr="007644F4">
        <w:tc>
          <w:tcPr>
            <w:tcW w:w="4885" w:type="dxa"/>
          </w:tcPr>
          <w:p w14:paraId="72E578FF" w14:textId="77777777" w:rsidR="008319DF" w:rsidRPr="00601F6C" w:rsidRDefault="008319DF" w:rsidP="008319DF">
            <w:pPr>
              <w:numPr>
                <w:ilvl w:val="0"/>
                <w:numId w:val="62"/>
              </w:numPr>
              <w:tabs>
                <w:tab w:val="left" w:pos="171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Накопленная экспертиза в реализации проектов ВИЭ;</w:t>
            </w:r>
          </w:p>
          <w:p w14:paraId="685FD20F" w14:textId="77777777" w:rsidR="008319DF" w:rsidRPr="00601F6C" w:rsidRDefault="008319DF" w:rsidP="008319DF">
            <w:pPr>
              <w:numPr>
                <w:ilvl w:val="0"/>
                <w:numId w:val="62"/>
              </w:numPr>
              <w:tabs>
                <w:tab w:val="left" w:pos="171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Наличие в портфеле Компании активов ВИЭ;</w:t>
            </w:r>
          </w:p>
          <w:p w14:paraId="3F0A7A5E" w14:textId="77777777" w:rsidR="008319DF" w:rsidRPr="00601F6C" w:rsidRDefault="008319DF" w:rsidP="008319DF">
            <w:pPr>
              <w:numPr>
                <w:ilvl w:val="0"/>
                <w:numId w:val="62"/>
              </w:numPr>
              <w:tabs>
                <w:tab w:val="left" w:pos="171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Низкий уровень износа мощностей ВИЭ относительно общего уровня износа мощностей в РК;</w:t>
            </w:r>
          </w:p>
          <w:p w14:paraId="100537BA" w14:textId="77777777" w:rsidR="008319DF" w:rsidRPr="00601F6C" w:rsidRDefault="008319DF" w:rsidP="008319DF">
            <w:pPr>
              <w:numPr>
                <w:ilvl w:val="0"/>
                <w:numId w:val="62"/>
              </w:numPr>
              <w:tabs>
                <w:tab w:val="left" w:pos="171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Поддержка со стороны государства и Фонда;</w:t>
            </w:r>
          </w:p>
          <w:p w14:paraId="38E1DD84" w14:textId="33378A4D" w:rsidR="008319DF" w:rsidRPr="00D35CA0" w:rsidRDefault="008319DF" w:rsidP="008319DF">
            <w:pPr>
              <w:numPr>
                <w:ilvl w:val="0"/>
                <w:numId w:val="62"/>
              </w:numPr>
              <w:tabs>
                <w:tab w:val="left" w:pos="171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Значительный потенциал развития и внедрения объектов ВИЭ в РК, обусловленный обширной территорией страны и различными климатическими условиями.</w:t>
            </w:r>
          </w:p>
        </w:tc>
        <w:tc>
          <w:tcPr>
            <w:tcW w:w="4886" w:type="dxa"/>
          </w:tcPr>
          <w:p w14:paraId="3D8541C3" w14:textId="77777777" w:rsidR="008319DF" w:rsidRPr="00601F6C" w:rsidRDefault="008319DF" w:rsidP="008319DF">
            <w:pPr>
              <w:numPr>
                <w:ilvl w:val="0"/>
                <w:numId w:val="63"/>
              </w:numPr>
              <w:tabs>
                <w:tab w:val="clear" w:pos="720"/>
                <w:tab w:val="left" w:pos="105"/>
                <w:tab w:val="num" w:pos="1239"/>
              </w:tabs>
              <w:spacing w:after="0" w:line="240" w:lineRule="auto"/>
              <w:ind w:left="-36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Высокий уровень долговой нагрузки;</w:t>
            </w:r>
          </w:p>
          <w:p w14:paraId="3C38B7C6" w14:textId="77777777" w:rsidR="008319DF" w:rsidRPr="00601F6C" w:rsidRDefault="008319DF" w:rsidP="008319DF">
            <w:pPr>
              <w:numPr>
                <w:ilvl w:val="0"/>
                <w:numId w:val="63"/>
              </w:numPr>
              <w:tabs>
                <w:tab w:val="clear" w:pos="720"/>
                <w:tab w:val="left" w:pos="105"/>
                <w:tab w:val="num" w:pos="1239"/>
              </w:tabs>
              <w:spacing w:after="0" w:line="240" w:lineRule="auto"/>
              <w:ind w:left="-36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Несовершенная нормативно-правовая база, необходимая для стимулирования применения ВИЭ;</w:t>
            </w:r>
          </w:p>
          <w:p w14:paraId="66EEE9EA" w14:textId="77777777" w:rsidR="008319DF" w:rsidRPr="00601F6C" w:rsidRDefault="008319DF" w:rsidP="008319DF">
            <w:pPr>
              <w:numPr>
                <w:ilvl w:val="0"/>
                <w:numId w:val="63"/>
              </w:numPr>
              <w:tabs>
                <w:tab w:val="clear" w:pos="720"/>
                <w:tab w:val="left" w:pos="105"/>
                <w:tab w:val="num" w:pos="1239"/>
              </w:tabs>
              <w:spacing w:after="0" w:line="240" w:lineRule="auto"/>
              <w:ind w:left="-36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Нестабильность поставки электроэнергии от ВИЭ;</w:t>
            </w:r>
          </w:p>
          <w:p w14:paraId="76909EAE" w14:textId="77777777" w:rsidR="008319DF" w:rsidRPr="00601F6C" w:rsidRDefault="008319DF" w:rsidP="008319DF">
            <w:pPr>
              <w:numPr>
                <w:ilvl w:val="0"/>
                <w:numId w:val="63"/>
              </w:numPr>
              <w:tabs>
                <w:tab w:val="clear" w:pos="720"/>
                <w:tab w:val="left" w:pos="105"/>
                <w:tab w:val="num" w:pos="1239"/>
              </w:tabs>
              <w:spacing w:after="0" w:line="240" w:lineRule="auto"/>
              <w:ind w:left="-36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Низкая стоимость электроэнергии, полученной традиционными методами, относительно стоимости производства электроэнергии объектами ВИЭ;</w:t>
            </w:r>
          </w:p>
          <w:p w14:paraId="25246FE6" w14:textId="77777777" w:rsidR="008319DF" w:rsidRPr="00601F6C" w:rsidRDefault="008319DF" w:rsidP="008319DF">
            <w:pPr>
              <w:numPr>
                <w:ilvl w:val="0"/>
                <w:numId w:val="63"/>
              </w:numPr>
              <w:tabs>
                <w:tab w:val="clear" w:pos="720"/>
                <w:tab w:val="left" w:pos="105"/>
                <w:tab w:val="num" w:pos="1239"/>
              </w:tabs>
              <w:spacing w:after="0" w:line="240" w:lineRule="auto"/>
              <w:ind w:left="-36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Слабая изученность и отсутствие определенности в стоимости инвестиций на внедрение технологии улавливания и хранения углерода;</w:t>
            </w:r>
          </w:p>
          <w:p w14:paraId="6A42A0B1" w14:textId="01E5999C" w:rsidR="008319DF" w:rsidRPr="00D35CA0" w:rsidRDefault="008319DF" w:rsidP="008319DF">
            <w:pPr>
              <w:numPr>
                <w:ilvl w:val="0"/>
                <w:numId w:val="63"/>
              </w:numPr>
              <w:tabs>
                <w:tab w:val="clear" w:pos="720"/>
                <w:tab w:val="left" w:pos="105"/>
                <w:tab w:val="num" w:pos="1239"/>
              </w:tabs>
              <w:spacing w:after="0" w:line="240" w:lineRule="auto"/>
              <w:ind w:left="-36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Потребность в значительных финансовых вложениях.</w:t>
            </w:r>
          </w:p>
        </w:tc>
      </w:tr>
      <w:tr w:rsidR="008319DF" w:rsidRPr="00D35CA0" w14:paraId="7F0499E7" w14:textId="77777777" w:rsidTr="0010656F">
        <w:tc>
          <w:tcPr>
            <w:tcW w:w="4885" w:type="dxa"/>
            <w:shd w:val="clear" w:color="auto" w:fill="D9D9D9" w:themeFill="background1" w:themeFillShade="D9"/>
            <w:vAlign w:val="center"/>
          </w:tcPr>
          <w:p w14:paraId="50B363DE" w14:textId="7640A0EB" w:rsidR="008319DF" w:rsidRPr="00D35CA0" w:rsidRDefault="008319DF" w:rsidP="008319DF">
            <w:pPr>
              <w:spacing w:after="0" w:line="240" w:lineRule="auto"/>
              <w:contextualSpacing/>
              <w:jc w:val="center"/>
              <w:rPr>
                <w:b/>
                <w:spacing w:val="-2"/>
              </w:rPr>
            </w:pPr>
            <w:r w:rsidRPr="00601F6C">
              <w:rPr>
                <w:b/>
                <w:spacing w:val="-2"/>
              </w:rPr>
              <w:t>Возможности</w:t>
            </w:r>
          </w:p>
        </w:tc>
        <w:tc>
          <w:tcPr>
            <w:tcW w:w="4886" w:type="dxa"/>
            <w:shd w:val="clear" w:color="auto" w:fill="D9D9D9" w:themeFill="background1" w:themeFillShade="D9"/>
            <w:vAlign w:val="center"/>
          </w:tcPr>
          <w:p w14:paraId="0D0B212E" w14:textId="120D7B65" w:rsidR="008319DF" w:rsidRPr="00D35CA0" w:rsidRDefault="008319DF" w:rsidP="008319DF">
            <w:pPr>
              <w:spacing w:after="0" w:line="240" w:lineRule="auto"/>
              <w:contextualSpacing/>
              <w:jc w:val="center"/>
              <w:rPr>
                <w:b/>
                <w:spacing w:val="-2"/>
              </w:rPr>
            </w:pPr>
            <w:r w:rsidRPr="00601F6C">
              <w:rPr>
                <w:b/>
                <w:spacing w:val="-2"/>
              </w:rPr>
              <w:t>Угрозы</w:t>
            </w:r>
          </w:p>
        </w:tc>
      </w:tr>
      <w:tr w:rsidR="008319DF" w:rsidRPr="00330524" w14:paraId="43515D00" w14:textId="77777777" w:rsidTr="007644F4">
        <w:tc>
          <w:tcPr>
            <w:tcW w:w="4885" w:type="dxa"/>
          </w:tcPr>
          <w:p w14:paraId="7C69A801" w14:textId="77777777" w:rsidR="008319DF" w:rsidRPr="00601F6C" w:rsidRDefault="008319DF" w:rsidP="008319DF">
            <w:pPr>
              <w:numPr>
                <w:ilvl w:val="0"/>
                <w:numId w:val="64"/>
              </w:numPr>
              <w:tabs>
                <w:tab w:val="clear" w:pos="720"/>
                <w:tab w:val="left" w:pos="171"/>
                <w:tab w:val="num" w:pos="1588"/>
              </w:tabs>
              <w:spacing w:after="0" w:line="240" w:lineRule="auto"/>
              <w:ind w:left="29" w:firstLine="0"/>
              <w:contextualSpacing/>
              <w:rPr>
                <w:spacing w:val="-2"/>
              </w:rPr>
            </w:pPr>
            <w:r w:rsidRPr="00601F6C">
              <w:rPr>
                <w:spacing w:val="-2"/>
              </w:rPr>
              <w:t>Развитие генерации на «чистых» источниках совместно со стратегическим партнером;</w:t>
            </w:r>
          </w:p>
          <w:p w14:paraId="7C5F263F" w14:textId="77777777" w:rsidR="008319DF" w:rsidRPr="00601F6C" w:rsidRDefault="008319DF" w:rsidP="008319DF">
            <w:pPr>
              <w:numPr>
                <w:ilvl w:val="0"/>
                <w:numId w:val="64"/>
              </w:numPr>
              <w:tabs>
                <w:tab w:val="clear" w:pos="720"/>
                <w:tab w:val="left" w:pos="171"/>
                <w:tab w:val="num" w:pos="1588"/>
              </w:tabs>
              <w:spacing w:after="0" w:line="240" w:lineRule="auto"/>
              <w:ind w:left="29" w:firstLine="0"/>
              <w:contextualSpacing/>
              <w:rPr>
                <w:spacing w:val="-2"/>
              </w:rPr>
            </w:pPr>
            <w:r w:rsidRPr="00601F6C">
              <w:rPr>
                <w:spacing w:val="-2"/>
              </w:rPr>
              <w:t>Использование инструментов «зеленого» финансирования при реализации «чистых» проектов;</w:t>
            </w:r>
          </w:p>
          <w:p w14:paraId="694B30B3" w14:textId="77777777" w:rsidR="008319DF" w:rsidRPr="00601F6C" w:rsidRDefault="008319DF" w:rsidP="008319DF">
            <w:pPr>
              <w:numPr>
                <w:ilvl w:val="0"/>
                <w:numId w:val="64"/>
              </w:numPr>
              <w:tabs>
                <w:tab w:val="clear" w:pos="720"/>
                <w:tab w:val="left" w:pos="171"/>
                <w:tab w:val="num" w:pos="1588"/>
              </w:tabs>
              <w:spacing w:after="0" w:line="240" w:lineRule="auto"/>
              <w:ind w:left="29" w:firstLine="0"/>
              <w:contextualSpacing/>
              <w:rPr>
                <w:spacing w:val="-2"/>
              </w:rPr>
            </w:pPr>
            <w:r w:rsidRPr="00601F6C">
              <w:rPr>
                <w:spacing w:val="-2"/>
              </w:rPr>
              <w:t>Тренд на электрификацию секторов экономики (автотранспорт, ж/д транспорт и др.);</w:t>
            </w:r>
          </w:p>
          <w:p w14:paraId="04983FF0" w14:textId="77777777" w:rsidR="008319DF" w:rsidRPr="00601F6C" w:rsidRDefault="008319DF" w:rsidP="008319DF">
            <w:pPr>
              <w:numPr>
                <w:ilvl w:val="0"/>
                <w:numId w:val="64"/>
              </w:numPr>
              <w:tabs>
                <w:tab w:val="clear" w:pos="720"/>
                <w:tab w:val="left" w:pos="171"/>
                <w:tab w:val="num" w:pos="1588"/>
              </w:tabs>
              <w:spacing w:after="0" w:line="240" w:lineRule="auto"/>
              <w:ind w:left="29" w:firstLine="0"/>
              <w:contextualSpacing/>
              <w:rPr>
                <w:spacing w:val="-2"/>
              </w:rPr>
            </w:pPr>
            <w:r w:rsidRPr="00601F6C">
              <w:rPr>
                <w:spacing w:val="-2"/>
              </w:rPr>
              <w:t>Расширение доли рынка за счет растущего спроса, обеспечения конкурентоспособности и в перспективе – изменения модели рынка;</w:t>
            </w:r>
          </w:p>
          <w:p w14:paraId="5FD985CB" w14:textId="77777777" w:rsidR="008319DF" w:rsidRPr="00601F6C" w:rsidRDefault="008319DF" w:rsidP="008319DF">
            <w:pPr>
              <w:numPr>
                <w:ilvl w:val="0"/>
                <w:numId w:val="64"/>
              </w:numPr>
              <w:tabs>
                <w:tab w:val="clear" w:pos="720"/>
                <w:tab w:val="left" w:pos="171"/>
                <w:tab w:val="num" w:pos="1588"/>
              </w:tabs>
              <w:spacing w:after="0" w:line="240" w:lineRule="auto"/>
              <w:ind w:left="29" w:firstLine="0"/>
              <w:contextualSpacing/>
              <w:rPr>
                <w:spacing w:val="-2"/>
              </w:rPr>
            </w:pPr>
            <w:r w:rsidRPr="00601F6C">
              <w:rPr>
                <w:spacing w:val="-2"/>
              </w:rPr>
              <w:t>Развитие экспортного потенциала;</w:t>
            </w:r>
          </w:p>
          <w:p w14:paraId="2B8683A5" w14:textId="36EEB202" w:rsidR="008319DF" w:rsidRPr="00D35CA0" w:rsidRDefault="008319DF" w:rsidP="008319DF">
            <w:pPr>
              <w:numPr>
                <w:ilvl w:val="0"/>
                <w:numId w:val="64"/>
              </w:numPr>
              <w:tabs>
                <w:tab w:val="clear" w:pos="720"/>
                <w:tab w:val="left" w:pos="171"/>
                <w:tab w:val="num" w:pos="1588"/>
              </w:tabs>
              <w:spacing w:after="0" w:line="240" w:lineRule="auto"/>
              <w:ind w:left="29" w:firstLine="0"/>
              <w:contextualSpacing/>
              <w:rPr>
                <w:spacing w:val="-2"/>
              </w:rPr>
            </w:pPr>
            <w:r w:rsidRPr="00601F6C">
              <w:rPr>
                <w:spacing w:val="-2"/>
              </w:rPr>
              <w:t>Сотрудничество с международными организациями в области изучения и внедрения технологии улавливания и хранения углерода (CC</w:t>
            </w:r>
            <w:r>
              <w:rPr>
                <w:spacing w:val="-2"/>
                <w:lang w:val="en-US"/>
              </w:rPr>
              <w:t>U</w:t>
            </w:r>
            <w:r w:rsidRPr="00601F6C">
              <w:rPr>
                <w:spacing w:val="-2"/>
              </w:rPr>
              <w:t>S) и пр.</w:t>
            </w:r>
          </w:p>
        </w:tc>
        <w:tc>
          <w:tcPr>
            <w:tcW w:w="4886" w:type="dxa"/>
          </w:tcPr>
          <w:p w14:paraId="0CEAEAA2" w14:textId="77777777" w:rsidR="008319DF" w:rsidRPr="00601F6C" w:rsidRDefault="008319DF" w:rsidP="008319DF">
            <w:pPr>
              <w:numPr>
                <w:ilvl w:val="0"/>
                <w:numId w:val="66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Ужесточение международной политики в области изменения климата;</w:t>
            </w:r>
          </w:p>
          <w:p w14:paraId="2B3806D2" w14:textId="77777777" w:rsidR="008319DF" w:rsidRPr="00601F6C" w:rsidRDefault="008319DF" w:rsidP="008319DF">
            <w:pPr>
              <w:numPr>
                <w:ilvl w:val="0"/>
                <w:numId w:val="66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Ужесточение экологического законодательства РК;</w:t>
            </w:r>
          </w:p>
          <w:p w14:paraId="1F6A6216" w14:textId="77777777" w:rsidR="008319DF" w:rsidRPr="00601F6C" w:rsidRDefault="008319DF" w:rsidP="008319DF">
            <w:pPr>
              <w:numPr>
                <w:ilvl w:val="0"/>
                <w:numId w:val="66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Нестабильность геополитической ситуации в соседних странах;</w:t>
            </w:r>
          </w:p>
          <w:p w14:paraId="4F419785" w14:textId="77777777" w:rsidR="008319DF" w:rsidRPr="00601F6C" w:rsidRDefault="008319DF" w:rsidP="008319DF">
            <w:pPr>
              <w:numPr>
                <w:ilvl w:val="0"/>
                <w:numId w:val="66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Удорожание крупных инвестиционных проектов как следствие ослабления национальной валюты;</w:t>
            </w:r>
          </w:p>
          <w:p w14:paraId="0587BC59" w14:textId="225EA5A1" w:rsidR="008319DF" w:rsidRPr="00D35CA0" w:rsidRDefault="008319DF" w:rsidP="008319DF">
            <w:pPr>
              <w:numPr>
                <w:ilvl w:val="0"/>
                <w:numId w:val="66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spacing w:val="-2"/>
              </w:rPr>
            </w:pPr>
            <w:r w:rsidRPr="00601F6C">
              <w:rPr>
                <w:spacing w:val="-2"/>
              </w:rPr>
              <w:t>Высвобождение рабочих мест в случае сокращения объемов традиционной генерации.</w:t>
            </w:r>
          </w:p>
        </w:tc>
      </w:tr>
    </w:tbl>
    <w:p w14:paraId="7345E5F0" w14:textId="77777777" w:rsidR="00935FD3" w:rsidRPr="0010656F" w:rsidRDefault="00935FD3" w:rsidP="0010656F">
      <w:pPr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bookmarkStart w:id="13" w:name="_Toc94624762"/>
      <w:bookmarkStart w:id="14" w:name="_Toc94624795"/>
      <w:bookmarkStart w:id="15" w:name="_Toc94626637"/>
      <w:bookmarkStart w:id="16" w:name="_Toc94627052"/>
      <w:bookmarkEnd w:id="13"/>
      <w:bookmarkEnd w:id="14"/>
      <w:bookmarkEnd w:id="15"/>
      <w:bookmarkEnd w:id="16"/>
    </w:p>
    <w:p w14:paraId="73735952" w14:textId="297A4F13" w:rsidR="00504290" w:rsidRPr="00634418" w:rsidRDefault="00685FBC" w:rsidP="00D33D09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color w:val="auto"/>
          <w:sz w:val="28"/>
          <w:szCs w:val="28"/>
          <w:lang w:eastAsia="ru-RU"/>
        </w:rPr>
      </w:pPr>
      <w:bookmarkStart w:id="17" w:name="_Toc102549752"/>
      <w:r w:rsidRPr="0010656F">
        <w:rPr>
          <w:b/>
          <w:color w:val="auto"/>
          <w:sz w:val="28"/>
          <w:szCs w:val="28"/>
          <w:lang w:eastAsia="ru-RU"/>
        </w:rPr>
        <w:t>Направления и целевые</w:t>
      </w:r>
      <w:r w:rsidR="00B07E1E" w:rsidRPr="00634418">
        <w:rPr>
          <w:b/>
          <w:color w:val="auto"/>
          <w:sz w:val="28"/>
          <w:szCs w:val="28"/>
          <w:lang w:eastAsia="ru-RU"/>
        </w:rPr>
        <w:t xml:space="preserve"> показатели реализации Программы</w:t>
      </w:r>
      <w:bookmarkEnd w:id="17"/>
    </w:p>
    <w:p w14:paraId="231B53DB" w14:textId="3FFF5840" w:rsidR="000E420A" w:rsidRPr="00634418" w:rsidRDefault="000E420A" w:rsidP="00E210EA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34418">
        <w:rPr>
          <w:sz w:val="28"/>
          <w:szCs w:val="28"/>
          <w:lang w:eastAsia="ru-RU"/>
        </w:rPr>
        <w:t>Цель</w:t>
      </w:r>
      <w:r w:rsidR="00B07E1E" w:rsidRPr="00634418">
        <w:rPr>
          <w:sz w:val="28"/>
          <w:szCs w:val="28"/>
          <w:lang w:eastAsia="ru-RU"/>
        </w:rPr>
        <w:t xml:space="preserve"> Программы </w:t>
      </w:r>
      <w:r w:rsidRPr="00634418">
        <w:rPr>
          <w:sz w:val="28"/>
          <w:szCs w:val="28"/>
          <w:lang w:eastAsia="ru-RU"/>
        </w:rPr>
        <w:t xml:space="preserve">– </w:t>
      </w:r>
      <w:r w:rsidR="00AB0DA9" w:rsidRPr="00634418">
        <w:rPr>
          <w:sz w:val="28"/>
          <w:szCs w:val="28"/>
          <w:lang w:eastAsia="ru-RU"/>
        </w:rPr>
        <w:t xml:space="preserve">снижение </w:t>
      </w:r>
      <w:r w:rsidR="00DD0D14" w:rsidRPr="00634418">
        <w:rPr>
          <w:sz w:val="28"/>
          <w:szCs w:val="28"/>
          <w:lang w:eastAsia="ru-RU"/>
        </w:rPr>
        <w:t xml:space="preserve">нетто </w:t>
      </w:r>
      <w:r w:rsidR="00AB0DA9" w:rsidRPr="00634418">
        <w:rPr>
          <w:sz w:val="28"/>
          <w:szCs w:val="28"/>
          <w:lang w:eastAsia="ru-RU"/>
        </w:rPr>
        <w:t xml:space="preserve">углеродного следа </w:t>
      </w:r>
      <w:r w:rsidR="00421203" w:rsidRPr="00634418">
        <w:rPr>
          <w:sz w:val="28"/>
          <w:szCs w:val="28"/>
          <w:lang w:eastAsia="ru-RU"/>
        </w:rPr>
        <w:t>Компании</w:t>
      </w:r>
      <w:r w:rsidR="00AB0DA9" w:rsidRPr="00634418">
        <w:rPr>
          <w:sz w:val="28"/>
          <w:szCs w:val="28"/>
          <w:lang w:eastAsia="ru-RU"/>
        </w:rPr>
        <w:t xml:space="preserve"> </w:t>
      </w:r>
      <w:r w:rsidR="00B07E1E" w:rsidRPr="00634418">
        <w:rPr>
          <w:sz w:val="28"/>
          <w:szCs w:val="28"/>
          <w:lang w:eastAsia="ru-RU"/>
        </w:rPr>
        <w:t>к 2060 году.</w:t>
      </w:r>
    </w:p>
    <w:p w14:paraId="6A6CCBF4" w14:textId="41D3F1B1" w:rsidR="0044550E" w:rsidRPr="00634418" w:rsidRDefault="000022ED" w:rsidP="00E210EA">
      <w:pPr>
        <w:spacing w:after="0" w:line="240" w:lineRule="auto"/>
        <w:contextualSpacing/>
        <w:jc w:val="both"/>
        <w:rPr>
          <w:sz w:val="28"/>
          <w:szCs w:val="28"/>
          <w:lang w:eastAsia="ru-RU"/>
        </w:rPr>
      </w:pPr>
      <w:r w:rsidRPr="00634418">
        <w:rPr>
          <w:sz w:val="28"/>
          <w:szCs w:val="28"/>
          <w:lang w:eastAsia="ru-RU"/>
        </w:rPr>
        <w:t xml:space="preserve">Основные </w:t>
      </w:r>
      <w:r w:rsidR="008A6DA5" w:rsidRPr="00634418">
        <w:rPr>
          <w:sz w:val="28"/>
          <w:szCs w:val="28"/>
          <w:lang w:eastAsia="ru-RU"/>
        </w:rPr>
        <w:t>направления</w:t>
      </w:r>
      <w:r w:rsidR="0044550E" w:rsidRPr="00634418">
        <w:rPr>
          <w:sz w:val="28"/>
          <w:szCs w:val="28"/>
          <w:lang w:eastAsia="ru-RU"/>
        </w:rPr>
        <w:t xml:space="preserve"> </w:t>
      </w:r>
      <w:r w:rsidR="003243AF" w:rsidRPr="00634418">
        <w:rPr>
          <w:sz w:val="28"/>
          <w:szCs w:val="28"/>
          <w:lang w:eastAsia="ru-RU"/>
        </w:rPr>
        <w:t>Программы</w:t>
      </w:r>
      <w:r w:rsidR="008A6DA5" w:rsidRPr="00634418">
        <w:rPr>
          <w:sz w:val="28"/>
          <w:szCs w:val="28"/>
          <w:lang w:eastAsia="ru-RU"/>
        </w:rPr>
        <w:t xml:space="preserve"> Энергоперехода</w:t>
      </w:r>
      <w:r w:rsidR="0044550E" w:rsidRPr="00634418">
        <w:rPr>
          <w:sz w:val="28"/>
          <w:szCs w:val="28"/>
          <w:lang w:eastAsia="ru-RU"/>
        </w:rPr>
        <w:t>:</w:t>
      </w:r>
    </w:p>
    <w:p w14:paraId="6AD92FD9" w14:textId="54385C60" w:rsidR="0044550E" w:rsidRPr="00634418" w:rsidRDefault="008A6DA5" w:rsidP="009B78B3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34418">
        <w:rPr>
          <w:b/>
          <w:sz w:val="28"/>
          <w:szCs w:val="28"/>
        </w:rPr>
        <w:t>Альтернати</w:t>
      </w:r>
      <w:r w:rsidR="009B78B3" w:rsidRPr="0010656F">
        <w:rPr>
          <w:b/>
          <w:sz w:val="28"/>
          <w:szCs w:val="28"/>
        </w:rPr>
        <w:t>в</w:t>
      </w:r>
      <w:r w:rsidRPr="00634418">
        <w:rPr>
          <w:b/>
          <w:sz w:val="28"/>
          <w:szCs w:val="28"/>
        </w:rPr>
        <w:t>ная энергетика</w:t>
      </w:r>
      <w:r w:rsidR="0044550E" w:rsidRPr="00634418">
        <w:rPr>
          <w:sz w:val="28"/>
          <w:szCs w:val="28"/>
        </w:rPr>
        <w:t>:</w:t>
      </w:r>
    </w:p>
    <w:p w14:paraId="0E6A67A7" w14:textId="77777777" w:rsidR="008319DF" w:rsidRDefault="008319DF" w:rsidP="008319DF">
      <w:pPr>
        <w:pStyle w:val="ab"/>
        <w:numPr>
          <w:ilvl w:val="1"/>
          <w:numId w:val="37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ВЭС;</w:t>
      </w:r>
    </w:p>
    <w:p w14:paraId="23173375" w14:textId="77777777" w:rsidR="008319DF" w:rsidRDefault="008319DF" w:rsidP="008319DF">
      <w:pPr>
        <w:pStyle w:val="ab"/>
        <w:numPr>
          <w:ilvl w:val="1"/>
          <w:numId w:val="37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ГЭС;</w:t>
      </w:r>
    </w:p>
    <w:p w14:paraId="4C1DD569" w14:textId="77777777" w:rsidR="008319DF" w:rsidRDefault="008319DF" w:rsidP="008319DF">
      <w:pPr>
        <w:pStyle w:val="ab"/>
        <w:numPr>
          <w:ilvl w:val="1"/>
          <w:numId w:val="37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Солнечная энергетика;</w:t>
      </w:r>
    </w:p>
    <w:p w14:paraId="2F91090B" w14:textId="77777777" w:rsidR="008319DF" w:rsidRPr="00634418" w:rsidRDefault="008319DF" w:rsidP="008319DF">
      <w:pPr>
        <w:pStyle w:val="ab"/>
        <w:numPr>
          <w:ilvl w:val="1"/>
          <w:numId w:val="37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Геотермальная энергетика;</w:t>
      </w:r>
    </w:p>
    <w:p w14:paraId="6A14B40D" w14:textId="77777777" w:rsidR="008319DF" w:rsidRPr="00634418" w:rsidRDefault="008319DF" w:rsidP="008319DF">
      <w:pPr>
        <w:pStyle w:val="ab"/>
        <w:numPr>
          <w:ilvl w:val="1"/>
          <w:numId w:val="37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Водородная энергетика</w:t>
      </w:r>
      <w:r>
        <w:rPr>
          <w:sz w:val="28"/>
          <w:szCs w:val="28"/>
        </w:rPr>
        <w:t>;</w:t>
      </w:r>
    </w:p>
    <w:p w14:paraId="374C3462" w14:textId="77777777" w:rsidR="008319DF" w:rsidRPr="00E210EA" w:rsidRDefault="008319DF" w:rsidP="008319DF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E210EA">
        <w:rPr>
          <w:b/>
          <w:sz w:val="28"/>
          <w:szCs w:val="28"/>
        </w:rPr>
        <w:t>Традиционная энергетика:</w:t>
      </w:r>
    </w:p>
    <w:p w14:paraId="01826F65" w14:textId="77777777" w:rsidR="008319DF" w:rsidRPr="00E210EA" w:rsidRDefault="008319DF" w:rsidP="008319DF">
      <w:pPr>
        <w:pStyle w:val="ab"/>
        <w:tabs>
          <w:tab w:val="left" w:pos="851"/>
        </w:tabs>
        <w:ind w:left="709"/>
        <w:rPr>
          <w:sz w:val="28"/>
          <w:szCs w:val="28"/>
        </w:rPr>
      </w:pPr>
      <w:r w:rsidRPr="00E210EA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Перевод с угля на газ;</w:t>
      </w:r>
    </w:p>
    <w:p w14:paraId="03F8165D" w14:textId="77777777" w:rsidR="008319DF" w:rsidRPr="00634418" w:rsidRDefault="008319DF" w:rsidP="008319DF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34418">
        <w:rPr>
          <w:b/>
          <w:sz w:val="28"/>
          <w:szCs w:val="28"/>
        </w:rPr>
        <w:t>Сетевая инфраструктура и регулирование</w:t>
      </w:r>
      <w:r w:rsidRPr="00634418">
        <w:rPr>
          <w:sz w:val="28"/>
          <w:szCs w:val="28"/>
        </w:rPr>
        <w:t>:</w:t>
      </w:r>
    </w:p>
    <w:p w14:paraId="5F7EA8C1" w14:textId="77777777" w:rsidR="008319DF" w:rsidRPr="00634418" w:rsidRDefault="008319DF" w:rsidP="008319DF">
      <w:pPr>
        <w:pStyle w:val="ab"/>
        <w:numPr>
          <w:ilvl w:val="1"/>
          <w:numId w:val="3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 xml:space="preserve">Модернизация сетей и внедрение </w:t>
      </w:r>
      <w:r w:rsidRPr="00634418">
        <w:rPr>
          <w:sz w:val="28"/>
          <w:szCs w:val="28"/>
          <w:lang w:val="en-US"/>
        </w:rPr>
        <w:t>Smart</w:t>
      </w:r>
      <w:r w:rsidRPr="00634418">
        <w:rPr>
          <w:sz w:val="28"/>
          <w:szCs w:val="28"/>
        </w:rPr>
        <w:t xml:space="preserve"> </w:t>
      </w:r>
      <w:r w:rsidRPr="00634418">
        <w:rPr>
          <w:sz w:val="28"/>
          <w:szCs w:val="28"/>
          <w:lang w:val="en-US"/>
        </w:rPr>
        <w:t>Grid</w:t>
      </w:r>
      <w:r>
        <w:rPr>
          <w:sz w:val="28"/>
          <w:szCs w:val="28"/>
        </w:rPr>
        <w:t>;</w:t>
      </w:r>
    </w:p>
    <w:p w14:paraId="191CD794" w14:textId="77777777" w:rsidR="008319DF" w:rsidRPr="00634418" w:rsidRDefault="008319DF" w:rsidP="008319DF">
      <w:pPr>
        <w:pStyle w:val="ab"/>
        <w:numPr>
          <w:ilvl w:val="1"/>
          <w:numId w:val="3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Системы аккумулирования и хранения электроэнергии</w:t>
      </w:r>
      <w:r>
        <w:rPr>
          <w:sz w:val="28"/>
          <w:szCs w:val="28"/>
        </w:rPr>
        <w:t>;</w:t>
      </w:r>
    </w:p>
    <w:p w14:paraId="02870CBB" w14:textId="77777777" w:rsidR="008319DF" w:rsidRPr="00E210EA" w:rsidRDefault="008319DF" w:rsidP="008319DF">
      <w:pPr>
        <w:pStyle w:val="ab"/>
        <w:numPr>
          <w:ilvl w:val="1"/>
          <w:numId w:val="38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Маневренная генерация</w:t>
      </w:r>
      <w:r>
        <w:rPr>
          <w:sz w:val="28"/>
          <w:szCs w:val="28"/>
        </w:rPr>
        <w:t>;</w:t>
      </w:r>
    </w:p>
    <w:p w14:paraId="12000BBF" w14:textId="77777777" w:rsidR="008319DF" w:rsidRPr="00634418" w:rsidRDefault="008319DF" w:rsidP="008319DF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b/>
          <w:sz w:val="28"/>
          <w:szCs w:val="28"/>
        </w:rPr>
      </w:pPr>
      <w:r w:rsidRPr="00634418">
        <w:rPr>
          <w:b/>
          <w:sz w:val="28"/>
          <w:szCs w:val="28"/>
        </w:rPr>
        <w:t>Управление выбросами:</w:t>
      </w:r>
    </w:p>
    <w:p w14:paraId="26CF5F81" w14:textId="77777777" w:rsidR="008319DF" w:rsidRPr="00634418" w:rsidRDefault="008319DF" w:rsidP="008319DF">
      <w:pPr>
        <w:pStyle w:val="ab"/>
        <w:numPr>
          <w:ilvl w:val="0"/>
          <w:numId w:val="3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Обогащение и газификация угля</w:t>
      </w:r>
      <w:r>
        <w:rPr>
          <w:sz w:val="28"/>
          <w:szCs w:val="28"/>
        </w:rPr>
        <w:t>;</w:t>
      </w:r>
    </w:p>
    <w:p w14:paraId="7C8F9C6B" w14:textId="77777777" w:rsidR="008319DF" w:rsidRPr="00634418" w:rsidRDefault="008319DF" w:rsidP="008319DF">
      <w:pPr>
        <w:pStyle w:val="ab"/>
        <w:numPr>
          <w:ilvl w:val="0"/>
          <w:numId w:val="3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Улавливание и хранение углерода (</w:t>
      </w:r>
      <w:r w:rsidRPr="00634418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</w:t>
      </w:r>
      <w:r w:rsidRPr="00634418">
        <w:rPr>
          <w:sz w:val="28"/>
          <w:szCs w:val="28"/>
          <w:lang w:val="en-US"/>
        </w:rPr>
        <w:t>S</w:t>
      </w:r>
      <w:r w:rsidRPr="00634418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C70BCCB" w14:textId="77777777" w:rsidR="008319DF" w:rsidRDefault="008319DF" w:rsidP="008319DF">
      <w:pPr>
        <w:pStyle w:val="ab"/>
        <w:numPr>
          <w:ilvl w:val="0"/>
          <w:numId w:val="39"/>
        </w:numPr>
        <w:tabs>
          <w:tab w:val="left" w:pos="851"/>
        </w:tabs>
        <w:ind w:left="0" w:firstLine="709"/>
        <w:rPr>
          <w:sz w:val="28"/>
          <w:szCs w:val="28"/>
        </w:rPr>
      </w:pPr>
      <w:proofErr w:type="spellStart"/>
      <w:r w:rsidRPr="00634418">
        <w:rPr>
          <w:sz w:val="28"/>
          <w:szCs w:val="28"/>
        </w:rPr>
        <w:t>Энергоэффективность</w:t>
      </w:r>
      <w:proofErr w:type="spellEnd"/>
      <w:r w:rsidRPr="00634418">
        <w:rPr>
          <w:sz w:val="28"/>
          <w:szCs w:val="28"/>
        </w:rPr>
        <w:t xml:space="preserve"> и ресурсосбережение</w:t>
      </w:r>
      <w:r>
        <w:rPr>
          <w:sz w:val="28"/>
          <w:szCs w:val="28"/>
        </w:rPr>
        <w:t>;</w:t>
      </w:r>
    </w:p>
    <w:p w14:paraId="7C077E66" w14:textId="77777777" w:rsidR="008319DF" w:rsidRPr="0089111B" w:rsidRDefault="008319DF" w:rsidP="008319DF">
      <w:pPr>
        <w:pStyle w:val="ab"/>
        <w:numPr>
          <w:ilvl w:val="0"/>
          <w:numId w:val="39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Зеленый транспорт;</w:t>
      </w:r>
    </w:p>
    <w:p w14:paraId="46891A45" w14:textId="77777777" w:rsidR="008319DF" w:rsidRPr="00634418" w:rsidRDefault="008319DF" w:rsidP="008319DF">
      <w:pPr>
        <w:pStyle w:val="ab"/>
        <w:numPr>
          <w:ilvl w:val="0"/>
          <w:numId w:val="39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Карбоновые полигоны и офсеты</w:t>
      </w:r>
      <w:r w:rsidRPr="0010656F">
        <w:rPr>
          <w:sz w:val="28"/>
          <w:szCs w:val="28"/>
        </w:rPr>
        <w:t>;</w:t>
      </w:r>
    </w:p>
    <w:p w14:paraId="14C1B5CA" w14:textId="77777777" w:rsidR="008319DF" w:rsidRPr="00634418" w:rsidRDefault="008319DF" w:rsidP="008319DF">
      <w:pPr>
        <w:pStyle w:val="ab"/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634418">
        <w:rPr>
          <w:b/>
          <w:sz w:val="28"/>
          <w:szCs w:val="28"/>
        </w:rPr>
        <w:t>Поддерживающие мероприятия</w:t>
      </w:r>
      <w:r w:rsidRPr="00634418">
        <w:rPr>
          <w:sz w:val="28"/>
          <w:szCs w:val="28"/>
        </w:rPr>
        <w:t>:</w:t>
      </w:r>
    </w:p>
    <w:p w14:paraId="6667CF5C" w14:textId="77777777" w:rsidR="008319DF" w:rsidRPr="00634418" w:rsidRDefault="008319DF" w:rsidP="008319DF">
      <w:pPr>
        <w:pStyle w:val="ab"/>
        <w:numPr>
          <w:ilvl w:val="1"/>
          <w:numId w:val="4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Карбоновый учет и цифровизация</w:t>
      </w:r>
      <w:r>
        <w:rPr>
          <w:sz w:val="28"/>
          <w:szCs w:val="28"/>
        </w:rPr>
        <w:t>;</w:t>
      </w:r>
    </w:p>
    <w:p w14:paraId="378AF97A" w14:textId="77777777" w:rsidR="008319DF" w:rsidRPr="00634418" w:rsidRDefault="008319DF" w:rsidP="008319DF">
      <w:pPr>
        <w:pStyle w:val="ab"/>
        <w:numPr>
          <w:ilvl w:val="1"/>
          <w:numId w:val="4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Изменения в регуляторную среду</w:t>
      </w:r>
      <w:r>
        <w:rPr>
          <w:sz w:val="28"/>
          <w:szCs w:val="28"/>
        </w:rPr>
        <w:t>;</w:t>
      </w:r>
    </w:p>
    <w:p w14:paraId="69919D3A" w14:textId="77777777" w:rsidR="008319DF" w:rsidRPr="00634418" w:rsidRDefault="008319DF" w:rsidP="008319DF">
      <w:pPr>
        <w:pStyle w:val="ab"/>
        <w:numPr>
          <w:ilvl w:val="1"/>
          <w:numId w:val="40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Зеленое финансирование</w:t>
      </w:r>
      <w:r>
        <w:rPr>
          <w:sz w:val="28"/>
          <w:szCs w:val="28"/>
        </w:rPr>
        <w:t>;</w:t>
      </w:r>
    </w:p>
    <w:p w14:paraId="1249A718" w14:textId="77777777" w:rsidR="008319DF" w:rsidRPr="00634418" w:rsidRDefault="008319DF" w:rsidP="008319DF">
      <w:pPr>
        <w:pStyle w:val="ab"/>
        <w:numPr>
          <w:ilvl w:val="1"/>
          <w:numId w:val="40"/>
        </w:numPr>
        <w:tabs>
          <w:tab w:val="left" w:pos="8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>
        <w:rPr>
          <w:sz w:val="28"/>
          <w:szCs w:val="28"/>
          <w:lang w:val="en-US"/>
        </w:rPr>
        <w:t xml:space="preserve">ESG </w:t>
      </w:r>
      <w:r>
        <w:rPr>
          <w:sz w:val="28"/>
          <w:szCs w:val="28"/>
        </w:rPr>
        <w:t>критериям</w:t>
      </w:r>
      <w:r w:rsidRPr="00634418">
        <w:rPr>
          <w:sz w:val="28"/>
          <w:szCs w:val="28"/>
        </w:rPr>
        <w:t>.</w:t>
      </w:r>
    </w:p>
    <w:p w14:paraId="76755B5A" w14:textId="77777777" w:rsidR="00460778" w:rsidRPr="008319DF" w:rsidRDefault="00460778" w:rsidP="0072194B">
      <w:pPr>
        <w:spacing w:after="0" w:line="240" w:lineRule="auto"/>
        <w:ind w:firstLine="709"/>
        <w:contextualSpacing/>
        <w:jc w:val="both"/>
        <w:rPr>
          <w:sz w:val="28"/>
          <w:szCs w:val="28"/>
          <w:lang w:val="en-US" w:eastAsia="ru-RU"/>
        </w:rPr>
      </w:pPr>
    </w:p>
    <w:p w14:paraId="5AB1F8C9" w14:textId="639F6D14" w:rsidR="00612648" w:rsidRDefault="0044550E" w:rsidP="0072194B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 w:rsidRPr="00634418">
        <w:rPr>
          <w:sz w:val="28"/>
          <w:szCs w:val="28"/>
          <w:lang w:eastAsia="ru-RU"/>
        </w:rPr>
        <w:t xml:space="preserve">Достижение цели </w:t>
      </w:r>
      <w:r w:rsidR="00991442" w:rsidRPr="00634418">
        <w:rPr>
          <w:sz w:val="28"/>
          <w:szCs w:val="28"/>
          <w:lang w:eastAsia="ru-RU"/>
        </w:rPr>
        <w:t>П</w:t>
      </w:r>
      <w:r w:rsidRPr="00634418">
        <w:rPr>
          <w:sz w:val="28"/>
          <w:szCs w:val="28"/>
          <w:lang w:eastAsia="ru-RU"/>
        </w:rPr>
        <w:t>рограммы измеря</w:t>
      </w:r>
      <w:r w:rsidR="00AC4C65" w:rsidRPr="00634418">
        <w:rPr>
          <w:sz w:val="28"/>
          <w:szCs w:val="28"/>
          <w:lang w:eastAsia="ru-RU"/>
        </w:rPr>
        <w:t>ется</w:t>
      </w:r>
      <w:r w:rsidRPr="00634418">
        <w:rPr>
          <w:sz w:val="28"/>
          <w:szCs w:val="28"/>
          <w:lang w:eastAsia="ru-RU"/>
        </w:rPr>
        <w:t xml:space="preserve"> следующими целевыми показателями</w:t>
      </w:r>
      <w:r w:rsidR="0072194B">
        <w:rPr>
          <w:sz w:val="28"/>
          <w:szCs w:val="28"/>
          <w:lang w:eastAsia="ru-RU"/>
        </w:rPr>
        <w:t>,</w:t>
      </w:r>
      <w:r w:rsidR="004A3A0E" w:rsidRPr="0072194B">
        <w:rPr>
          <w:sz w:val="28"/>
          <w:szCs w:val="28"/>
          <w:lang w:eastAsia="ru-RU"/>
        </w:rPr>
        <w:t xml:space="preserve"> представленными в таблице 2.</w:t>
      </w:r>
    </w:p>
    <w:p w14:paraId="78A20C5C" w14:textId="45D1B3E7" w:rsidR="00612648" w:rsidRPr="0072194B" w:rsidRDefault="00612648" w:rsidP="0072194B">
      <w:pPr>
        <w:spacing w:after="0" w:line="240" w:lineRule="auto"/>
        <w:contextualSpacing/>
        <w:jc w:val="both"/>
        <w:rPr>
          <w:sz w:val="24"/>
          <w:szCs w:val="24"/>
          <w:lang w:eastAsia="ru-RU"/>
        </w:rPr>
      </w:pPr>
      <w:r w:rsidRPr="00634418">
        <w:rPr>
          <w:sz w:val="28"/>
          <w:szCs w:val="28"/>
          <w:lang w:eastAsia="ru-RU"/>
        </w:rPr>
        <w:t xml:space="preserve">Таблица </w:t>
      </w:r>
      <w:r w:rsidR="000F0BCF" w:rsidRPr="00634418">
        <w:rPr>
          <w:sz w:val="28"/>
          <w:szCs w:val="28"/>
          <w:lang w:eastAsia="ru-RU"/>
        </w:rPr>
        <w:t>2</w:t>
      </w:r>
      <w:r w:rsidRPr="00634418">
        <w:rPr>
          <w:sz w:val="28"/>
          <w:szCs w:val="28"/>
          <w:lang w:eastAsia="ru-RU"/>
        </w:rPr>
        <w:t>. Целевые показатели Программы</w:t>
      </w:r>
      <w:r w:rsidR="002D2ED1" w:rsidRPr="00634418">
        <w:rPr>
          <w:sz w:val="28"/>
          <w:szCs w:val="28"/>
          <w:lang w:eastAsia="ru-RU"/>
        </w:rPr>
        <w:t xml:space="preserve"> </w:t>
      </w:r>
      <w:r w:rsidR="002D2ED1" w:rsidRPr="00E210EA">
        <w:rPr>
          <w:sz w:val="28"/>
          <w:szCs w:val="28"/>
          <w:lang w:eastAsia="ru-RU"/>
        </w:rPr>
        <w:t>(</w:t>
      </w:r>
      <w:r w:rsidR="00C809F9" w:rsidRPr="00E210EA">
        <w:rPr>
          <w:sz w:val="28"/>
          <w:szCs w:val="28"/>
          <w:lang w:eastAsia="ru-RU"/>
        </w:rPr>
        <w:t xml:space="preserve">по </w:t>
      </w:r>
      <w:r w:rsidR="0023754A" w:rsidRPr="00E210EA">
        <w:rPr>
          <w:sz w:val="28"/>
          <w:szCs w:val="28"/>
          <w:lang w:eastAsia="ru-RU"/>
        </w:rPr>
        <w:t xml:space="preserve">сценарию </w:t>
      </w:r>
      <w:r w:rsidR="00C809F9" w:rsidRPr="00E210EA">
        <w:rPr>
          <w:sz w:val="28"/>
          <w:szCs w:val="28"/>
          <w:lang w:eastAsia="ru-RU"/>
        </w:rPr>
        <w:t>Глубокая декарбонизация</w:t>
      </w:r>
      <w:r w:rsidR="002D2ED1" w:rsidRPr="00E210EA">
        <w:rPr>
          <w:sz w:val="28"/>
          <w:szCs w:val="28"/>
          <w:lang w:eastAsia="ru-RU"/>
        </w:rPr>
        <w:t>)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781"/>
        <w:gridCol w:w="3977"/>
        <w:gridCol w:w="1333"/>
        <w:gridCol w:w="1275"/>
        <w:gridCol w:w="1418"/>
        <w:gridCol w:w="1417"/>
      </w:tblGrid>
      <w:tr w:rsidR="003C1946" w:rsidRPr="00634418" w14:paraId="2DC6EEFC" w14:textId="77777777" w:rsidTr="00FE22E4">
        <w:trPr>
          <w:trHeight w:val="488"/>
        </w:trPr>
        <w:tc>
          <w:tcPr>
            <w:tcW w:w="781" w:type="dxa"/>
            <w:vAlign w:val="center"/>
          </w:tcPr>
          <w:p w14:paraId="7BC1215A" w14:textId="77777777" w:rsidR="003C1946" w:rsidRPr="00612E9E" w:rsidRDefault="003C1946" w:rsidP="003C194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612E9E">
              <w:rPr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77" w:type="dxa"/>
            <w:vAlign w:val="center"/>
          </w:tcPr>
          <w:p w14:paraId="3B296452" w14:textId="77777777" w:rsidR="003C1946" w:rsidRPr="001306B6" w:rsidRDefault="003C1946" w:rsidP="003C194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612E9E">
              <w:rPr>
                <w:b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333" w:type="dxa"/>
            <w:vAlign w:val="center"/>
          </w:tcPr>
          <w:p w14:paraId="3DFA638C" w14:textId="77777777" w:rsidR="003C1946" w:rsidRPr="00A2445E" w:rsidRDefault="003C1946" w:rsidP="003C194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A2445E">
              <w:rPr>
                <w:b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275" w:type="dxa"/>
            <w:vAlign w:val="center"/>
          </w:tcPr>
          <w:p w14:paraId="378E2BDE" w14:textId="37DA3C5C" w:rsidR="003C1946" w:rsidRPr="0072194B" w:rsidRDefault="003C1946" w:rsidP="003C194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793A7B">
              <w:rPr>
                <w:b/>
                <w:sz w:val="24"/>
                <w:szCs w:val="24"/>
                <w:lang w:eastAsia="ru-RU"/>
              </w:rPr>
              <w:t>2021г.</w:t>
            </w:r>
            <w:r w:rsidRPr="001A5E3F">
              <w:rPr>
                <w:b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566367" w14:textId="1F6B09A5" w:rsidR="003C1946" w:rsidRPr="00FE22E4" w:rsidRDefault="00FE22E4" w:rsidP="003C194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FE22E4">
              <w:rPr>
                <w:b/>
                <w:sz w:val="24"/>
                <w:szCs w:val="24"/>
                <w:lang w:eastAsia="ru-RU"/>
              </w:rPr>
              <w:t>2031</w:t>
            </w:r>
            <w:r w:rsidR="003C1946" w:rsidRPr="00FE22E4">
              <w:rPr>
                <w:b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417" w:type="dxa"/>
            <w:vAlign w:val="center"/>
          </w:tcPr>
          <w:p w14:paraId="536A3D85" w14:textId="77777777" w:rsidR="003C1946" w:rsidRPr="0010656F" w:rsidRDefault="003C1946" w:rsidP="003C1946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  <w:lang w:eastAsia="ru-RU"/>
              </w:rPr>
            </w:pPr>
            <w:r w:rsidRPr="0010656F">
              <w:rPr>
                <w:b/>
                <w:sz w:val="24"/>
                <w:szCs w:val="24"/>
                <w:lang w:eastAsia="ru-RU"/>
              </w:rPr>
              <w:t>2060г.</w:t>
            </w:r>
          </w:p>
        </w:tc>
      </w:tr>
      <w:tr w:rsidR="003C1946" w:rsidRPr="00634418" w14:paraId="4785659F" w14:textId="77777777" w:rsidTr="00FE22E4">
        <w:trPr>
          <w:trHeight w:val="488"/>
        </w:trPr>
        <w:tc>
          <w:tcPr>
            <w:tcW w:w="781" w:type="dxa"/>
            <w:vAlign w:val="center"/>
          </w:tcPr>
          <w:p w14:paraId="43CB00F4" w14:textId="77777777" w:rsidR="003C1946" w:rsidRPr="00612E9E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12E9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77" w:type="dxa"/>
            <w:vAlign w:val="center"/>
          </w:tcPr>
          <w:p w14:paraId="5DF06E73" w14:textId="74A6B7F7" w:rsidR="003C1946" w:rsidRPr="001306B6" w:rsidRDefault="003C1946" w:rsidP="003C1946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12E9E">
              <w:rPr>
                <w:sz w:val="24"/>
                <w:szCs w:val="24"/>
                <w:lang w:eastAsia="ru-RU"/>
              </w:rPr>
              <w:t>Нетто углеродного следа</w:t>
            </w:r>
            <w:r w:rsidRPr="001306B6">
              <w:rPr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33" w:type="dxa"/>
            <w:vAlign w:val="center"/>
          </w:tcPr>
          <w:p w14:paraId="6BCA1B80" w14:textId="77777777" w:rsidR="003C1946" w:rsidRPr="00A2445E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2445E">
              <w:rPr>
                <w:sz w:val="24"/>
                <w:szCs w:val="24"/>
                <w:lang w:eastAsia="ru-RU"/>
              </w:rPr>
              <w:t>млн.тонн</w:t>
            </w:r>
            <w:proofErr w:type="spellEnd"/>
          </w:p>
        </w:tc>
        <w:tc>
          <w:tcPr>
            <w:tcW w:w="1275" w:type="dxa"/>
            <w:vAlign w:val="center"/>
          </w:tcPr>
          <w:p w14:paraId="7B1B0871" w14:textId="4A4A599B" w:rsidR="003C1946" w:rsidRPr="00E210EA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210EA">
              <w:rPr>
                <w:sz w:val="24"/>
                <w:szCs w:val="24"/>
                <w:lang w:eastAsia="ru-RU"/>
              </w:rPr>
              <w:t>33,4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53D02E6" w14:textId="2DE12B59" w:rsidR="003C1946" w:rsidRPr="00FE22E4" w:rsidRDefault="00FE22E4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FE22E4">
              <w:rPr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1417" w:type="dxa"/>
            <w:vAlign w:val="center"/>
          </w:tcPr>
          <w:p w14:paraId="069CC6DB" w14:textId="7D7AD180" w:rsidR="003C1946" w:rsidRPr="00E210EA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210EA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3C1946" w:rsidRPr="00634418" w14:paraId="5997929F" w14:textId="77777777" w:rsidTr="00FE22E4">
        <w:trPr>
          <w:trHeight w:val="736"/>
        </w:trPr>
        <w:tc>
          <w:tcPr>
            <w:tcW w:w="781" w:type="dxa"/>
            <w:vAlign w:val="center"/>
          </w:tcPr>
          <w:p w14:paraId="63986917" w14:textId="77777777" w:rsidR="003C1946" w:rsidRPr="00612E9E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612E9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77" w:type="dxa"/>
            <w:vAlign w:val="center"/>
          </w:tcPr>
          <w:p w14:paraId="69047982" w14:textId="77777777" w:rsidR="003C1946" w:rsidRPr="001306B6" w:rsidRDefault="003C1946" w:rsidP="003C1946">
            <w:pPr>
              <w:spacing w:after="0" w:line="240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612E9E">
              <w:rPr>
                <w:sz w:val="24"/>
                <w:szCs w:val="24"/>
                <w:lang w:eastAsia="ru-RU"/>
              </w:rPr>
              <w:t>Снижение нетто углеродного следа к 2021г</w:t>
            </w:r>
          </w:p>
        </w:tc>
        <w:tc>
          <w:tcPr>
            <w:tcW w:w="1333" w:type="dxa"/>
            <w:vAlign w:val="center"/>
          </w:tcPr>
          <w:p w14:paraId="6BB66E7A" w14:textId="77777777" w:rsidR="003C1946" w:rsidRPr="00A2445E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2445E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5" w:type="dxa"/>
            <w:vAlign w:val="center"/>
          </w:tcPr>
          <w:p w14:paraId="7CF61A52" w14:textId="215C7464" w:rsidR="003C1946" w:rsidRPr="00E210EA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210EA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DFF4815" w14:textId="6E9AF8A4" w:rsidR="003C1946" w:rsidRPr="00FE22E4" w:rsidRDefault="0079226C" w:rsidP="00FE22E4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val="en-US" w:eastAsia="ru-RU"/>
              </w:rPr>
            </w:pPr>
            <w:r w:rsidRPr="00FE22E4">
              <w:rPr>
                <w:sz w:val="24"/>
                <w:szCs w:val="24"/>
                <w:lang w:eastAsia="ru-RU"/>
              </w:rPr>
              <w:t>-</w:t>
            </w:r>
            <w:r w:rsidR="00FE22E4" w:rsidRPr="00FE22E4">
              <w:rPr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14:paraId="0E39C718" w14:textId="5F44C4AB" w:rsidR="003C1946" w:rsidRPr="00E210EA" w:rsidRDefault="003C1946" w:rsidP="003C1946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E210EA">
              <w:rPr>
                <w:sz w:val="24"/>
                <w:szCs w:val="24"/>
                <w:lang w:eastAsia="ru-RU"/>
              </w:rPr>
              <w:t>-100</w:t>
            </w:r>
          </w:p>
        </w:tc>
      </w:tr>
      <w:tr w:rsidR="003C1946" w:rsidRPr="00634418" w14:paraId="48D8F268" w14:textId="77777777" w:rsidTr="0079226C">
        <w:trPr>
          <w:trHeight w:val="503"/>
        </w:trPr>
        <w:tc>
          <w:tcPr>
            <w:tcW w:w="10201" w:type="dxa"/>
            <w:gridSpan w:val="6"/>
          </w:tcPr>
          <w:p w14:paraId="71090AE4" w14:textId="085CB63A" w:rsidR="003C1946" w:rsidRPr="0010656F" w:rsidRDefault="003C1946" w:rsidP="003C1946">
            <w:pPr>
              <w:spacing w:after="0" w:line="240" w:lineRule="auto"/>
              <w:contextualSpacing/>
              <w:rPr>
                <w:i/>
                <w:sz w:val="24"/>
                <w:szCs w:val="24"/>
                <w:lang w:eastAsia="ru-RU"/>
              </w:rPr>
            </w:pPr>
            <w:r w:rsidRPr="0010656F">
              <w:rPr>
                <w:i/>
                <w:sz w:val="24"/>
                <w:szCs w:val="24"/>
                <w:lang w:eastAsia="ru-RU"/>
              </w:rPr>
              <w:t>*с учетом углеродных офсетов и проводимых мероприятий.</w:t>
            </w:r>
          </w:p>
          <w:p w14:paraId="72C69F44" w14:textId="4C100ABE" w:rsidR="003C1946" w:rsidRPr="003C1946" w:rsidRDefault="003C1946" w:rsidP="0079226C">
            <w:pPr>
              <w:pStyle w:val="ab"/>
              <w:tabs>
                <w:tab w:val="left" w:pos="1331"/>
              </w:tabs>
              <w:ind w:left="0"/>
              <w:jc w:val="left"/>
              <w:rPr>
                <w:sz w:val="28"/>
                <w:szCs w:val="28"/>
              </w:rPr>
            </w:pPr>
            <w:r w:rsidRPr="0010656F">
              <w:rPr>
                <w:i/>
                <w:szCs w:val="24"/>
              </w:rPr>
              <w:t>** факт</w:t>
            </w:r>
          </w:p>
        </w:tc>
      </w:tr>
    </w:tbl>
    <w:p w14:paraId="0A8EB183" w14:textId="71577755" w:rsidR="00935FD3" w:rsidRPr="00634418" w:rsidRDefault="00935FD3">
      <w:pPr>
        <w:pStyle w:val="ab"/>
        <w:tabs>
          <w:tab w:val="left" w:pos="1331"/>
        </w:tabs>
        <w:ind w:left="851"/>
        <w:rPr>
          <w:sz w:val="28"/>
          <w:szCs w:val="28"/>
        </w:rPr>
      </w:pPr>
      <w:bookmarkStart w:id="18" w:name="_Toc94626640"/>
      <w:bookmarkStart w:id="19" w:name="_Toc94627055"/>
      <w:bookmarkStart w:id="20" w:name="_Toc94626641"/>
      <w:bookmarkStart w:id="21" w:name="_Toc94627056"/>
      <w:bookmarkEnd w:id="18"/>
      <w:bookmarkEnd w:id="19"/>
      <w:bookmarkEnd w:id="20"/>
      <w:bookmarkEnd w:id="21"/>
    </w:p>
    <w:p w14:paraId="7616A678" w14:textId="02558A4D" w:rsidR="00535CFD" w:rsidRPr="00755FCD" w:rsidRDefault="002308AF" w:rsidP="00F31772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color w:val="auto"/>
          <w:sz w:val="28"/>
          <w:szCs w:val="28"/>
          <w:lang w:eastAsia="ru-RU"/>
        </w:rPr>
      </w:pPr>
      <w:bookmarkStart w:id="22" w:name="_Toc102549753"/>
      <w:r w:rsidRPr="00755FCD">
        <w:rPr>
          <w:b/>
          <w:color w:val="auto"/>
          <w:sz w:val="28"/>
          <w:szCs w:val="28"/>
          <w:lang w:eastAsia="ru-RU"/>
        </w:rPr>
        <w:t>Сценарии развития</w:t>
      </w:r>
      <w:bookmarkEnd w:id="22"/>
    </w:p>
    <w:p w14:paraId="7E2086EE" w14:textId="19EBBA76" w:rsidR="00B47E7A" w:rsidRPr="00755FCD" w:rsidRDefault="00685FBC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  <w:lang w:eastAsia="ru-RU"/>
        </w:rPr>
      </w:pPr>
      <w:r w:rsidRPr="00755FCD">
        <w:rPr>
          <w:spacing w:val="-2"/>
          <w:sz w:val="28"/>
          <w:szCs w:val="28"/>
        </w:rPr>
        <w:t xml:space="preserve">Для достижения поставленной цели </w:t>
      </w:r>
      <w:r w:rsidR="00B47E7A" w:rsidRPr="00755FCD">
        <w:rPr>
          <w:spacing w:val="-2"/>
          <w:sz w:val="28"/>
          <w:szCs w:val="28"/>
          <w:lang w:eastAsia="ru-RU"/>
        </w:rPr>
        <w:t xml:space="preserve">по </w:t>
      </w:r>
      <w:r w:rsidRPr="00755FCD">
        <w:rPr>
          <w:spacing w:val="-2"/>
          <w:sz w:val="28"/>
          <w:szCs w:val="28"/>
          <w:lang w:eastAsia="ru-RU"/>
        </w:rPr>
        <w:t>снижению нетто углеродного следа Компании к 2060 году</w:t>
      </w:r>
      <w:r w:rsidR="00B47E7A" w:rsidRPr="00755FCD">
        <w:rPr>
          <w:spacing w:val="-2"/>
          <w:sz w:val="28"/>
          <w:szCs w:val="28"/>
        </w:rPr>
        <w:t>,</w:t>
      </w:r>
      <w:r w:rsidR="00B47E7A" w:rsidRPr="00755FCD">
        <w:rPr>
          <w:spacing w:val="-2"/>
          <w:sz w:val="28"/>
          <w:szCs w:val="28"/>
          <w:lang w:eastAsia="ru-RU"/>
        </w:rPr>
        <w:t xml:space="preserve"> Обществом смоделированы три сценария развития Компании.</w:t>
      </w:r>
    </w:p>
    <w:p w14:paraId="527E7BF6" w14:textId="3721D29F" w:rsidR="00627D4F" w:rsidRPr="00755FCD" w:rsidRDefault="00D65BD1" w:rsidP="003B27D0">
      <w:pPr>
        <w:pStyle w:val="ab"/>
        <w:numPr>
          <w:ilvl w:val="0"/>
          <w:numId w:val="14"/>
        </w:numPr>
        <w:ind w:left="0" w:firstLine="851"/>
        <w:rPr>
          <w:strike/>
          <w:spacing w:val="-2"/>
          <w:sz w:val="28"/>
          <w:szCs w:val="28"/>
        </w:rPr>
      </w:pPr>
      <w:r>
        <w:rPr>
          <w:b/>
          <w:spacing w:val="-2"/>
          <w:sz w:val="28"/>
          <w:szCs w:val="28"/>
          <w:lang w:val="en-US"/>
        </w:rPr>
        <w:t>Business</w:t>
      </w:r>
      <w:r w:rsidR="00627D4F" w:rsidRPr="00755FCD">
        <w:rPr>
          <w:spacing w:val="-2"/>
          <w:sz w:val="28"/>
          <w:szCs w:val="28"/>
        </w:rPr>
        <w:t xml:space="preserve"> </w:t>
      </w:r>
      <w:r w:rsidR="00627D4F" w:rsidRPr="00755FCD">
        <w:rPr>
          <w:b/>
          <w:spacing w:val="-2"/>
          <w:sz w:val="28"/>
          <w:szCs w:val="28"/>
          <w:lang w:val="en-US"/>
        </w:rPr>
        <w:t>as</w:t>
      </w:r>
      <w:r w:rsidR="00627D4F" w:rsidRPr="00755FCD">
        <w:rPr>
          <w:b/>
          <w:spacing w:val="-2"/>
          <w:sz w:val="28"/>
          <w:szCs w:val="28"/>
        </w:rPr>
        <w:t xml:space="preserve"> </w:t>
      </w:r>
      <w:r w:rsidR="00627D4F" w:rsidRPr="00755FCD">
        <w:rPr>
          <w:b/>
          <w:spacing w:val="-2"/>
          <w:sz w:val="28"/>
          <w:szCs w:val="28"/>
          <w:lang w:val="en-US"/>
        </w:rPr>
        <w:t>usual</w:t>
      </w:r>
      <w:r w:rsidR="00627D4F" w:rsidRPr="00755FCD">
        <w:rPr>
          <w:spacing w:val="-2"/>
          <w:sz w:val="28"/>
          <w:szCs w:val="28"/>
        </w:rPr>
        <w:t xml:space="preserve"> – сценарий развития при отсутствии существенных технологических изменений или политических мер, направленных на достижение углеродной нейтральности, рассматриваемый как эталон для сравнения результатов сценариев. </w:t>
      </w:r>
    </w:p>
    <w:p w14:paraId="696D39DD" w14:textId="77777777" w:rsidR="008525EC" w:rsidRPr="00755FCD" w:rsidRDefault="00BB4DBE" w:rsidP="00A036C4">
      <w:pPr>
        <w:pStyle w:val="ab"/>
        <w:numPr>
          <w:ilvl w:val="0"/>
          <w:numId w:val="14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755FCD">
        <w:rPr>
          <w:b/>
          <w:spacing w:val="-2"/>
          <w:sz w:val="28"/>
          <w:szCs w:val="28"/>
        </w:rPr>
        <w:t>Глубокая д</w:t>
      </w:r>
      <w:r w:rsidR="00281485" w:rsidRPr="00755FCD">
        <w:rPr>
          <w:b/>
          <w:spacing w:val="-2"/>
          <w:sz w:val="28"/>
          <w:szCs w:val="28"/>
        </w:rPr>
        <w:t>екарбонизация</w:t>
      </w:r>
      <w:r w:rsidR="00B47E7A" w:rsidRPr="00755FCD">
        <w:rPr>
          <w:spacing w:val="-2"/>
          <w:sz w:val="28"/>
          <w:szCs w:val="28"/>
        </w:rPr>
        <w:t xml:space="preserve"> – </w:t>
      </w:r>
      <w:r w:rsidR="00281485" w:rsidRPr="00755FCD">
        <w:rPr>
          <w:spacing w:val="-2"/>
          <w:sz w:val="28"/>
          <w:szCs w:val="28"/>
        </w:rPr>
        <w:t xml:space="preserve">сценарий </w:t>
      </w:r>
      <w:r w:rsidR="00B47E7A" w:rsidRPr="00755FCD">
        <w:rPr>
          <w:spacing w:val="-2"/>
          <w:sz w:val="28"/>
          <w:szCs w:val="28"/>
        </w:rPr>
        <w:t xml:space="preserve">предполагает активное развитие ВИЭ и альтернативной энергетики с постепенной консервацией </w:t>
      </w:r>
      <w:r w:rsidR="008525EC" w:rsidRPr="00755FCD">
        <w:rPr>
          <w:spacing w:val="-2"/>
          <w:sz w:val="28"/>
          <w:szCs w:val="28"/>
        </w:rPr>
        <w:t xml:space="preserve">энергоблоков </w:t>
      </w:r>
      <w:r w:rsidR="00B47E7A" w:rsidRPr="00755FCD">
        <w:rPr>
          <w:spacing w:val="-2"/>
          <w:sz w:val="28"/>
          <w:szCs w:val="28"/>
        </w:rPr>
        <w:t>угольных станций</w:t>
      </w:r>
      <w:r w:rsidR="008525EC" w:rsidRPr="00755FCD">
        <w:rPr>
          <w:spacing w:val="-2"/>
          <w:sz w:val="28"/>
          <w:szCs w:val="28"/>
        </w:rPr>
        <w:t xml:space="preserve"> с учетом окончания срока их эксплуатации</w:t>
      </w:r>
      <w:r w:rsidR="00B47E7A" w:rsidRPr="00755FCD">
        <w:rPr>
          <w:spacing w:val="-2"/>
          <w:sz w:val="28"/>
          <w:szCs w:val="28"/>
        </w:rPr>
        <w:t>.</w:t>
      </w:r>
      <w:r w:rsidR="008525EC" w:rsidRPr="00755FCD">
        <w:rPr>
          <w:spacing w:val="-2"/>
          <w:sz w:val="28"/>
          <w:szCs w:val="28"/>
        </w:rPr>
        <w:t xml:space="preserve"> </w:t>
      </w:r>
    </w:p>
    <w:p w14:paraId="39C3A0B7" w14:textId="5C453B15" w:rsidR="00B47E7A" w:rsidRPr="00755FCD" w:rsidRDefault="008525EC" w:rsidP="002F4C60">
      <w:pPr>
        <w:tabs>
          <w:tab w:val="left" w:pos="1134"/>
        </w:tabs>
        <w:spacing w:after="0" w:line="240" w:lineRule="auto"/>
        <w:ind w:firstLine="851"/>
        <w:jc w:val="both"/>
        <w:rPr>
          <w:spacing w:val="-2"/>
          <w:sz w:val="28"/>
          <w:szCs w:val="28"/>
        </w:rPr>
      </w:pPr>
      <w:r w:rsidRPr="00155DD8">
        <w:rPr>
          <w:spacing w:val="-2"/>
          <w:sz w:val="28"/>
          <w:szCs w:val="28"/>
        </w:rPr>
        <w:t>Ввод новых мощностей</w:t>
      </w:r>
      <w:r w:rsidR="003B27D0" w:rsidRPr="00155DD8">
        <w:rPr>
          <w:spacing w:val="-2"/>
          <w:sz w:val="28"/>
          <w:szCs w:val="28"/>
        </w:rPr>
        <w:t xml:space="preserve"> подразумевает</w:t>
      </w:r>
      <w:r w:rsidRPr="00155DD8">
        <w:rPr>
          <w:spacing w:val="-2"/>
          <w:sz w:val="28"/>
          <w:szCs w:val="28"/>
        </w:rPr>
        <w:t xml:space="preserve"> </w:t>
      </w:r>
      <w:r w:rsidR="00D12993" w:rsidRPr="00155DD8">
        <w:rPr>
          <w:spacing w:val="-2"/>
          <w:sz w:val="28"/>
          <w:szCs w:val="28"/>
        </w:rPr>
        <w:t>развитие альтернативных надежных источников энергии</w:t>
      </w:r>
      <w:r w:rsidR="003B27D0" w:rsidRPr="00155DD8">
        <w:rPr>
          <w:spacing w:val="-2"/>
          <w:sz w:val="28"/>
          <w:szCs w:val="28"/>
        </w:rPr>
        <w:t xml:space="preserve">, а также </w:t>
      </w:r>
      <w:r w:rsidR="00155DD8" w:rsidRPr="00155DD8">
        <w:rPr>
          <w:spacing w:val="-2"/>
          <w:sz w:val="28"/>
          <w:szCs w:val="28"/>
        </w:rPr>
        <w:t xml:space="preserve">изучения и развития </w:t>
      </w:r>
      <w:r w:rsidR="003B27D0" w:rsidRPr="00155DD8">
        <w:rPr>
          <w:spacing w:val="-2"/>
          <w:sz w:val="28"/>
          <w:szCs w:val="28"/>
        </w:rPr>
        <w:t xml:space="preserve">технологий улавливания и хранения углерода на действующих угольных станциях и реализацию </w:t>
      </w:r>
      <w:proofErr w:type="spellStart"/>
      <w:r w:rsidR="003B27D0" w:rsidRPr="00155DD8">
        <w:rPr>
          <w:spacing w:val="-2"/>
          <w:sz w:val="28"/>
          <w:szCs w:val="28"/>
        </w:rPr>
        <w:t>лесоклиматического</w:t>
      </w:r>
      <w:proofErr w:type="spellEnd"/>
      <w:r w:rsidR="003B27D0" w:rsidRPr="00155DD8">
        <w:rPr>
          <w:spacing w:val="-2"/>
          <w:sz w:val="28"/>
          <w:szCs w:val="28"/>
        </w:rPr>
        <w:t xml:space="preserve"> проекта для компенсации выбросов СО</w:t>
      </w:r>
      <w:r w:rsidR="003B27D0" w:rsidRPr="00155DD8">
        <w:rPr>
          <w:spacing w:val="-2"/>
          <w:sz w:val="28"/>
          <w:szCs w:val="28"/>
          <w:vertAlign w:val="subscript"/>
        </w:rPr>
        <w:t>2</w:t>
      </w:r>
      <w:r w:rsidR="003B27D0" w:rsidRPr="00155DD8">
        <w:rPr>
          <w:spacing w:val="-2"/>
          <w:sz w:val="28"/>
          <w:szCs w:val="28"/>
        </w:rPr>
        <w:t>.</w:t>
      </w:r>
      <w:r w:rsidR="003B27D0" w:rsidRPr="00755FCD">
        <w:rPr>
          <w:b/>
          <w:spacing w:val="-2"/>
          <w:sz w:val="28"/>
          <w:szCs w:val="28"/>
        </w:rPr>
        <w:t xml:space="preserve"> </w:t>
      </w:r>
      <w:r w:rsidR="00B47E7A" w:rsidRPr="00755FCD">
        <w:rPr>
          <w:spacing w:val="-2"/>
          <w:sz w:val="28"/>
          <w:szCs w:val="28"/>
        </w:rPr>
        <w:t xml:space="preserve"> </w:t>
      </w:r>
    </w:p>
    <w:p w14:paraId="3CBB5F6C" w14:textId="6B64A8CF" w:rsidR="00B47E7A" w:rsidRPr="00755FCD" w:rsidRDefault="00281485" w:rsidP="004A3A0E">
      <w:pPr>
        <w:pStyle w:val="ab"/>
        <w:numPr>
          <w:ilvl w:val="0"/>
          <w:numId w:val="14"/>
        </w:numPr>
        <w:tabs>
          <w:tab w:val="left" w:pos="993"/>
        </w:tabs>
        <w:ind w:left="0" w:firstLine="709"/>
        <w:rPr>
          <w:spacing w:val="-2"/>
          <w:sz w:val="28"/>
          <w:szCs w:val="28"/>
        </w:rPr>
      </w:pPr>
      <w:r w:rsidRPr="00755FCD">
        <w:rPr>
          <w:b/>
          <w:spacing w:val="-2"/>
          <w:sz w:val="28"/>
          <w:szCs w:val="28"/>
        </w:rPr>
        <w:lastRenderedPageBreak/>
        <w:t>Изменение структуры бизнеса</w:t>
      </w:r>
      <w:r w:rsidR="00B47E7A" w:rsidRPr="00755FCD">
        <w:rPr>
          <w:b/>
          <w:spacing w:val="-2"/>
          <w:sz w:val="28"/>
          <w:szCs w:val="28"/>
        </w:rPr>
        <w:t xml:space="preserve"> </w:t>
      </w:r>
      <w:r w:rsidR="00B47E7A" w:rsidRPr="00755FCD">
        <w:rPr>
          <w:spacing w:val="-2"/>
          <w:sz w:val="28"/>
          <w:szCs w:val="28"/>
        </w:rPr>
        <w:t xml:space="preserve">– </w:t>
      </w:r>
      <w:r w:rsidR="00155DD8" w:rsidRPr="005D399D">
        <w:rPr>
          <w:spacing w:val="-2"/>
          <w:sz w:val="28"/>
          <w:szCs w:val="28"/>
        </w:rPr>
        <w:t xml:space="preserve">предусматривает реорганизацию активов Компании путем создания дочерней организации, объединяющей в себе «зеленые» активы Компании. Данный сценарий предусматривает последующий выход «зеленой» компании на </w:t>
      </w:r>
      <w:r w:rsidR="00155DD8" w:rsidRPr="005D399D">
        <w:rPr>
          <w:spacing w:val="-2"/>
          <w:sz w:val="28"/>
          <w:szCs w:val="28"/>
          <w:lang w:val="en-US"/>
        </w:rPr>
        <w:t>IPO</w:t>
      </w:r>
      <w:r w:rsidR="00155DD8" w:rsidRPr="005D399D">
        <w:rPr>
          <w:spacing w:val="-2"/>
          <w:sz w:val="28"/>
          <w:szCs w:val="28"/>
        </w:rPr>
        <w:t xml:space="preserve"> и применение доступных «зеленых» финансовых инструментов, что позволит привлечь необходимые дополнительные средства, которые могут быть направлены на модернизацию, диверсификацию и декарбонизацию производства, ввод новых ВИЭ, обеспечивая при этом устойчивую работу ЕЭС.</w:t>
      </w:r>
    </w:p>
    <w:p w14:paraId="37B93786" w14:textId="5C4FA286" w:rsidR="004A3A0E" w:rsidRDefault="002F4C60" w:rsidP="00755FCD">
      <w:pPr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Основным сценарием развития Компании выбран сценарий Глубокой декарбонизации.</w:t>
      </w:r>
    </w:p>
    <w:p w14:paraId="2BB777B0" w14:textId="77777777" w:rsidR="002F4C60" w:rsidRPr="0010656F" w:rsidRDefault="002F4C60" w:rsidP="00F31772">
      <w:pPr>
        <w:spacing w:after="0" w:line="240" w:lineRule="auto"/>
        <w:ind w:firstLine="709"/>
        <w:contextualSpacing/>
        <w:rPr>
          <w:sz w:val="28"/>
          <w:szCs w:val="28"/>
          <w:lang w:eastAsia="ru-RU"/>
        </w:rPr>
      </w:pPr>
    </w:p>
    <w:p w14:paraId="144E697B" w14:textId="7CFC62D5" w:rsidR="002308AF" w:rsidRPr="00634418" w:rsidRDefault="002308AF" w:rsidP="0010656F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color w:val="auto"/>
          <w:sz w:val="28"/>
          <w:szCs w:val="28"/>
          <w:lang w:eastAsia="ru-RU"/>
        </w:rPr>
      </w:pPr>
      <w:bookmarkStart w:id="23" w:name="_Toc102549754"/>
      <w:r w:rsidRPr="00634418">
        <w:rPr>
          <w:b/>
          <w:color w:val="auto"/>
          <w:sz w:val="28"/>
          <w:szCs w:val="28"/>
          <w:lang w:eastAsia="ru-RU"/>
        </w:rPr>
        <w:t>Описание основных направлений Программы Энергоперехода</w:t>
      </w:r>
      <w:bookmarkEnd w:id="23"/>
    </w:p>
    <w:p w14:paraId="5760D29E" w14:textId="79689011" w:rsidR="002308AF" w:rsidRPr="00634418" w:rsidRDefault="002308AF">
      <w:pPr>
        <w:pStyle w:val="ab"/>
        <w:ind w:left="0" w:firstLine="709"/>
        <w:rPr>
          <w:sz w:val="28"/>
          <w:szCs w:val="28"/>
        </w:rPr>
      </w:pPr>
      <w:r w:rsidRPr="00634418">
        <w:rPr>
          <w:sz w:val="28"/>
          <w:szCs w:val="28"/>
        </w:rPr>
        <w:t>Настоящий раздел описывает стратегические задачи и направления развития Компании на пути достижения углеродной нейтральности.</w:t>
      </w:r>
    </w:p>
    <w:p w14:paraId="3D92A34B" w14:textId="101E8ED0" w:rsidR="00BD7272" w:rsidRPr="00634418" w:rsidRDefault="00BD7272" w:rsidP="0010656F">
      <w:pPr>
        <w:pStyle w:val="ab"/>
        <w:ind w:left="0" w:firstLine="709"/>
        <w:rPr>
          <w:sz w:val="28"/>
          <w:szCs w:val="28"/>
        </w:rPr>
      </w:pPr>
    </w:p>
    <w:p w14:paraId="750DE783" w14:textId="23514BB3" w:rsidR="00E210EA" w:rsidRDefault="00296B44" w:rsidP="00E210EA">
      <w:pPr>
        <w:pStyle w:val="ab"/>
        <w:numPr>
          <w:ilvl w:val="0"/>
          <w:numId w:val="67"/>
        </w:numPr>
        <w:tabs>
          <w:tab w:val="left" w:pos="1134"/>
        </w:tabs>
        <w:ind w:left="0" w:firstLine="709"/>
        <w:outlineLvl w:val="0"/>
        <w:rPr>
          <w:b/>
          <w:bCs/>
          <w:sz w:val="28"/>
          <w:szCs w:val="28"/>
        </w:rPr>
      </w:pPr>
      <w:bookmarkStart w:id="24" w:name="_Toc102549755"/>
      <w:r w:rsidRPr="003134ED">
        <w:rPr>
          <w:b/>
          <w:bCs/>
          <w:sz w:val="28"/>
          <w:szCs w:val="28"/>
        </w:rPr>
        <w:t>Альтернативная энергетика</w:t>
      </w:r>
      <w:bookmarkEnd w:id="24"/>
    </w:p>
    <w:p w14:paraId="42FF136B" w14:textId="77777777" w:rsidR="00E210EA" w:rsidRDefault="00E210EA" w:rsidP="00DD0D53">
      <w:pPr>
        <w:pStyle w:val="af7"/>
      </w:pPr>
    </w:p>
    <w:p w14:paraId="7A56225C" w14:textId="26AFF51F" w:rsidR="004A3A0E" w:rsidRPr="00F31772" w:rsidRDefault="00B34541" w:rsidP="003134ED">
      <w:pPr>
        <w:pStyle w:val="ab"/>
        <w:numPr>
          <w:ilvl w:val="0"/>
          <w:numId w:val="44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3134ED">
        <w:rPr>
          <w:iCs/>
          <w:spacing w:val="-2"/>
          <w:sz w:val="28"/>
          <w:szCs w:val="28"/>
        </w:rPr>
        <w:t>Развитие генерации электроэнергии посредством возобновляемых источников энергии.</w:t>
      </w:r>
    </w:p>
    <w:p w14:paraId="23B249CF" w14:textId="273A4134" w:rsidR="00C4593C" w:rsidRDefault="00C4593C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Компанией планомерно ведется работа по увеличению доли возобновляемых источников энергии в структуре генерации. </w:t>
      </w:r>
      <w:r w:rsidR="00B34541" w:rsidRPr="0010656F">
        <w:rPr>
          <w:spacing w:val="-2"/>
          <w:sz w:val="28"/>
          <w:szCs w:val="28"/>
        </w:rPr>
        <w:t xml:space="preserve">Для достижения целевого показателя по </w:t>
      </w:r>
      <w:r w:rsidR="00661A2D">
        <w:rPr>
          <w:spacing w:val="-2"/>
          <w:sz w:val="28"/>
          <w:szCs w:val="28"/>
        </w:rPr>
        <w:t>снижению углеродного следа и обеспечения растущего спроса на электроэнергию</w:t>
      </w:r>
      <w:r>
        <w:rPr>
          <w:spacing w:val="-2"/>
          <w:sz w:val="28"/>
          <w:szCs w:val="28"/>
        </w:rPr>
        <w:t xml:space="preserve"> потребуется реализация ряда новых проектов ВЭС и Г</w:t>
      </w:r>
      <w:r w:rsidR="00155DD8">
        <w:rPr>
          <w:spacing w:val="-2"/>
          <w:sz w:val="28"/>
          <w:szCs w:val="28"/>
        </w:rPr>
        <w:t>ЭС суммарной мощностью порядка 6</w:t>
      </w:r>
      <w:r>
        <w:rPr>
          <w:spacing w:val="-2"/>
          <w:sz w:val="28"/>
          <w:szCs w:val="28"/>
        </w:rPr>
        <w:t xml:space="preserve"> 000 МВт. </w:t>
      </w:r>
    </w:p>
    <w:p w14:paraId="2CD09F21" w14:textId="77777777" w:rsidR="00155DD8" w:rsidRPr="009C1D2A" w:rsidRDefault="00155DD8" w:rsidP="00155DD8">
      <w:pPr>
        <w:pStyle w:val="ab"/>
        <w:numPr>
          <w:ilvl w:val="0"/>
          <w:numId w:val="44"/>
        </w:numPr>
        <w:ind w:left="0" w:firstLine="709"/>
        <w:rPr>
          <w:iCs/>
          <w:spacing w:val="-2"/>
          <w:sz w:val="28"/>
          <w:szCs w:val="28"/>
        </w:rPr>
      </w:pPr>
      <w:r w:rsidRPr="000A6FCB">
        <w:rPr>
          <w:iCs/>
          <w:spacing w:val="-2"/>
          <w:sz w:val="28"/>
          <w:szCs w:val="28"/>
        </w:rPr>
        <w:t xml:space="preserve">Развитие </w:t>
      </w:r>
      <w:r>
        <w:rPr>
          <w:iCs/>
          <w:spacing w:val="-2"/>
          <w:sz w:val="28"/>
          <w:szCs w:val="28"/>
        </w:rPr>
        <w:t>солнечной энергетики</w:t>
      </w:r>
      <w:r w:rsidRPr="009C1D2A">
        <w:rPr>
          <w:iCs/>
          <w:spacing w:val="-2"/>
          <w:sz w:val="28"/>
          <w:szCs w:val="28"/>
        </w:rPr>
        <w:t>.</w:t>
      </w:r>
    </w:p>
    <w:p w14:paraId="5A757B92" w14:textId="77777777" w:rsidR="00155DD8" w:rsidRPr="009C1D2A" w:rsidRDefault="00155DD8" w:rsidP="00155DD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C73EF5">
        <w:rPr>
          <w:sz w:val="28"/>
          <w:szCs w:val="28"/>
        </w:rPr>
        <w:t>Солнечная энергетика — направление альтернативной энергетики, основанное на непосредственном использовании солнечного излучения для получения энергии в каком-либо виде.</w:t>
      </w:r>
      <w:r w:rsidRPr="009C1D2A">
        <w:rPr>
          <w:sz w:val="28"/>
          <w:szCs w:val="28"/>
        </w:rPr>
        <w:t xml:space="preserve"> </w:t>
      </w:r>
    </w:p>
    <w:p w14:paraId="68126DEC" w14:textId="77777777" w:rsidR="00155DD8" w:rsidRPr="009C1D2A" w:rsidRDefault="00155DD8" w:rsidP="00155DD8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AD2B6B">
        <w:rPr>
          <w:sz w:val="28"/>
          <w:szCs w:val="28"/>
        </w:rPr>
        <w:t>Благодаря технологическому прогрессу и массивному росту рынка во всем мире, капитальные затраты на электроэнергию, вырабатываемую новыми солнечными станциями, значительно снизились за последнее десятилетие. С 2019 года стоимость солнечных установок стала ниже, чем предельные эксплуатационные расходы многих существующих угольных электростанций.</w:t>
      </w:r>
      <w:r>
        <w:rPr>
          <w:sz w:val="28"/>
          <w:szCs w:val="28"/>
        </w:rPr>
        <w:t xml:space="preserve"> Учитывая данную тенденцию </w:t>
      </w:r>
      <w:r w:rsidRPr="009C1D2A">
        <w:rPr>
          <w:sz w:val="28"/>
          <w:szCs w:val="28"/>
        </w:rPr>
        <w:t>Компания предусматривает реализацию станций, работающих на солнечной энергии мощностью 200 МВт.</w:t>
      </w:r>
    </w:p>
    <w:p w14:paraId="554DD694" w14:textId="73AD4644" w:rsidR="004A3A0E" w:rsidRPr="000A6FCB" w:rsidRDefault="00B34541" w:rsidP="000A6FCB">
      <w:pPr>
        <w:pStyle w:val="ab"/>
        <w:numPr>
          <w:ilvl w:val="0"/>
          <w:numId w:val="44"/>
        </w:numPr>
        <w:ind w:left="0" w:firstLine="709"/>
        <w:rPr>
          <w:iCs/>
          <w:spacing w:val="-2"/>
          <w:sz w:val="28"/>
          <w:szCs w:val="28"/>
        </w:rPr>
      </w:pPr>
      <w:r w:rsidRPr="000A6FCB">
        <w:rPr>
          <w:iCs/>
          <w:spacing w:val="-2"/>
          <w:sz w:val="28"/>
          <w:szCs w:val="28"/>
        </w:rPr>
        <w:t>Геотермальная энергетика</w:t>
      </w:r>
      <w:r w:rsidR="00AD3C66" w:rsidRPr="000A6FCB">
        <w:rPr>
          <w:iCs/>
          <w:spacing w:val="-2"/>
          <w:sz w:val="28"/>
          <w:szCs w:val="28"/>
        </w:rPr>
        <w:t>.</w:t>
      </w:r>
    </w:p>
    <w:p w14:paraId="5F048049" w14:textId="5ACDBC0C" w:rsidR="0082647B" w:rsidRPr="004039C1" w:rsidRDefault="00B34541" w:rsidP="004039C1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4039C1">
        <w:rPr>
          <w:spacing w:val="-2"/>
          <w:sz w:val="28"/>
          <w:szCs w:val="28"/>
        </w:rPr>
        <w:t>Развитие геотермальной энергетики</w:t>
      </w:r>
      <w:r w:rsidR="007D0A46" w:rsidRPr="004039C1">
        <w:rPr>
          <w:spacing w:val="-2"/>
          <w:sz w:val="28"/>
          <w:szCs w:val="28"/>
        </w:rPr>
        <w:t xml:space="preserve"> также</w:t>
      </w:r>
      <w:r w:rsidRPr="004039C1">
        <w:rPr>
          <w:spacing w:val="-2"/>
          <w:sz w:val="28"/>
          <w:szCs w:val="28"/>
        </w:rPr>
        <w:t xml:space="preserve"> является новым перспективным направлением для Общества.</w:t>
      </w:r>
    </w:p>
    <w:p w14:paraId="4ABA4D0F" w14:textId="02245F55" w:rsidR="0082647B" w:rsidRPr="004039C1" w:rsidRDefault="0082647B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4039C1">
        <w:rPr>
          <w:spacing w:val="-2"/>
          <w:sz w:val="28"/>
          <w:szCs w:val="28"/>
        </w:rPr>
        <w:t>Достоинствами геоте</w:t>
      </w:r>
      <w:r w:rsidR="00565681" w:rsidRPr="004039C1">
        <w:rPr>
          <w:spacing w:val="-2"/>
          <w:sz w:val="28"/>
          <w:szCs w:val="28"/>
        </w:rPr>
        <w:t xml:space="preserve">рмальной энергетики являются </w:t>
      </w:r>
      <w:r w:rsidRPr="004039C1">
        <w:rPr>
          <w:spacing w:val="-2"/>
          <w:sz w:val="28"/>
          <w:szCs w:val="28"/>
        </w:rPr>
        <w:t xml:space="preserve">полная безопасность для окружающей среды, минимальные выбросы </w:t>
      </w:r>
      <w:r w:rsidR="00AA4727" w:rsidRPr="004039C1">
        <w:rPr>
          <w:spacing w:val="-2"/>
          <w:sz w:val="28"/>
          <w:szCs w:val="28"/>
        </w:rPr>
        <w:t>СО</w:t>
      </w:r>
      <w:r w:rsidR="00AA4727" w:rsidRPr="004039C1">
        <w:rPr>
          <w:spacing w:val="-2"/>
          <w:sz w:val="28"/>
          <w:szCs w:val="28"/>
          <w:vertAlign w:val="subscript"/>
        </w:rPr>
        <w:t>2</w:t>
      </w:r>
      <w:r w:rsidRPr="004039C1">
        <w:rPr>
          <w:spacing w:val="-2"/>
          <w:sz w:val="28"/>
          <w:szCs w:val="28"/>
        </w:rPr>
        <w:t xml:space="preserve"> в атмосферу, неисче</w:t>
      </w:r>
      <w:r w:rsidR="00565681" w:rsidRPr="004039C1">
        <w:rPr>
          <w:spacing w:val="-2"/>
          <w:sz w:val="28"/>
          <w:szCs w:val="28"/>
        </w:rPr>
        <w:t>рпаемость ресурсов,</w:t>
      </w:r>
      <w:r w:rsidRPr="004039C1">
        <w:rPr>
          <w:spacing w:val="-2"/>
          <w:sz w:val="28"/>
          <w:szCs w:val="28"/>
        </w:rPr>
        <w:t xml:space="preserve"> независимость от внешних условий и времени суток.</w:t>
      </w:r>
    </w:p>
    <w:p w14:paraId="682B03E6" w14:textId="71D622BB" w:rsidR="0082647B" w:rsidRPr="004039C1" w:rsidRDefault="0082647B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4039C1">
        <w:rPr>
          <w:spacing w:val="-2"/>
          <w:sz w:val="28"/>
          <w:szCs w:val="28"/>
        </w:rPr>
        <w:t xml:space="preserve">На сегодняшний день </w:t>
      </w:r>
      <w:proofErr w:type="spellStart"/>
      <w:r w:rsidRPr="004039C1">
        <w:rPr>
          <w:spacing w:val="-2"/>
          <w:sz w:val="28"/>
          <w:szCs w:val="28"/>
        </w:rPr>
        <w:t>ГеоТЭС</w:t>
      </w:r>
      <w:proofErr w:type="spellEnd"/>
      <w:r w:rsidRPr="004039C1">
        <w:rPr>
          <w:spacing w:val="-2"/>
          <w:sz w:val="28"/>
          <w:szCs w:val="28"/>
        </w:rPr>
        <w:t xml:space="preserve"> широко развиты и используются для нужд потребителей в США, России, Японии, Исландии, Китае и др. странах. Безусловными </w:t>
      </w:r>
      <w:r w:rsidRPr="004039C1">
        <w:rPr>
          <w:spacing w:val="-2"/>
          <w:sz w:val="28"/>
          <w:szCs w:val="28"/>
        </w:rPr>
        <w:lastRenderedPageBreak/>
        <w:t xml:space="preserve">лидерами в данном направлении являются США с производством </w:t>
      </w:r>
      <w:r w:rsidR="00AA4727" w:rsidRPr="004039C1">
        <w:rPr>
          <w:spacing w:val="-2"/>
          <w:sz w:val="28"/>
          <w:szCs w:val="28"/>
        </w:rPr>
        <w:t>электроэнергии</w:t>
      </w:r>
      <w:r w:rsidRPr="004039C1">
        <w:rPr>
          <w:spacing w:val="-2"/>
          <w:sz w:val="28"/>
          <w:szCs w:val="28"/>
        </w:rPr>
        <w:t xml:space="preserve"> более 18 млрд. </w:t>
      </w:r>
      <w:proofErr w:type="spellStart"/>
      <w:r w:rsidRPr="004039C1">
        <w:rPr>
          <w:spacing w:val="-2"/>
          <w:sz w:val="28"/>
          <w:szCs w:val="28"/>
        </w:rPr>
        <w:t>кВтч</w:t>
      </w:r>
      <w:proofErr w:type="spellEnd"/>
      <w:r w:rsidRPr="004039C1">
        <w:rPr>
          <w:spacing w:val="-2"/>
          <w:sz w:val="28"/>
          <w:szCs w:val="28"/>
        </w:rPr>
        <w:t xml:space="preserve"> от </w:t>
      </w:r>
      <w:proofErr w:type="spellStart"/>
      <w:r w:rsidRPr="004039C1">
        <w:rPr>
          <w:spacing w:val="-2"/>
          <w:sz w:val="28"/>
          <w:szCs w:val="28"/>
        </w:rPr>
        <w:t>ГеоТЭС</w:t>
      </w:r>
      <w:proofErr w:type="spellEnd"/>
      <w:r w:rsidRPr="004039C1">
        <w:rPr>
          <w:spacing w:val="-2"/>
          <w:sz w:val="28"/>
          <w:szCs w:val="28"/>
        </w:rPr>
        <w:t xml:space="preserve"> в год.</w:t>
      </w:r>
    </w:p>
    <w:p w14:paraId="55418B62" w14:textId="5352CC58" w:rsidR="0082647B" w:rsidRPr="004039C1" w:rsidRDefault="0082647B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4039C1">
        <w:rPr>
          <w:spacing w:val="-2"/>
          <w:sz w:val="28"/>
          <w:szCs w:val="28"/>
        </w:rPr>
        <w:t>Исследования, проведенные в Казахстане, показали, что страна обладает значительными ресурсами геотермальной воды со средней и низкой температурой (от 80 до 170С). Основные геотермальные резервуары обнаружены на юге и юго-западе Казахстана. В этих районах средняя температура выше 120</w:t>
      </w:r>
      <w:r w:rsidR="00AA4727" w:rsidRPr="004039C1">
        <w:rPr>
          <w:spacing w:val="-2"/>
          <w:sz w:val="28"/>
          <w:szCs w:val="28"/>
        </w:rPr>
        <w:t>℃</w:t>
      </w:r>
      <w:r w:rsidRPr="004039C1">
        <w:rPr>
          <w:spacing w:val="-2"/>
          <w:sz w:val="28"/>
          <w:szCs w:val="28"/>
        </w:rPr>
        <w:t>.</w:t>
      </w:r>
    </w:p>
    <w:p w14:paraId="6B224717" w14:textId="18A3FB9A" w:rsidR="004A3A0E" w:rsidRPr="000A6FCB" w:rsidRDefault="000504A5" w:rsidP="000A6FCB">
      <w:pPr>
        <w:pStyle w:val="ab"/>
        <w:numPr>
          <w:ilvl w:val="0"/>
          <w:numId w:val="44"/>
        </w:numPr>
        <w:ind w:left="0" w:firstLine="709"/>
        <w:rPr>
          <w:iCs/>
          <w:sz w:val="28"/>
          <w:szCs w:val="28"/>
        </w:rPr>
      </w:pPr>
      <w:r w:rsidRPr="000A6FCB">
        <w:rPr>
          <w:iCs/>
          <w:sz w:val="28"/>
          <w:szCs w:val="28"/>
        </w:rPr>
        <w:t>Водородная энергетика</w:t>
      </w:r>
      <w:r w:rsidR="00AD3C66" w:rsidRPr="000A6FCB">
        <w:rPr>
          <w:iCs/>
          <w:sz w:val="28"/>
          <w:szCs w:val="28"/>
        </w:rPr>
        <w:t>.</w:t>
      </w:r>
    </w:p>
    <w:p w14:paraId="4908690E" w14:textId="77777777" w:rsidR="000504A5" w:rsidRPr="00634418" w:rsidRDefault="000504A5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Президент Казахстана Касым-Жомарт Токаев подчеркнул приоритетное значение использования ВИЭ и снижения углеродной зависимости в экономике страны и обратил своё внимание на изучение водородной энергетики.</w:t>
      </w:r>
    </w:p>
    <w:p w14:paraId="62B32483" w14:textId="2A76401C" w:rsidR="000504A5" w:rsidRPr="00634418" w:rsidRDefault="000504A5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Водородная энергетика – отрасль, основанная на использовании водорода в качестве средства для аккумулирования, транспортировки, производства и потребления энергии.</w:t>
      </w:r>
    </w:p>
    <w:p w14:paraId="0D8C9B0C" w14:textId="15863A7B" w:rsidR="000504A5" w:rsidRPr="00634418" w:rsidRDefault="000504A5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Водород – идеальный источник энергии и экологически приемлемое топливо. Теплота сгорания (1,17 ГДж/кг) почти в три раза выше, чем у нефти, и в четыре раза больше, чем у каменного угля или природного газа.</w:t>
      </w:r>
    </w:p>
    <w:p w14:paraId="6624CC96" w14:textId="11B5E5AA" w:rsidR="000504A5" w:rsidRPr="00634418" w:rsidRDefault="000504A5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 xml:space="preserve">Ключевым направлением исследований водорода в рамках энергоперехода является применение произведенной ВИЭ энергии в электролизе для получения зеленого водорода. Зеленый водород в дальнейшем может применяться в химии, в топливных элементах для производства </w:t>
      </w:r>
      <w:proofErr w:type="spellStart"/>
      <w:r w:rsidRPr="00634418">
        <w:rPr>
          <w:sz w:val="28"/>
          <w:szCs w:val="28"/>
        </w:rPr>
        <w:t>электронергии</w:t>
      </w:r>
      <w:proofErr w:type="spellEnd"/>
      <w:r w:rsidRPr="00634418">
        <w:rPr>
          <w:sz w:val="28"/>
          <w:szCs w:val="28"/>
        </w:rPr>
        <w:t xml:space="preserve"> и привода автотранспорта, единственным выхлопом которого является вода. </w:t>
      </w:r>
    </w:p>
    <w:p w14:paraId="62800856" w14:textId="5B44A7D0" w:rsidR="000504A5" w:rsidRPr="00634418" w:rsidRDefault="000504A5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Компания будет активно работать в данном направлении и проводить изучение новых перспективных технологий, направленных на снижение углеродного следа.</w:t>
      </w:r>
    </w:p>
    <w:p w14:paraId="5FE4E78B" w14:textId="6B93B3B5" w:rsidR="00E761E8" w:rsidRDefault="00E761E8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4402D665" w14:textId="2A537941" w:rsidR="00E210EA" w:rsidRDefault="00E210EA" w:rsidP="00E210EA">
      <w:pPr>
        <w:pStyle w:val="ab"/>
        <w:numPr>
          <w:ilvl w:val="0"/>
          <w:numId w:val="67"/>
        </w:numPr>
        <w:tabs>
          <w:tab w:val="left" w:pos="1134"/>
        </w:tabs>
        <w:ind w:left="0" w:firstLine="709"/>
        <w:outlineLvl w:val="0"/>
        <w:rPr>
          <w:b/>
          <w:bCs/>
          <w:sz w:val="28"/>
          <w:szCs w:val="28"/>
        </w:rPr>
      </w:pPr>
      <w:bookmarkStart w:id="25" w:name="_Toc102549756"/>
      <w:r>
        <w:rPr>
          <w:b/>
          <w:bCs/>
          <w:sz w:val="28"/>
          <w:szCs w:val="28"/>
        </w:rPr>
        <w:t>Традиционная энергетика</w:t>
      </w:r>
      <w:r w:rsidRPr="00634418">
        <w:rPr>
          <w:b/>
          <w:bCs/>
          <w:sz w:val="28"/>
          <w:szCs w:val="28"/>
        </w:rPr>
        <w:t>.</w:t>
      </w:r>
      <w:bookmarkEnd w:id="25"/>
      <w:r w:rsidRPr="00634418">
        <w:rPr>
          <w:b/>
          <w:bCs/>
          <w:sz w:val="28"/>
          <w:szCs w:val="28"/>
        </w:rPr>
        <w:t xml:space="preserve"> </w:t>
      </w:r>
    </w:p>
    <w:p w14:paraId="065FC959" w14:textId="77777777" w:rsidR="00E210EA" w:rsidRPr="00634418" w:rsidRDefault="00E210EA" w:rsidP="00DD0D53">
      <w:pPr>
        <w:pStyle w:val="af7"/>
      </w:pPr>
    </w:p>
    <w:p w14:paraId="4E37D752" w14:textId="77777777" w:rsidR="00E210EA" w:rsidRPr="00E2018D" w:rsidRDefault="00E210EA" w:rsidP="00E210EA">
      <w:pPr>
        <w:pStyle w:val="ab"/>
        <w:numPr>
          <w:ilvl w:val="0"/>
          <w:numId w:val="46"/>
        </w:numPr>
        <w:tabs>
          <w:tab w:val="left" w:pos="1134"/>
        </w:tabs>
        <w:ind w:left="0" w:firstLine="709"/>
        <w:rPr>
          <w:bCs/>
          <w:spacing w:val="-2"/>
          <w:sz w:val="28"/>
          <w:szCs w:val="28"/>
        </w:rPr>
      </w:pPr>
      <w:r w:rsidRPr="00E2018D">
        <w:rPr>
          <w:bCs/>
          <w:spacing w:val="-2"/>
          <w:sz w:val="28"/>
          <w:szCs w:val="28"/>
        </w:rPr>
        <w:t>Газификация ТЭС.</w:t>
      </w:r>
    </w:p>
    <w:p w14:paraId="19A44D6A" w14:textId="77777777" w:rsidR="00661A2D" w:rsidRDefault="00E2018D" w:rsidP="00C267B9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Сокращение выбросов парниковых газов может быть достигнуто в том числе за счет использования природного газа вместо </w:t>
      </w:r>
      <w:r w:rsidR="00661A2D">
        <w:rPr>
          <w:spacing w:val="-2"/>
          <w:sz w:val="28"/>
          <w:szCs w:val="28"/>
        </w:rPr>
        <w:t xml:space="preserve">прямого </w:t>
      </w:r>
      <w:r>
        <w:rPr>
          <w:spacing w:val="-2"/>
          <w:sz w:val="28"/>
          <w:szCs w:val="28"/>
        </w:rPr>
        <w:t xml:space="preserve">сжигания угля. </w:t>
      </w:r>
    </w:p>
    <w:p w14:paraId="29DBC597" w14:textId="6AD16987" w:rsidR="00661A2D" w:rsidRDefault="00E2018D" w:rsidP="00C267B9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настоящее время Компания реализует проекты газификации </w:t>
      </w:r>
      <w:r w:rsidR="00661A2D">
        <w:rPr>
          <w:spacing w:val="-2"/>
          <w:sz w:val="28"/>
          <w:szCs w:val="28"/>
        </w:rPr>
        <w:t xml:space="preserve">в </w:t>
      </w:r>
      <w:proofErr w:type="spellStart"/>
      <w:r w:rsidR="00661A2D">
        <w:rPr>
          <w:spacing w:val="-2"/>
          <w:sz w:val="28"/>
          <w:szCs w:val="28"/>
        </w:rPr>
        <w:t>г.Алматы</w:t>
      </w:r>
      <w:proofErr w:type="spellEnd"/>
      <w:r w:rsidR="00661A2D">
        <w:rPr>
          <w:spacing w:val="-2"/>
          <w:sz w:val="28"/>
          <w:szCs w:val="28"/>
        </w:rPr>
        <w:t>:</w:t>
      </w:r>
      <w:r>
        <w:rPr>
          <w:spacing w:val="-2"/>
          <w:sz w:val="28"/>
          <w:szCs w:val="28"/>
        </w:rPr>
        <w:t xml:space="preserve"> </w:t>
      </w:r>
    </w:p>
    <w:p w14:paraId="3E2A9435" w14:textId="420CF1B1" w:rsidR="00E210EA" w:rsidRPr="00C267B9" w:rsidRDefault="00E210EA" w:rsidP="00C267B9">
      <w:pPr>
        <w:pStyle w:val="ab"/>
        <w:numPr>
          <w:ilvl w:val="0"/>
          <w:numId w:val="7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C267B9">
        <w:rPr>
          <w:spacing w:val="-2"/>
          <w:sz w:val="28"/>
          <w:szCs w:val="28"/>
        </w:rPr>
        <w:t xml:space="preserve">Расширение </w:t>
      </w:r>
      <w:proofErr w:type="spellStart"/>
      <w:r w:rsidRPr="00C267B9">
        <w:rPr>
          <w:spacing w:val="-2"/>
          <w:sz w:val="28"/>
          <w:szCs w:val="28"/>
        </w:rPr>
        <w:t>Алматинской</w:t>
      </w:r>
      <w:proofErr w:type="spellEnd"/>
      <w:r w:rsidRPr="00C267B9">
        <w:rPr>
          <w:spacing w:val="-2"/>
          <w:sz w:val="28"/>
          <w:szCs w:val="28"/>
        </w:rPr>
        <w:t xml:space="preserve"> ТЭЦ-1 со строительством ПГУ мощностью 200-250 МВт обеспечит надежность теплофикации и </w:t>
      </w:r>
      <w:proofErr w:type="spellStart"/>
      <w:r w:rsidRPr="00C267B9">
        <w:rPr>
          <w:spacing w:val="-2"/>
          <w:sz w:val="28"/>
          <w:szCs w:val="28"/>
        </w:rPr>
        <w:t>электрофикации</w:t>
      </w:r>
      <w:proofErr w:type="spellEnd"/>
      <w:r w:rsidRPr="00C267B9">
        <w:rPr>
          <w:spacing w:val="-2"/>
          <w:sz w:val="28"/>
          <w:szCs w:val="28"/>
        </w:rPr>
        <w:t xml:space="preserve"> г. Алматы.</w:t>
      </w:r>
    </w:p>
    <w:p w14:paraId="028493E4" w14:textId="67A86BC9" w:rsidR="00E210EA" w:rsidRPr="00C267B9" w:rsidRDefault="00E210EA" w:rsidP="00C267B9">
      <w:pPr>
        <w:pStyle w:val="ab"/>
        <w:numPr>
          <w:ilvl w:val="0"/>
          <w:numId w:val="7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C267B9">
        <w:rPr>
          <w:spacing w:val="-2"/>
          <w:sz w:val="28"/>
          <w:szCs w:val="28"/>
        </w:rPr>
        <w:t xml:space="preserve">Модернизация </w:t>
      </w:r>
      <w:proofErr w:type="spellStart"/>
      <w:r w:rsidRPr="00C267B9">
        <w:rPr>
          <w:spacing w:val="-2"/>
          <w:sz w:val="28"/>
          <w:szCs w:val="28"/>
        </w:rPr>
        <w:t>Алматинской</w:t>
      </w:r>
      <w:proofErr w:type="spellEnd"/>
      <w:r w:rsidRPr="00C267B9">
        <w:rPr>
          <w:spacing w:val="-2"/>
          <w:sz w:val="28"/>
          <w:szCs w:val="28"/>
        </w:rPr>
        <w:t xml:space="preserve"> ТЭЦ-2 со строительством ПГУ мощностью до 600 МВт с целью снижения негативного влияния станции на экологическую обстановку города Алматы и </w:t>
      </w:r>
      <w:proofErr w:type="spellStart"/>
      <w:r w:rsidRPr="00C267B9">
        <w:rPr>
          <w:spacing w:val="-2"/>
          <w:sz w:val="28"/>
          <w:szCs w:val="28"/>
        </w:rPr>
        <w:t>Алматинского</w:t>
      </w:r>
      <w:proofErr w:type="spellEnd"/>
      <w:r w:rsidRPr="00C267B9">
        <w:rPr>
          <w:spacing w:val="-2"/>
          <w:sz w:val="28"/>
          <w:szCs w:val="28"/>
        </w:rPr>
        <w:t xml:space="preserve"> региона.</w:t>
      </w:r>
    </w:p>
    <w:p w14:paraId="332A551D" w14:textId="1527643D" w:rsidR="00E210EA" w:rsidRPr="00C267B9" w:rsidRDefault="00E210EA" w:rsidP="00C267B9">
      <w:pPr>
        <w:pStyle w:val="ab"/>
        <w:numPr>
          <w:ilvl w:val="0"/>
          <w:numId w:val="73"/>
        </w:numPr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C267B9">
        <w:rPr>
          <w:spacing w:val="-2"/>
          <w:sz w:val="28"/>
          <w:szCs w:val="28"/>
        </w:rPr>
        <w:t xml:space="preserve">Реконструкция </w:t>
      </w:r>
      <w:proofErr w:type="spellStart"/>
      <w:r w:rsidRPr="00C267B9">
        <w:rPr>
          <w:spacing w:val="-2"/>
          <w:sz w:val="28"/>
          <w:szCs w:val="28"/>
        </w:rPr>
        <w:t>Алматинской</w:t>
      </w:r>
      <w:proofErr w:type="spellEnd"/>
      <w:r w:rsidRPr="00C267B9">
        <w:rPr>
          <w:spacing w:val="-2"/>
          <w:sz w:val="28"/>
          <w:szCs w:val="28"/>
        </w:rPr>
        <w:t xml:space="preserve"> ТЭЦ-3 со строительством ПГУ мощностью до 450 МВт частично покроет дефицит маневренных мощностей в Южной зоне Казахстана.</w:t>
      </w:r>
    </w:p>
    <w:p w14:paraId="7A1017B8" w14:textId="5501452E" w:rsidR="00E210EA" w:rsidRPr="0028233F" w:rsidRDefault="00E210EA" w:rsidP="00C267B9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Реализация </w:t>
      </w:r>
      <w:r w:rsidR="00661A2D">
        <w:rPr>
          <w:spacing w:val="-2"/>
          <w:sz w:val="28"/>
          <w:szCs w:val="28"/>
        </w:rPr>
        <w:t xml:space="preserve">данных </w:t>
      </w:r>
      <w:r w:rsidRPr="0028233F">
        <w:rPr>
          <w:spacing w:val="-2"/>
          <w:sz w:val="28"/>
          <w:szCs w:val="28"/>
        </w:rPr>
        <w:t xml:space="preserve">проектов </w:t>
      </w:r>
      <w:r w:rsidR="00661A2D">
        <w:rPr>
          <w:spacing w:val="-2"/>
          <w:sz w:val="28"/>
          <w:szCs w:val="28"/>
        </w:rPr>
        <w:t xml:space="preserve">позволит </w:t>
      </w:r>
      <w:r w:rsidRPr="0028233F">
        <w:rPr>
          <w:spacing w:val="-2"/>
          <w:sz w:val="28"/>
          <w:szCs w:val="28"/>
        </w:rPr>
        <w:t xml:space="preserve">обеспечить снижение выбросов вредных веществ из </w:t>
      </w:r>
      <w:proofErr w:type="spellStart"/>
      <w:r w:rsidRPr="0028233F">
        <w:rPr>
          <w:spacing w:val="-2"/>
          <w:sz w:val="28"/>
          <w:szCs w:val="28"/>
        </w:rPr>
        <w:t>энергоисточников</w:t>
      </w:r>
      <w:proofErr w:type="spellEnd"/>
      <w:r w:rsidRPr="0028233F">
        <w:rPr>
          <w:spacing w:val="-2"/>
          <w:sz w:val="28"/>
          <w:szCs w:val="28"/>
        </w:rPr>
        <w:t xml:space="preserve"> </w:t>
      </w:r>
      <w:proofErr w:type="spellStart"/>
      <w:r w:rsidRPr="0028233F">
        <w:rPr>
          <w:spacing w:val="-2"/>
          <w:sz w:val="28"/>
          <w:szCs w:val="28"/>
        </w:rPr>
        <w:t>АлЭС</w:t>
      </w:r>
      <w:proofErr w:type="spellEnd"/>
      <w:r w:rsidRPr="0028233F">
        <w:rPr>
          <w:spacing w:val="-2"/>
          <w:sz w:val="28"/>
          <w:szCs w:val="28"/>
        </w:rPr>
        <w:t xml:space="preserve"> в атмосферу </w:t>
      </w:r>
      <w:proofErr w:type="spellStart"/>
      <w:r w:rsidRPr="0028233F">
        <w:rPr>
          <w:spacing w:val="-2"/>
          <w:sz w:val="28"/>
          <w:szCs w:val="28"/>
        </w:rPr>
        <w:t>Алматинского</w:t>
      </w:r>
      <w:proofErr w:type="spellEnd"/>
      <w:r w:rsidRPr="0028233F">
        <w:rPr>
          <w:spacing w:val="-2"/>
          <w:sz w:val="28"/>
          <w:szCs w:val="28"/>
        </w:rPr>
        <w:t xml:space="preserve"> региона, </w:t>
      </w:r>
      <w:r w:rsidR="00E2018D">
        <w:rPr>
          <w:spacing w:val="-2"/>
          <w:sz w:val="28"/>
          <w:szCs w:val="28"/>
        </w:rPr>
        <w:t xml:space="preserve">а также </w:t>
      </w:r>
      <w:r w:rsidRPr="0028233F">
        <w:rPr>
          <w:spacing w:val="-2"/>
          <w:sz w:val="28"/>
          <w:szCs w:val="28"/>
        </w:rPr>
        <w:t xml:space="preserve">увеличит мощность, надежность теплофикации и электрификации. </w:t>
      </w:r>
    </w:p>
    <w:p w14:paraId="566AEB0C" w14:textId="77777777" w:rsidR="00E210EA" w:rsidRPr="0028233F" w:rsidRDefault="00E210EA" w:rsidP="00E210EA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Вместе с тем, в связи с общим дефицитом газа, строительство газовых электростанций потребует гарантированного тарифа для привлечения инвесторов.</w:t>
      </w:r>
    </w:p>
    <w:p w14:paraId="6779FEFB" w14:textId="77777777" w:rsidR="00E210EA" w:rsidRPr="00634418" w:rsidRDefault="00E210EA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14:paraId="35802D1E" w14:textId="444D2057" w:rsidR="00296B44" w:rsidRDefault="00296B44" w:rsidP="004039C1">
      <w:pPr>
        <w:pStyle w:val="ab"/>
        <w:numPr>
          <w:ilvl w:val="0"/>
          <w:numId w:val="67"/>
        </w:numPr>
        <w:tabs>
          <w:tab w:val="left" w:pos="1134"/>
        </w:tabs>
        <w:ind w:left="0" w:firstLine="709"/>
        <w:outlineLvl w:val="0"/>
        <w:rPr>
          <w:b/>
          <w:bCs/>
          <w:sz w:val="28"/>
          <w:szCs w:val="28"/>
        </w:rPr>
      </w:pPr>
      <w:bookmarkStart w:id="26" w:name="_Toc102549757"/>
      <w:r w:rsidRPr="00612E9E">
        <w:rPr>
          <w:b/>
          <w:bCs/>
          <w:sz w:val="28"/>
          <w:szCs w:val="28"/>
        </w:rPr>
        <w:t>Сетевая</w:t>
      </w:r>
      <w:r w:rsidRPr="00634418">
        <w:rPr>
          <w:b/>
          <w:bCs/>
          <w:sz w:val="28"/>
          <w:szCs w:val="28"/>
        </w:rPr>
        <w:t xml:space="preserve"> инфраструктура и регулирование.</w:t>
      </w:r>
      <w:bookmarkEnd w:id="26"/>
      <w:r w:rsidRPr="00634418">
        <w:rPr>
          <w:b/>
          <w:bCs/>
          <w:sz w:val="28"/>
          <w:szCs w:val="28"/>
        </w:rPr>
        <w:t xml:space="preserve"> </w:t>
      </w:r>
    </w:p>
    <w:p w14:paraId="12C7644E" w14:textId="77777777" w:rsidR="00E210EA" w:rsidRPr="00634418" w:rsidRDefault="00E210EA" w:rsidP="00DD0D53">
      <w:pPr>
        <w:pStyle w:val="af7"/>
      </w:pPr>
    </w:p>
    <w:p w14:paraId="5D2D40BE" w14:textId="559A075E" w:rsidR="00E761E8" w:rsidRPr="00E210EA" w:rsidRDefault="0075303F" w:rsidP="00E210EA">
      <w:pPr>
        <w:pStyle w:val="ab"/>
        <w:numPr>
          <w:ilvl w:val="2"/>
          <w:numId w:val="70"/>
        </w:numPr>
        <w:tabs>
          <w:tab w:val="left" w:pos="1134"/>
        </w:tabs>
        <w:ind w:left="1418"/>
        <w:rPr>
          <w:bCs/>
          <w:sz w:val="28"/>
          <w:szCs w:val="28"/>
        </w:rPr>
      </w:pPr>
      <w:r w:rsidRPr="00E210EA">
        <w:rPr>
          <w:bCs/>
          <w:sz w:val="28"/>
          <w:szCs w:val="28"/>
        </w:rPr>
        <w:t xml:space="preserve">Модернизация сетей и внедрение </w:t>
      </w:r>
      <w:r w:rsidR="00E761E8" w:rsidRPr="00E210EA">
        <w:rPr>
          <w:bCs/>
          <w:sz w:val="28"/>
          <w:szCs w:val="28"/>
          <w:lang w:val="en-US"/>
        </w:rPr>
        <w:t>Smart</w:t>
      </w:r>
      <w:r w:rsidR="00E761E8" w:rsidRPr="00E210EA">
        <w:rPr>
          <w:bCs/>
          <w:sz w:val="28"/>
          <w:szCs w:val="28"/>
        </w:rPr>
        <w:t xml:space="preserve"> </w:t>
      </w:r>
      <w:r w:rsidR="00E761E8" w:rsidRPr="00E210EA">
        <w:rPr>
          <w:bCs/>
          <w:sz w:val="28"/>
          <w:szCs w:val="28"/>
          <w:lang w:val="en-US"/>
        </w:rPr>
        <w:t>Grid</w:t>
      </w:r>
      <w:r w:rsidR="00AD3C66" w:rsidRPr="00E210EA">
        <w:rPr>
          <w:bCs/>
          <w:sz w:val="28"/>
          <w:szCs w:val="28"/>
        </w:rPr>
        <w:t>.</w:t>
      </w:r>
    </w:p>
    <w:p w14:paraId="2BE13774" w14:textId="63D9ABE7" w:rsidR="00895E5E" w:rsidRPr="00634418" w:rsidRDefault="00895E5E" w:rsidP="004039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  <w:lang w:val="en-US"/>
        </w:rPr>
        <w:t>S</w:t>
      </w:r>
      <w:proofErr w:type="spellStart"/>
      <w:r w:rsidRPr="00634418">
        <w:rPr>
          <w:sz w:val="28"/>
          <w:szCs w:val="28"/>
        </w:rPr>
        <w:t>mart</w:t>
      </w:r>
      <w:proofErr w:type="spellEnd"/>
      <w:r w:rsidRPr="00634418">
        <w:rPr>
          <w:sz w:val="28"/>
          <w:szCs w:val="28"/>
        </w:rPr>
        <w:t xml:space="preserve"> </w:t>
      </w:r>
      <w:r w:rsidRPr="00634418">
        <w:rPr>
          <w:sz w:val="28"/>
          <w:szCs w:val="28"/>
          <w:lang w:val="en-US"/>
        </w:rPr>
        <w:t>G</w:t>
      </w:r>
      <w:proofErr w:type="spellStart"/>
      <w:r w:rsidRPr="00634418">
        <w:rPr>
          <w:sz w:val="28"/>
          <w:szCs w:val="28"/>
        </w:rPr>
        <w:t>rid</w:t>
      </w:r>
      <w:proofErr w:type="spellEnd"/>
      <w:r w:rsidRPr="00634418">
        <w:rPr>
          <w:sz w:val="28"/>
          <w:szCs w:val="28"/>
        </w:rPr>
        <w:t xml:space="preserve"> (умная энергосеть) – базовый технологический элемент, фундамент «умной» или цифровой сети — интеллектуальная система учета электроэнергии, предназначенная для оперативного формирования достоверного объема услуг, многотарифного учета, мониторинга качества электроэнергии и других функций. Внедрение </w:t>
      </w:r>
      <w:r w:rsidRPr="00634418">
        <w:rPr>
          <w:sz w:val="28"/>
          <w:szCs w:val="28"/>
          <w:lang w:val="en-US"/>
        </w:rPr>
        <w:t>Smart</w:t>
      </w:r>
      <w:r w:rsidRPr="00634418">
        <w:rPr>
          <w:sz w:val="28"/>
          <w:szCs w:val="28"/>
        </w:rPr>
        <w:t xml:space="preserve"> </w:t>
      </w:r>
      <w:r w:rsidRPr="00634418">
        <w:rPr>
          <w:sz w:val="28"/>
          <w:szCs w:val="28"/>
          <w:lang w:val="en-US"/>
        </w:rPr>
        <w:t>Grid</w:t>
      </w:r>
      <w:r w:rsidRPr="00634418">
        <w:rPr>
          <w:sz w:val="28"/>
          <w:szCs w:val="28"/>
        </w:rPr>
        <w:t xml:space="preserve"> позволит решить ряд вопросов, таких как регулирование мощности, ошибки при эксплуатации и ремонте оборудования, минимизировать потери в сетях и т.д. </w:t>
      </w:r>
    </w:p>
    <w:p w14:paraId="7A193986" w14:textId="77777777" w:rsidR="00895E5E" w:rsidRPr="0010656F" w:rsidRDefault="00895E5E" w:rsidP="004039C1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Внедрение интеллектуальных технологий «умной сети» позволит существенно повысить надежность и качество энергоснабжения, эффективность использования первичных энергоносителей, снизить издержки производственных процессов и воздействие на окружающую среду за счет использования ВИЭ и систем аккумуляции.</w:t>
      </w:r>
    </w:p>
    <w:p w14:paraId="11E86B1F" w14:textId="0347155D" w:rsidR="00E761E8" w:rsidRPr="00E210EA" w:rsidRDefault="00296B44" w:rsidP="00E210EA">
      <w:pPr>
        <w:pStyle w:val="ab"/>
        <w:numPr>
          <w:ilvl w:val="2"/>
          <w:numId w:val="70"/>
        </w:numPr>
        <w:tabs>
          <w:tab w:val="left" w:pos="1134"/>
        </w:tabs>
        <w:ind w:left="1418"/>
        <w:rPr>
          <w:i/>
          <w:iCs/>
          <w:sz w:val="28"/>
          <w:szCs w:val="28"/>
        </w:rPr>
      </w:pPr>
      <w:r w:rsidRPr="00E210EA">
        <w:rPr>
          <w:bCs/>
          <w:sz w:val="28"/>
          <w:szCs w:val="28"/>
        </w:rPr>
        <w:t>С</w:t>
      </w:r>
      <w:r w:rsidR="00E761E8" w:rsidRPr="00E210EA">
        <w:rPr>
          <w:bCs/>
          <w:sz w:val="28"/>
          <w:szCs w:val="28"/>
        </w:rPr>
        <w:t>истемы аккумулирования и хранения электроэнергии</w:t>
      </w:r>
      <w:r w:rsidR="00AD3C66" w:rsidRPr="00E210EA">
        <w:rPr>
          <w:bCs/>
          <w:sz w:val="28"/>
          <w:szCs w:val="28"/>
        </w:rPr>
        <w:t>.</w:t>
      </w:r>
    </w:p>
    <w:p w14:paraId="1C62417B" w14:textId="77777777" w:rsidR="00E761E8" w:rsidRPr="00634418" w:rsidRDefault="00E761E8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Компания рассматривает возможность внедрения</w:t>
      </w:r>
      <w:r w:rsidRPr="004039C1">
        <w:rPr>
          <w:rFonts w:ascii="Arial" w:eastAsiaTheme="minorEastAsia" w:hAnsi="Arial" w:cs="Arial"/>
          <w:kern w:val="24"/>
          <w:sz w:val="28"/>
          <w:szCs w:val="28"/>
        </w:rPr>
        <w:t xml:space="preserve"> </w:t>
      </w:r>
      <w:r w:rsidRPr="00634418">
        <w:rPr>
          <w:sz w:val="28"/>
          <w:szCs w:val="28"/>
        </w:rPr>
        <w:t>систем накопления электроэнергии как средство снижения воздействия интеграции переменной возобновляемой энергии на энергосистему.</w:t>
      </w:r>
    </w:p>
    <w:p w14:paraId="0076CE86" w14:textId="3B6B8634" w:rsidR="00E761E8" w:rsidRPr="00634418" w:rsidRDefault="00E761E8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 xml:space="preserve">Производство электроэнергии посредством ВИЭ является нестабильным, а объемы генерации электроэнергии зависят от сезона и погодных условий. Развитие систем хранения энергии является неотъемлемой составляющей перехода на генерацию электричества </w:t>
      </w:r>
      <w:r w:rsidR="004D09FF">
        <w:rPr>
          <w:sz w:val="28"/>
          <w:szCs w:val="28"/>
        </w:rPr>
        <w:t>от</w:t>
      </w:r>
      <w:r w:rsidR="004D09FF" w:rsidRPr="00634418">
        <w:rPr>
          <w:sz w:val="28"/>
          <w:szCs w:val="28"/>
        </w:rPr>
        <w:t xml:space="preserve"> </w:t>
      </w:r>
      <w:r w:rsidRPr="00634418">
        <w:rPr>
          <w:sz w:val="28"/>
          <w:szCs w:val="28"/>
        </w:rPr>
        <w:t>возобновляемых источников</w:t>
      </w:r>
      <w:r w:rsidR="004F6378">
        <w:rPr>
          <w:sz w:val="28"/>
          <w:szCs w:val="28"/>
        </w:rPr>
        <w:t xml:space="preserve"> для обеспечения регулирования</w:t>
      </w:r>
      <w:r w:rsidR="00CF558A">
        <w:rPr>
          <w:sz w:val="28"/>
          <w:szCs w:val="28"/>
        </w:rPr>
        <w:t xml:space="preserve"> суточных и сезонных колебаний в энергосистеме н</w:t>
      </w:r>
      <w:r w:rsidR="004F6378">
        <w:rPr>
          <w:sz w:val="28"/>
          <w:szCs w:val="28"/>
        </w:rPr>
        <w:t xml:space="preserve">а основе ВИЭ, а также обеспечения </w:t>
      </w:r>
      <w:r w:rsidR="00CF558A">
        <w:rPr>
          <w:sz w:val="28"/>
          <w:szCs w:val="28"/>
        </w:rPr>
        <w:t>резерв</w:t>
      </w:r>
      <w:r w:rsidR="004F6378">
        <w:rPr>
          <w:sz w:val="28"/>
          <w:szCs w:val="28"/>
        </w:rPr>
        <w:t>а</w:t>
      </w:r>
      <w:r w:rsidR="00CF558A">
        <w:rPr>
          <w:sz w:val="28"/>
          <w:szCs w:val="28"/>
        </w:rPr>
        <w:t xml:space="preserve"> регулирования </w:t>
      </w:r>
      <w:r w:rsidR="004D09FF">
        <w:rPr>
          <w:sz w:val="28"/>
          <w:szCs w:val="28"/>
        </w:rPr>
        <w:t xml:space="preserve">для </w:t>
      </w:r>
      <w:r w:rsidR="00CF558A">
        <w:rPr>
          <w:sz w:val="28"/>
          <w:szCs w:val="28"/>
        </w:rPr>
        <w:t xml:space="preserve">компенсации </w:t>
      </w:r>
      <w:proofErr w:type="spellStart"/>
      <w:r w:rsidR="00CF558A">
        <w:rPr>
          <w:sz w:val="28"/>
          <w:szCs w:val="28"/>
        </w:rPr>
        <w:t>субчасовых</w:t>
      </w:r>
      <w:proofErr w:type="spellEnd"/>
      <w:r w:rsidR="00CF558A">
        <w:rPr>
          <w:sz w:val="28"/>
          <w:szCs w:val="28"/>
        </w:rPr>
        <w:t xml:space="preserve"> отклонений</w:t>
      </w:r>
      <w:r w:rsidRPr="00634418">
        <w:rPr>
          <w:sz w:val="28"/>
          <w:szCs w:val="28"/>
        </w:rPr>
        <w:t>.</w:t>
      </w:r>
    </w:p>
    <w:p w14:paraId="550A6B2D" w14:textId="5437D82B" w:rsidR="00E761E8" w:rsidRPr="004039C1" w:rsidRDefault="007A1D0A" w:rsidP="00E210EA">
      <w:pPr>
        <w:pStyle w:val="ab"/>
        <w:numPr>
          <w:ilvl w:val="2"/>
          <w:numId w:val="70"/>
        </w:numPr>
        <w:tabs>
          <w:tab w:val="left" w:pos="1134"/>
        </w:tabs>
        <w:ind w:left="1418"/>
        <w:rPr>
          <w:bCs/>
          <w:sz w:val="28"/>
          <w:szCs w:val="28"/>
        </w:rPr>
      </w:pPr>
      <w:r w:rsidRPr="004039C1">
        <w:rPr>
          <w:bCs/>
          <w:sz w:val="28"/>
          <w:szCs w:val="28"/>
        </w:rPr>
        <w:t>Маневренная генерация</w:t>
      </w:r>
      <w:r w:rsidR="00AD3C66" w:rsidRPr="0010656F">
        <w:rPr>
          <w:bCs/>
          <w:sz w:val="28"/>
          <w:szCs w:val="28"/>
        </w:rPr>
        <w:t>.</w:t>
      </w:r>
    </w:p>
    <w:p w14:paraId="112A1029" w14:textId="066EAC32" w:rsidR="00C544EE" w:rsidRPr="004F7A66" w:rsidRDefault="00296B44" w:rsidP="004039C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634418">
        <w:rPr>
          <w:sz w:val="28"/>
          <w:szCs w:val="28"/>
        </w:rPr>
        <w:t>По состоянию на 2021 год энергосистема Казахстана нуждается ориентировочно в 1000</w:t>
      </w:r>
      <w:r w:rsidR="00867199" w:rsidRPr="00321EA6">
        <w:rPr>
          <w:sz w:val="28"/>
          <w:szCs w:val="28"/>
        </w:rPr>
        <w:t>-</w:t>
      </w:r>
      <w:r w:rsidRPr="00634418">
        <w:rPr>
          <w:sz w:val="28"/>
          <w:szCs w:val="28"/>
        </w:rPr>
        <w:t xml:space="preserve">1500 МВт маневренных мощностей. </w:t>
      </w:r>
      <w:r w:rsidR="004F6378" w:rsidRPr="004F6378">
        <w:rPr>
          <w:sz w:val="28"/>
          <w:szCs w:val="28"/>
        </w:rPr>
        <w:t>Строительство ГАЭС</w:t>
      </w:r>
      <w:r w:rsidR="004F6378" w:rsidRPr="00634418">
        <w:rPr>
          <w:sz w:val="28"/>
          <w:szCs w:val="28"/>
        </w:rPr>
        <w:t xml:space="preserve"> поможет решить дефицит регулирующей мощности в энергосистеме, покрыть наиболее сложную пиковую нагрузку, повысив тем самым стабильность энергосистемы.</w:t>
      </w:r>
      <w:r w:rsidR="004F6378">
        <w:rPr>
          <w:sz w:val="28"/>
          <w:szCs w:val="28"/>
        </w:rPr>
        <w:t xml:space="preserve"> </w:t>
      </w:r>
      <w:r w:rsidR="004F7A66">
        <w:rPr>
          <w:sz w:val="28"/>
          <w:szCs w:val="28"/>
        </w:rPr>
        <w:t xml:space="preserve">Для решения вопросов дефицита маневренной генерации Компания планирует </w:t>
      </w:r>
      <w:r w:rsidR="004D09FF">
        <w:rPr>
          <w:sz w:val="28"/>
          <w:szCs w:val="28"/>
        </w:rPr>
        <w:t xml:space="preserve">реализацию проектов </w:t>
      </w:r>
      <w:r w:rsidR="004F7A66">
        <w:rPr>
          <w:sz w:val="28"/>
          <w:szCs w:val="28"/>
        </w:rPr>
        <w:t>в данном направлении.</w:t>
      </w:r>
    </w:p>
    <w:p w14:paraId="21CA523D" w14:textId="16E8F702" w:rsidR="007A1D0A" w:rsidRPr="0028233F" w:rsidRDefault="007A1D0A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b/>
          <w:bCs/>
          <w:spacing w:val="-2"/>
          <w:sz w:val="28"/>
          <w:szCs w:val="28"/>
        </w:rPr>
      </w:pPr>
    </w:p>
    <w:p w14:paraId="0ECEFA71" w14:textId="5310D218" w:rsidR="00296B44" w:rsidRDefault="00296B44" w:rsidP="00321EA6">
      <w:pPr>
        <w:pStyle w:val="ab"/>
        <w:numPr>
          <w:ilvl w:val="0"/>
          <w:numId w:val="67"/>
        </w:numPr>
        <w:tabs>
          <w:tab w:val="left" w:pos="1134"/>
        </w:tabs>
        <w:ind w:left="0" w:firstLine="709"/>
        <w:outlineLvl w:val="0"/>
        <w:rPr>
          <w:b/>
          <w:bCs/>
          <w:spacing w:val="-2"/>
          <w:sz w:val="28"/>
          <w:szCs w:val="28"/>
        </w:rPr>
      </w:pPr>
      <w:bookmarkStart w:id="27" w:name="_Toc102549758"/>
      <w:r w:rsidRPr="0028233F">
        <w:rPr>
          <w:b/>
          <w:bCs/>
          <w:spacing w:val="-2"/>
          <w:sz w:val="28"/>
          <w:szCs w:val="28"/>
        </w:rPr>
        <w:t>Управление выбросами</w:t>
      </w:r>
      <w:bookmarkEnd w:id="27"/>
    </w:p>
    <w:p w14:paraId="23BC19F9" w14:textId="77777777" w:rsidR="00E210EA" w:rsidRPr="0028233F" w:rsidRDefault="00E210EA" w:rsidP="00DD0D53">
      <w:pPr>
        <w:pStyle w:val="af7"/>
      </w:pPr>
    </w:p>
    <w:p w14:paraId="0F81CDAD" w14:textId="7FED33D3" w:rsidR="000E6ED7" w:rsidRPr="00E210EA" w:rsidRDefault="000E6ED7" w:rsidP="00E210EA">
      <w:pPr>
        <w:pStyle w:val="ab"/>
        <w:numPr>
          <w:ilvl w:val="2"/>
          <w:numId w:val="71"/>
        </w:numPr>
        <w:tabs>
          <w:tab w:val="left" w:pos="1134"/>
        </w:tabs>
        <w:ind w:left="1418"/>
        <w:rPr>
          <w:bCs/>
          <w:spacing w:val="-2"/>
          <w:sz w:val="28"/>
          <w:szCs w:val="28"/>
        </w:rPr>
      </w:pPr>
      <w:r w:rsidRPr="00E210EA">
        <w:rPr>
          <w:bCs/>
          <w:spacing w:val="-2"/>
          <w:sz w:val="28"/>
          <w:szCs w:val="28"/>
        </w:rPr>
        <w:t>Обогащение и газификация угля</w:t>
      </w:r>
      <w:r w:rsidR="00AD3C66" w:rsidRPr="00E210EA">
        <w:rPr>
          <w:bCs/>
          <w:spacing w:val="-2"/>
          <w:sz w:val="28"/>
          <w:szCs w:val="28"/>
        </w:rPr>
        <w:t>.</w:t>
      </w:r>
    </w:p>
    <w:p w14:paraId="667B9838" w14:textId="77777777" w:rsidR="00296B44" w:rsidRPr="0028233F" w:rsidRDefault="00296B44" w:rsidP="0010656F">
      <w:pPr>
        <w:spacing w:after="0" w:line="24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28233F">
        <w:rPr>
          <w:iCs/>
          <w:spacing w:val="-2"/>
          <w:sz w:val="28"/>
          <w:szCs w:val="28"/>
        </w:rPr>
        <w:t xml:space="preserve">Внедрение инновационных технологий на действующих объектах традиционной генерации Общества позволит снизить уровень выбросов </w:t>
      </w:r>
      <w:r w:rsidRPr="0028233F">
        <w:rPr>
          <w:spacing w:val="-2"/>
          <w:sz w:val="28"/>
          <w:szCs w:val="28"/>
        </w:rPr>
        <w:t>СО</w:t>
      </w:r>
      <w:r w:rsidRPr="0028233F">
        <w:rPr>
          <w:spacing w:val="-2"/>
          <w:sz w:val="28"/>
          <w:szCs w:val="28"/>
          <w:vertAlign w:val="subscript"/>
        </w:rPr>
        <w:t>2</w:t>
      </w:r>
      <w:r w:rsidRPr="0028233F">
        <w:rPr>
          <w:iCs/>
          <w:spacing w:val="-2"/>
          <w:sz w:val="28"/>
          <w:szCs w:val="28"/>
        </w:rPr>
        <w:t xml:space="preserve">, золы и оксидов азота, тем самым внося свой вклад в снижение негативного влияния на окружающую среду от деятельности Компании. </w:t>
      </w:r>
    </w:p>
    <w:p w14:paraId="6C0E90D7" w14:textId="4758CA6B" w:rsidR="004C1C8A" w:rsidRPr="0028233F" w:rsidRDefault="004C1C8A" w:rsidP="0010656F">
      <w:pPr>
        <w:spacing w:after="0" w:line="240" w:lineRule="auto"/>
        <w:ind w:firstLine="709"/>
        <w:contextualSpacing/>
        <w:jc w:val="both"/>
        <w:rPr>
          <w:strike/>
          <w:color w:val="FF0000"/>
          <w:spacing w:val="-2"/>
          <w:sz w:val="28"/>
          <w:szCs w:val="28"/>
          <w:highlight w:val="green"/>
        </w:rPr>
      </w:pPr>
      <w:r w:rsidRPr="0028233F">
        <w:rPr>
          <w:iCs/>
          <w:spacing w:val="-2"/>
          <w:sz w:val="28"/>
          <w:szCs w:val="28"/>
        </w:rPr>
        <w:t xml:space="preserve">Обществом реализуется пилотный проект по обогащению </w:t>
      </w:r>
      <w:proofErr w:type="spellStart"/>
      <w:r w:rsidRPr="0028233F">
        <w:rPr>
          <w:iCs/>
          <w:spacing w:val="-2"/>
          <w:sz w:val="28"/>
          <w:szCs w:val="28"/>
        </w:rPr>
        <w:t>экибастузского</w:t>
      </w:r>
      <w:proofErr w:type="spellEnd"/>
      <w:r w:rsidRPr="0028233F">
        <w:rPr>
          <w:iCs/>
          <w:spacing w:val="-2"/>
          <w:sz w:val="28"/>
          <w:szCs w:val="28"/>
        </w:rPr>
        <w:t xml:space="preserve"> угля. Внедрение установки сухого обогащения угля позволит вовлечь в отработку вскрытые </w:t>
      </w:r>
      <w:r w:rsidRPr="0028233F">
        <w:rPr>
          <w:iCs/>
          <w:spacing w:val="-2"/>
          <w:sz w:val="28"/>
          <w:szCs w:val="28"/>
        </w:rPr>
        <w:lastRenderedPageBreak/>
        <w:t>запасы, обеспечить отгрузку угля потребителям с требуемой зольностью и теплотворной способностью, снизить операционные затраты на добычу угля и обеспечит полноту выемки балансовых запасов.</w:t>
      </w:r>
    </w:p>
    <w:p w14:paraId="2E8B841F" w14:textId="533ECF8C" w:rsidR="00296B44" w:rsidRPr="0028233F" w:rsidRDefault="00296B44">
      <w:pPr>
        <w:pStyle w:val="ab"/>
        <w:tabs>
          <w:tab w:val="left" w:pos="1134"/>
        </w:tabs>
        <w:ind w:left="0" w:firstLine="709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Компанией продолжается работа по изучению технологий газификации угля н</w:t>
      </w:r>
      <w:r w:rsidR="00B405B1" w:rsidRPr="0028233F">
        <w:rPr>
          <w:spacing w:val="-2"/>
          <w:sz w:val="28"/>
          <w:szCs w:val="28"/>
        </w:rPr>
        <w:t>а пластах разреза Богатырь</w:t>
      </w:r>
      <w:r w:rsidRPr="0028233F">
        <w:rPr>
          <w:spacing w:val="-2"/>
          <w:sz w:val="28"/>
          <w:szCs w:val="28"/>
        </w:rPr>
        <w:t>. Для обоснования рациональных параметров и экономической целесообразности подземной газификации планируется дальнейшее проведение комплексных исследований.</w:t>
      </w:r>
    </w:p>
    <w:p w14:paraId="7F62D753" w14:textId="18FB7ECA" w:rsidR="000F2628" w:rsidRPr="00E210EA" w:rsidRDefault="000F2628" w:rsidP="00E210EA">
      <w:pPr>
        <w:pStyle w:val="ab"/>
        <w:numPr>
          <w:ilvl w:val="2"/>
          <w:numId w:val="71"/>
        </w:numPr>
        <w:tabs>
          <w:tab w:val="left" w:pos="1134"/>
        </w:tabs>
        <w:ind w:left="1418"/>
        <w:rPr>
          <w:bCs/>
          <w:spacing w:val="-2"/>
          <w:sz w:val="28"/>
          <w:szCs w:val="28"/>
        </w:rPr>
      </w:pPr>
      <w:r w:rsidRPr="0028233F">
        <w:rPr>
          <w:bCs/>
          <w:spacing w:val="-2"/>
          <w:sz w:val="28"/>
          <w:szCs w:val="28"/>
        </w:rPr>
        <w:t>Улавливание</w:t>
      </w:r>
      <w:r w:rsidRPr="00E210EA">
        <w:rPr>
          <w:bCs/>
          <w:spacing w:val="-2"/>
          <w:sz w:val="28"/>
          <w:szCs w:val="28"/>
        </w:rPr>
        <w:t xml:space="preserve"> и хранение двуокиси углерода</w:t>
      </w:r>
      <w:r w:rsidR="00AD3C66" w:rsidRPr="00E210EA">
        <w:rPr>
          <w:bCs/>
          <w:spacing w:val="-2"/>
          <w:sz w:val="28"/>
          <w:szCs w:val="28"/>
        </w:rPr>
        <w:t>.</w:t>
      </w:r>
    </w:p>
    <w:p w14:paraId="0DEB8BF5" w14:textId="28E55E7A" w:rsidR="000F2628" w:rsidRPr="0028233F" w:rsidRDefault="000F2628" w:rsidP="00321EA6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Одним из наиболее значимых проектов в Программе является внедрение технологии хранения и улавливания углерода на угольных/газовых электростанциях Ко</w:t>
      </w:r>
      <w:r w:rsidR="00EB7EDB" w:rsidRPr="0028233F">
        <w:rPr>
          <w:spacing w:val="-2"/>
          <w:sz w:val="28"/>
          <w:szCs w:val="28"/>
        </w:rPr>
        <w:t>м</w:t>
      </w:r>
      <w:r w:rsidRPr="0028233F">
        <w:rPr>
          <w:spacing w:val="-2"/>
          <w:sz w:val="28"/>
          <w:szCs w:val="28"/>
        </w:rPr>
        <w:t xml:space="preserve">пании. </w:t>
      </w:r>
    </w:p>
    <w:p w14:paraId="5BC25551" w14:textId="273ACF61" w:rsidR="000F2628" w:rsidRPr="0028233F" w:rsidRDefault="000F2628" w:rsidP="00321EA6">
      <w:pPr>
        <w:autoSpaceDE w:val="0"/>
        <w:autoSpaceDN w:val="0"/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УХУ рассматривается как вариант в рамках мер по смягчению воздействий, направленных на стабилизацию атмосферных концентраций парниковых газов</w:t>
      </w:r>
      <w:r w:rsidR="00972C37">
        <w:rPr>
          <w:spacing w:val="-2"/>
          <w:sz w:val="28"/>
          <w:szCs w:val="28"/>
        </w:rPr>
        <w:t>, позволяющий значительно снизить выбросы СО</w:t>
      </w:r>
      <w:r w:rsidR="00972C37" w:rsidRPr="00972C37">
        <w:rPr>
          <w:spacing w:val="-2"/>
          <w:sz w:val="28"/>
          <w:szCs w:val="28"/>
          <w:vertAlign w:val="subscript"/>
        </w:rPr>
        <w:t>2</w:t>
      </w:r>
      <w:r w:rsidR="00972C37">
        <w:rPr>
          <w:spacing w:val="-2"/>
          <w:sz w:val="28"/>
          <w:szCs w:val="28"/>
        </w:rPr>
        <w:t xml:space="preserve"> в атмосферу</w:t>
      </w:r>
      <w:r w:rsidRPr="0028233F">
        <w:rPr>
          <w:spacing w:val="-2"/>
          <w:sz w:val="28"/>
          <w:szCs w:val="28"/>
        </w:rPr>
        <w:t>. Широкомасштабное применение УХУ будет зависеть от технической зрелости, стоимости, общего потенциала, распространения и способности применять данную технологию на традиционных активах, нормативных аспектов, вопросов, касающихся окружающей среды, и пр.</w:t>
      </w:r>
    </w:p>
    <w:p w14:paraId="49DAE5B5" w14:textId="620E3DE5" w:rsidR="000F2628" w:rsidRPr="00E210EA" w:rsidRDefault="000F2628" w:rsidP="00E210EA">
      <w:pPr>
        <w:pStyle w:val="ab"/>
        <w:numPr>
          <w:ilvl w:val="2"/>
          <w:numId w:val="71"/>
        </w:numPr>
        <w:tabs>
          <w:tab w:val="left" w:pos="1134"/>
        </w:tabs>
        <w:ind w:left="1418"/>
        <w:rPr>
          <w:bCs/>
          <w:spacing w:val="-2"/>
          <w:sz w:val="28"/>
          <w:szCs w:val="28"/>
        </w:rPr>
      </w:pPr>
      <w:proofErr w:type="spellStart"/>
      <w:r w:rsidRPr="0028233F">
        <w:rPr>
          <w:bCs/>
          <w:spacing w:val="-2"/>
          <w:sz w:val="28"/>
          <w:szCs w:val="28"/>
        </w:rPr>
        <w:t>Энергоэффективность</w:t>
      </w:r>
      <w:proofErr w:type="spellEnd"/>
      <w:r w:rsidRPr="00E210EA">
        <w:rPr>
          <w:bCs/>
          <w:spacing w:val="-2"/>
          <w:sz w:val="28"/>
          <w:szCs w:val="28"/>
        </w:rPr>
        <w:t xml:space="preserve"> и энергосбережение</w:t>
      </w:r>
      <w:r w:rsidR="00AD3C66" w:rsidRPr="00E210EA">
        <w:rPr>
          <w:bCs/>
          <w:spacing w:val="-2"/>
          <w:sz w:val="28"/>
          <w:szCs w:val="28"/>
        </w:rPr>
        <w:t>.</w:t>
      </w:r>
    </w:p>
    <w:p w14:paraId="6DAB359B" w14:textId="1DEF8554" w:rsidR="000F2628" w:rsidRPr="0028233F" w:rsidRDefault="000F2628" w:rsidP="00321EA6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Одной из приоритетных задач Общества по снижению углеродного следа от своей деятельности и покрыти</w:t>
      </w:r>
      <w:r w:rsidR="00B46384" w:rsidRPr="0028233F">
        <w:rPr>
          <w:spacing w:val="-2"/>
          <w:sz w:val="28"/>
          <w:szCs w:val="28"/>
        </w:rPr>
        <w:t>ю</w:t>
      </w:r>
      <w:r w:rsidRPr="0028233F">
        <w:rPr>
          <w:spacing w:val="-2"/>
          <w:sz w:val="28"/>
          <w:szCs w:val="28"/>
        </w:rPr>
        <w:t xml:space="preserve"> растущей потребности в электроэнергии является переход на эффективные, ресурсосберегающие и </w:t>
      </w:r>
      <w:proofErr w:type="spellStart"/>
      <w:r w:rsidRPr="0028233F">
        <w:rPr>
          <w:spacing w:val="-2"/>
          <w:sz w:val="28"/>
          <w:szCs w:val="28"/>
        </w:rPr>
        <w:t>экологичные</w:t>
      </w:r>
      <w:proofErr w:type="spellEnd"/>
      <w:r w:rsidRPr="0028233F">
        <w:rPr>
          <w:spacing w:val="-2"/>
          <w:sz w:val="28"/>
          <w:szCs w:val="28"/>
        </w:rPr>
        <w:t xml:space="preserve"> технологии. Компания будет стремиться к эффективному использованию ресурсов, включая топливно-энергетических и водных ресурсов. Планируется внедрение передовых технологий и инновационных решений для сокращения удельного использования ресурсов. </w:t>
      </w:r>
    </w:p>
    <w:p w14:paraId="5C3467E1" w14:textId="7A0F5F7F" w:rsidR="000F2628" w:rsidRPr="0028233F" w:rsidRDefault="000F2628" w:rsidP="00321EA6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Обществом ведется постоянная работа по повышению </w:t>
      </w:r>
      <w:proofErr w:type="spellStart"/>
      <w:r w:rsidRPr="0028233F">
        <w:rPr>
          <w:spacing w:val="-2"/>
          <w:sz w:val="28"/>
          <w:szCs w:val="28"/>
        </w:rPr>
        <w:t>энергоэффективности</w:t>
      </w:r>
      <w:proofErr w:type="spellEnd"/>
      <w:r w:rsidRPr="0028233F">
        <w:rPr>
          <w:spacing w:val="-2"/>
          <w:sz w:val="28"/>
          <w:szCs w:val="28"/>
        </w:rPr>
        <w:t xml:space="preserve"> и снижению энергоемкости своих производств. В рамках реализации Программы данная работа будет продолжена, в том числе посредством комплекса мер по рациональному и экономически целесообразному использованию топливно-энергетических ресурсов и обеспечению экономии совокупных топливно-энергетических ресурсов</w:t>
      </w:r>
      <w:r w:rsidR="00F04441">
        <w:rPr>
          <w:spacing w:val="-2"/>
          <w:sz w:val="28"/>
          <w:szCs w:val="28"/>
        </w:rPr>
        <w:t>.</w:t>
      </w:r>
    </w:p>
    <w:p w14:paraId="52B4BF1F" w14:textId="77777777" w:rsidR="000F4B2D" w:rsidRPr="000F4B2D" w:rsidRDefault="000F4B2D" w:rsidP="000F4B2D">
      <w:pPr>
        <w:pStyle w:val="ab"/>
        <w:numPr>
          <w:ilvl w:val="2"/>
          <w:numId w:val="71"/>
        </w:numPr>
        <w:tabs>
          <w:tab w:val="left" w:pos="1134"/>
        </w:tabs>
        <w:ind w:left="1418"/>
        <w:rPr>
          <w:iCs/>
          <w:sz w:val="28"/>
          <w:szCs w:val="28"/>
        </w:rPr>
      </w:pPr>
      <w:r w:rsidRPr="000F4B2D">
        <w:rPr>
          <w:bCs/>
          <w:spacing w:val="-2"/>
          <w:sz w:val="28"/>
          <w:szCs w:val="28"/>
        </w:rPr>
        <w:t>Зеленый транспорт.</w:t>
      </w:r>
    </w:p>
    <w:p w14:paraId="7B14E70B" w14:textId="77777777" w:rsidR="000F4B2D" w:rsidRPr="000F4B2D" w:rsidRDefault="000F4B2D" w:rsidP="000F4B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4B2D">
        <w:rPr>
          <w:sz w:val="28"/>
          <w:szCs w:val="28"/>
        </w:rPr>
        <w:t xml:space="preserve">Развитие </w:t>
      </w:r>
      <w:proofErr w:type="spellStart"/>
      <w:r w:rsidRPr="000F4B2D">
        <w:rPr>
          <w:sz w:val="28"/>
          <w:szCs w:val="28"/>
        </w:rPr>
        <w:t>экотехнологий</w:t>
      </w:r>
      <w:proofErr w:type="spellEnd"/>
      <w:r w:rsidRPr="000F4B2D">
        <w:rPr>
          <w:sz w:val="28"/>
          <w:szCs w:val="28"/>
        </w:rPr>
        <w:t xml:space="preserve"> в транспорте является актуальным направлением для Казахстана, так как отвечает планам по «озеленению» экономики. Однако, в связи с отсутствием развитой необходимой инфраструктуры и должных финансовых преференций, данный вид транспорта имеет низкую конкурентоспособность по сравнению с автомобилями на традиционных видах топлива. </w:t>
      </w:r>
    </w:p>
    <w:p w14:paraId="6BF08894" w14:textId="77777777" w:rsidR="000F4B2D" w:rsidRPr="000F4B2D" w:rsidRDefault="000F4B2D" w:rsidP="000F4B2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F4B2D">
        <w:rPr>
          <w:sz w:val="28"/>
          <w:szCs w:val="28"/>
        </w:rPr>
        <w:t>Для Компании развитие индустрии электромобилей возможно по следующим направлениям:</w:t>
      </w:r>
    </w:p>
    <w:p w14:paraId="05B49213" w14:textId="77777777" w:rsidR="000F4B2D" w:rsidRPr="000F4B2D" w:rsidRDefault="000F4B2D" w:rsidP="000F4B2D">
      <w:pPr>
        <w:pStyle w:val="ab"/>
        <w:numPr>
          <w:ilvl w:val="0"/>
          <w:numId w:val="45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0F4B2D">
        <w:rPr>
          <w:sz w:val="28"/>
          <w:szCs w:val="28"/>
        </w:rPr>
        <w:t>использование энергии от ВИЭ на ЭЗС;</w:t>
      </w:r>
    </w:p>
    <w:p w14:paraId="40FF7F1B" w14:textId="470E45A1" w:rsidR="000F4B2D" w:rsidRPr="000F4B2D" w:rsidRDefault="000F4B2D" w:rsidP="000F4B2D">
      <w:pPr>
        <w:pStyle w:val="ab"/>
        <w:numPr>
          <w:ilvl w:val="0"/>
          <w:numId w:val="45"/>
        </w:numPr>
        <w:tabs>
          <w:tab w:val="left" w:pos="851"/>
        </w:tabs>
        <w:ind w:left="0" w:firstLine="709"/>
        <w:rPr>
          <w:sz w:val="28"/>
          <w:szCs w:val="28"/>
        </w:rPr>
      </w:pPr>
      <w:r w:rsidRPr="000F4B2D">
        <w:rPr>
          <w:sz w:val="28"/>
          <w:szCs w:val="28"/>
        </w:rPr>
        <w:t>частичный перевод на электромобили транспорта Компании.</w:t>
      </w:r>
    </w:p>
    <w:p w14:paraId="01256434" w14:textId="30D43E5D" w:rsidR="00C544EE" w:rsidRPr="0028233F" w:rsidRDefault="000F2628" w:rsidP="00E210EA">
      <w:pPr>
        <w:pStyle w:val="ab"/>
        <w:numPr>
          <w:ilvl w:val="2"/>
          <w:numId w:val="71"/>
        </w:numPr>
        <w:tabs>
          <w:tab w:val="left" w:pos="1134"/>
        </w:tabs>
        <w:ind w:left="1418"/>
        <w:rPr>
          <w:bCs/>
          <w:spacing w:val="-2"/>
          <w:sz w:val="28"/>
          <w:szCs w:val="28"/>
        </w:rPr>
      </w:pPr>
      <w:r w:rsidRPr="0028233F">
        <w:rPr>
          <w:bCs/>
          <w:spacing w:val="-2"/>
          <w:sz w:val="28"/>
          <w:szCs w:val="28"/>
        </w:rPr>
        <w:t>Карбоновые полигоны и офсеты</w:t>
      </w:r>
      <w:r w:rsidR="00AD3C66" w:rsidRPr="0028233F">
        <w:rPr>
          <w:bCs/>
          <w:spacing w:val="-2"/>
          <w:sz w:val="28"/>
          <w:szCs w:val="28"/>
        </w:rPr>
        <w:t>.</w:t>
      </w:r>
    </w:p>
    <w:p w14:paraId="47562FF3" w14:textId="77777777" w:rsidR="00787F16" w:rsidRPr="0028233F" w:rsidRDefault="00817B5B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28233F">
        <w:rPr>
          <w:iCs/>
          <w:spacing w:val="-2"/>
          <w:sz w:val="28"/>
          <w:szCs w:val="28"/>
        </w:rPr>
        <w:lastRenderedPageBreak/>
        <w:t xml:space="preserve">Углеродный офсет – это деятельность, направленная на сокращение выбросов парниковых газов или увеличение поглощения парниковых газов в любых секторах экономики РК. </w:t>
      </w:r>
    </w:p>
    <w:p w14:paraId="5AD20D54" w14:textId="507A4E59" w:rsidR="00787F16" w:rsidRPr="0028233F" w:rsidRDefault="00787F16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28233F">
        <w:rPr>
          <w:iCs/>
          <w:spacing w:val="-2"/>
          <w:sz w:val="28"/>
          <w:szCs w:val="28"/>
        </w:rPr>
        <w:t>Реализация офсетных проектов может решить две задачи в рамках энергоперехода. С одной стороны, это реализация мер по декарбонизации экономики путем улавливания, хранения либо переработки углерода. С другой стороны, это получение экономической выгоды от возможности торговли углеродными единицами.</w:t>
      </w:r>
    </w:p>
    <w:p w14:paraId="7591EFED" w14:textId="77823721" w:rsidR="00817B5B" w:rsidRDefault="00B570D8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28233F">
        <w:rPr>
          <w:iCs/>
          <w:spacing w:val="-2"/>
          <w:sz w:val="28"/>
          <w:szCs w:val="28"/>
        </w:rPr>
        <w:t xml:space="preserve">Для получения углеродных офсетов Компания планирует развитие ВИЭ и </w:t>
      </w:r>
      <w:proofErr w:type="spellStart"/>
      <w:r w:rsidRPr="0028233F">
        <w:rPr>
          <w:iCs/>
          <w:spacing w:val="-2"/>
          <w:sz w:val="28"/>
          <w:szCs w:val="28"/>
        </w:rPr>
        <w:t>лесоклиматического</w:t>
      </w:r>
      <w:proofErr w:type="spellEnd"/>
      <w:r w:rsidRPr="0028233F">
        <w:rPr>
          <w:iCs/>
          <w:spacing w:val="-2"/>
          <w:sz w:val="28"/>
          <w:szCs w:val="28"/>
        </w:rPr>
        <w:t xml:space="preserve"> проекта.</w:t>
      </w:r>
    </w:p>
    <w:p w14:paraId="7F1C9AB3" w14:textId="3886A7BA" w:rsidR="00787F16" w:rsidRPr="0028233F" w:rsidRDefault="00787F16" w:rsidP="00321EA6">
      <w:pPr>
        <w:tabs>
          <w:tab w:val="left" w:pos="1560"/>
          <w:tab w:val="left" w:pos="1843"/>
        </w:tabs>
        <w:spacing w:after="0" w:line="240" w:lineRule="auto"/>
        <w:ind w:firstLine="709"/>
        <w:contextualSpacing/>
        <w:rPr>
          <w:b/>
          <w:iCs/>
          <w:spacing w:val="-2"/>
          <w:sz w:val="28"/>
          <w:szCs w:val="28"/>
        </w:rPr>
      </w:pPr>
      <w:r w:rsidRPr="0028233F">
        <w:rPr>
          <w:b/>
          <w:iCs/>
          <w:spacing w:val="-2"/>
          <w:sz w:val="28"/>
          <w:szCs w:val="28"/>
        </w:rPr>
        <w:t>Лесоклиматический проект</w:t>
      </w:r>
      <w:r w:rsidR="00AD3C66" w:rsidRPr="0028233F">
        <w:rPr>
          <w:b/>
          <w:iCs/>
          <w:spacing w:val="-2"/>
          <w:sz w:val="28"/>
          <w:szCs w:val="28"/>
        </w:rPr>
        <w:t>.</w:t>
      </w:r>
    </w:p>
    <w:p w14:paraId="7FC5D3D0" w14:textId="77777777" w:rsidR="005E380F" w:rsidRPr="0028233F" w:rsidRDefault="005E380F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Леса являются одним из важнейших хранилищ углерода на планете. Поглощая углекислый газ, деревья играют важную роль в смягчении последствий изменения климата. </w:t>
      </w:r>
    </w:p>
    <w:p w14:paraId="635BD23D" w14:textId="4B0FBB53" w:rsidR="005E380F" w:rsidRPr="0028233F" w:rsidRDefault="005E380F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Восстановление и создание новых лесонасаждений – это работа, которая сейчас ведется по всему миру</w:t>
      </w:r>
      <w:r w:rsidR="004076E3" w:rsidRPr="0028233F">
        <w:rPr>
          <w:spacing w:val="-2"/>
          <w:sz w:val="28"/>
          <w:szCs w:val="28"/>
        </w:rPr>
        <w:t>, в том числе в</w:t>
      </w:r>
      <w:r w:rsidRPr="0028233F">
        <w:rPr>
          <w:spacing w:val="-2"/>
          <w:sz w:val="28"/>
          <w:szCs w:val="28"/>
        </w:rPr>
        <w:t xml:space="preserve"> Казахстане. Президент</w:t>
      </w:r>
      <w:r w:rsidR="0045658F" w:rsidRPr="0028233F">
        <w:rPr>
          <w:spacing w:val="-2"/>
          <w:sz w:val="28"/>
          <w:szCs w:val="28"/>
        </w:rPr>
        <w:t xml:space="preserve"> РК</w:t>
      </w:r>
      <w:r w:rsidRPr="0028233F">
        <w:rPr>
          <w:spacing w:val="-2"/>
          <w:sz w:val="28"/>
          <w:szCs w:val="28"/>
        </w:rPr>
        <w:t xml:space="preserve"> в своем </w:t>
      </w:r>
      <w:r w:rsidR="00E7762D" w:rsidRPr="0028233F">
        <w:rPr>
          <w:spacing w:val="-2"/>
          <w:sz w:val="28"/>
          <w:szCs w:val="28"/>
        </w:rPr>
        <w:t xml:space="preserve">очередном </w:t>
      </w:r>
      <w:r w:rsidRPr="0028233F">
        <w:rPr>
          <w:spacing w:val="-2"/>
          <w:sz w:val="28"/>
          <w:szCs w:val="28"/>
        </w:rPr>
        <w:t xml:space="preserve">Послании </w:t>
      </w:r>
      <w:r w:rsidR="00E7762D" w:rsidRPr="0028233F">
        <w:rPr>
          <w:spacing w:val="-2"/>
          <w:sz w:val="28"/>
          <w:szCs w:val="28"/>
        </w:rPr>
        <w:t xml:space="preserve">01 сентября 2021 года </w:t>
      </w:r>
      <w:r w:rsidRPr="0028233F">
        <w:rPr>
          <w:spacing w:val="-2"/>
          <w:sz w:val="28"/>
          <w:szCs w:val="28"/>
        </w:rPr>
        <w:t xml:space="preserve">поручил в течение 5 </w:t>
      </w:r>
      <w:r w:rsidR="00C544EE" w:rsidRPr="0028233F">
        <w:rPr>
          <w:spacing w:val="-2"/>
          <w:sz w:val="28"/>
          <w:szCs w:val="28"/>
        </w:rPr>
        <w:t xml:space="preserve">(пяти) </w:t>
      </w:r>
      <w:r w:rsidRPr="0028233F">
        <w:rPr>
          <w:spacing w:val="-2"/>
          <w:sz w:val="28"/>
          <w:szCs w:val="28"/>
        </w:rPr>
        <w:t>лет посадить более 2</w:t>
      </w:r>
      <w:r w:rsidR="00C544EE" w:rsidRPr="0028233F">
        <w:rPr>
          <w:spacing w:val="-2"/>
          <w:sz w:val="28"/>
          <w:szCs w:val="28"/>
        </w:rPr>
        <w:t xml:space="preserve"> (двух)</w:t>
      </w:r>
      <w:r w:rsidR="00BA4569" w:rsidRPr="0028233F">
        <w:rPr>
          <w:spacing w:val="-2"/>
          <w:sz w:val="28"/>
          <w:szCs w:val="28"/>
        </w:rPr>
        <w:t xml:space="preserve"> </w:t>
      </w:r>
      <w:r w:rsidRPr="0028233F">
        <w:rPr>
          <w:spacing w:val="-2"/>
          <w:sz w:val="28"/>
          <w:szCs w:val="28"/>
        </w:rPr>
        <w:t xml:space="preserve">млрд. деревьев в лесном фонде и 15 млн. в населенных пунктах, то есть работа в этом направлении будет только усилена. </w:t>
      </w:r>
    </w:p>
    <w:p w14:paraId="549D5BC8" w14:textId="02AA5C22" w:rsidR="005E380F" w:rsidRPr="0028233F" w:rsidRDefault="005E380F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В рамках реализации Программы к 203</w:t>
      </w:r>
      <w:r w:rsidR="00051C49" w:rsidRPr="0028233F">
        <w:rPr>
          <w:spacing w:val="-2"/>
          <w:sz w:val="28"/>
          <w:szCs w:val="28"/>
        </w:rPr>
        <w:t>1</w:t>
      </w:r>
      <w:r w:rsidRPr="0028233F">
        <w:rPr>
          <w:spacing w:val="-2"/>
          <w:sz w:val="28"/>
          <w:szCs w:val="28"/>
        </w:rPr>
        <w:t xml:space="preserve"> году планируется озеленение территории площадью </w:t>
      </w:r>
      <w:r w:rsidR="00051C49" w:rsidRPr="0028233F">
        <w:rPr>
          <w:spacing w:val="-2"/>
          <w:sz w:val="28"/>
          <w:szCs w:val="28"/>
        </w:rPr>
        <w:t>5</w:t>
      </w:r>
      <w:r w:rsidR="00CB3905" w:rsidRPr="0028233F">
        <w:rPr>
          <w:spacing w:val="-2"/>
          <w:sz w:val="28"/>
          <w:szCs w:val="28"/>
        </w:rPr>
        <w:t>00</w:t>
      </w:r>
      <w:r w:rsidR="00701C8D" w:rsidRPr="0028233F">
        <w:rPr>
          <w:spacing w:val="-2"/>
          <w:sz w:val="28"/>
          <w:szCs w:val="28"/>
        </w:rPr>
        <w:t xml:space="preserve"> </w:t>
      </w:r>
      <w:r w:rsidRPr="0028233F">
        <w:rPr>
          <w:spacing w:val="-2"/>
          <w:sz w:val="28"/>
          <w:szCs w:val="28"/>
        </w:rPr>
        <w:t>га</w:t>
      </w:r>
      <w:r w:rsidR="001C3124" w:rsidRPr="0028233F">
        <w:rPr>
          <w:spacing w:val="-2"/>
          <w:sz w:val="28"/>
          <w:szCs w:val="28"/>
        </w:rPr>
        <w:t xml:space="preserve">, а общая площадь озеленения </w:t>
      </w:r>
      <w:r w:rsidR="008A740D" w:rsidRPr="0028233F">
        <w:rPr>
          <w:spacing w:val="-2"/>
          <w:sz w:val="28"/>
          <w:szCs w:val="28"/>
        </w:rPr>
        <w:t xml:space="preserve">в рамках реализации Программы </w:t>
      </w:r>
      <w:r w:rsidR="001C3124" w:rsidRPr="0028233F">
        <w:rPr>
          <w:spacing w:val="-2"/>
          <w:sz w:val="28"/>
          <w:szCs w:val="28"/>
        </w:rPr>
        <w:t xml:space="preserve">составит </w:t>
      </w:r>
      <w:r w:rsidR="00051C49" w:rsidRPr="0028233F">
        <w:rPr>
          <w:spacing w:val="-2"/>
          <w:sz w:val="28"/>
          <w:szCs w:val="28"/>
        </w:rPr>
        <w:t>1 8</w:t>
      </w:r>
      <w:r w:rsidR="001C3124" w:rsidRPr="0028233F">
        <w:rPr>
          <w:spacing w:val="-2"/>
          <w:sz w:val="28"/>
          <w:szCs w:val="28"/>
        </w:rPr>
        <w:t>00 га</w:t>
      </w:r>
      <w:r w:rsidRPr="0028233F">
        <w:rPr>
          <w:spacing w:val="-2"/>
          <w:sz w:val="28"/>
          <w:szCs w:val="28"/>
        </w:rPr>
        <w:t>. Посадка деревьев окажет заметную поддержку</w:t>
      </w:r>
      <w:r w:rsidR="0045658F" w:rsidRPr="0028233F">
        <w:rPr>
          <w:spacing w:val="-2"/>
          <w:sz w:val="28"/>
          <w:szCs w:val="28"/>
        </w:rPr>
        <w:t xml:space="preserve"> в декарбонизации</w:t>
      </w:r>
      <w:r w:rsidRPr="0028233F">
        <w:rPr>
          <w:spacing w:val="-2"/>
          <w:sz w:val="28"/>
          <w:szCs w:val="28"/>
        </w:rPr>
        <w:t xml:space="preserve">, компенсируя выбросы </w:t>
      </w:r>
      <w:r w:rsidR="0045658F" w:rsidRPr="0028233F">
        <w:rPr>
          <w:spacing w:val="-2"/>
          <w:sz w:val="28"/>
          <w:szCs w:val="28"/>
        </w:rPr>
        <w:t>СО</w:t>
      </w:r>
      <w:r w:rsidR="0045658F" w:rsidRPr="0028233F">
        <w:rPr>
          <w:spacing w:val="-2"/>
          <w:sz w:val="28"/>
          <w:szCs w:val="28"/>
          <w:vertAlign w:val="subscript"/>
        </w:rPr>
        <w:t xml:space="preserve">2 </w:t>
      </w:r>
      <w:r w:rsidRPr="0028233F">
        <w:rPr>
          <w:spacing w:val="-2"/>
          <w:sz w:val="28"/>
          <w:szCs w:val="28"/>
        </w:rPr>
        <w:t xml:space="preserve">за счет </w:t>
      </w:r>
      <w:r w:rsidR="0045658F" w:rsidRPr="0028233F">
        <w:rPr>
          <w:spacing w:val="-2"/>
          <w:sz w:val="28"/>
          <w:szCs w:val="28"/>
        </w:rPr>
        <w:t xml:space="preserve">их </w:t>
      </w:r>
      <w:r w:rsidRPr="0028233F">
        <w:rPr>
          <w:spacing w:val="-2"/>
          <w:sz w:val="28"/>
          <w:szCs w:val="28"/>
        </w:rPr>
        <w:t>поглощения</w:t>
      </w:r>
      <w:r w:rsidR="001C3124" w:rsidRPr="0028233F">
        <w:rPr>
          <w:spacing w:val="-2"/>
          <w:sz w:val="28"/>
          <w:szCs w:val="28"/>
        </w:rPr>
        <w:t>.</w:t>
      </w:r>
    </w:p>
    <w:p w14:paraId="668C22B9" w14:textId="77777777" w:rsidR="00E05DE8" w:rsidRPr="0028233F" w:rsidRDefault="00E05DE8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i/>
          <w:iCs/>
          <w:spacing w:val="-2"/>
          <w:sz w:val="28"/>
          <w:szCs w:val="28"/>
        </w:rPr>
      </w:pPr>
    </w:p>
    <w:p w14:paraId="5B69F2EC" w14:textId="4CDE3E2C" w:rsidR="00C544EE" w:rsidRPr="0028233F" w:rsidRDefault="000F2628" w:rsidP="00321EA6">
      <w:pPr>
        <w:pStyle w:val="ab"/>
        <w:numPr>
          <w:ilvl w:val="0"/>
          <w:numId w:val="67"/>
        </w:numPr>
        <w:tabs>
          <w:tab w:val="left" w:pos="1134"/>
        </w:tabs>
        <w:ind w:left="0" w:firstLine="709"/>
        <w:outlineLvl w:val="0"/>
        <w:rPr>
          <w:b/>
          <w:bCs/>
          <w:spacing w:val="-2"/>
          <w:sz w:val="28"/>
          <w:szCs w:val="28"/>
        </w:rPr>
      </w:pPr>
      <w:bookmarkStart w:id="28" w:name="_Toc102549759"/>
      <w:r w:rsidRPr="0028233F">
        <w:rPr>
          <w:b/>
          <w:bCs/>
          <w:spacing w:val="-2"/>
          <w:sz w:val="28"/>
          <w:szCs w:val="28"/>
        </w:rPr>
        <w:t>Поддерживающие мероприятия</w:t>
      </w:r>
      <w:bookmarkEnd w:id="28"/>
    </w:p>
    <w:p w14:paraId="291CF477" w14:textId="0503F2A8" w:rsidR="005E380F" w:rsidRPr="0028233F" w:rsidRDefault="005E380F" w:rsidP="00321EA6">
      <w:pPr>
        <w:spacing w:after="0" w:line="240" w:lineRule="auto"/>
        <w:contextualSpacing/>
        <w:rPr>
          <w:b/>
          <w:bCs/>
          <w:spacing w:val="-2"/>
          <w:sz w:val="28"/>
          <w:szCs w:val="28"/>
        </w:rPr>
      </w:pPr>
    </w:p>
    <w:p w14:paraId="7A368FED" w14:textId="04F7FFD0" w:rsidR="00C544EE" w:rsidRPr="00E210EA" w:rsidRDefault="00F33E1C" w:rsidP="00E210EA">
      <w:pPr>
        <w:pStyle w:val="ab"/>
        <w:numPr>
          <w:ilvl w:val="2"/>
          <w:numId w:val="72"/>
        </w:numPr>
        <w:ind w:left="1418"/>
        <w:rPr>
          <w:iCs/>
          <w:spacing w:val="-2"/>
          <w:sz w:val="28"/>
          <w:szCs w:val="28"/>
        </w:rPr>
      </w:pPr>
      <w:r w:rsidRPr="00E210EA">
        <w:rPr>
          <w:iCs/>
          <w:spacing w:val="-2"/>
          <w:sz w:val="28"/>
          <w:szCs w:val="28"/>
        </w:rPr>
        <w:t>К</w:t>
      </w:r>
      <w:r w:rsidR="000F2628" w:rsidRPr="00E210EA">
        <w:rPr>
          <w:iCs/>
          <w:spacing w:val="-2"/>
          <w:sz w:val="28"/>
          <w:szCs w:val="28"/>
        </w:rPr>
        <w:t>арбоновый учет и ц</w:t>
      </w:r>
      <w:r w:rsidR="00CF78EF" w:rsidRPr="00E210EA">
        <w:rPr>
          <w:iCs/>
          <w:spacing w:val="-2"/>
          <w:sz w:val="28"/>
          <w:szCs w:val="28"/>
        </w:rPr>
        <w:t>ифровизация</w:t>
      </w:r>
      <w:r w:rsidR="00AD3C66" w:rsidRPr="00E210EA">
        <w:rPr>
          <w:iCs/>
          <w:spacing w:val="-2"/>
          <w:sz w:val="28"/>
          <w:szCs w:val="28"/>
        </w:rPr>
        <w:t>.</w:t>
      </w:r>
    </w:p>
    <w:p w14:paraId="658F9F3F" w14:textId="77777777" w:rsidR="002F02AD" w:rsidRDefault="00BA0B8A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Цифровизация является одной из важных тенденций в развитии энергетики, объединяющей традиционное производство и операции с интеллектуальными цифровыми технологиями. </w:t>
      </w:r>
    </w:p>
    <w:p w14:paraId="2B4DBDB4" w14:textId="2F69F3C9" w:rsidR="00620EC7" w:rsidRPr="0028233F" w:rsidRDefault="002F02AD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Компания проводит работу по внедрению </w:t>
      </w:r>
      <w:r w:rsidR="00BA0B8A" w:rsidRPr="0028233F">
        <w:rPr>
          <w:spacing w:val="-2"/>
          <w:sz w:val="28"/>
          <w:szCs w:val="28"/>
        </w:rPr>
        <w:t>интеллектуальных технологий</w:t>
      </w:r>
      <w:r>
        <w:rPr>
          <w:spacing w:val="-2"/>
          <w:sz w:val="28"/>
          <w:szCs w:val="28"/>
        </w:rPr>
        <w:t>, что</w:t>
      </w:r>
      <w:r w:rsidR="00BA0B8A" w:rsidRPr="0028233F">
        <w:rPr>
          <w:spacing w:val="-2"/>
          <w:sz w:val="28"/>
          <w:szCs w:val="28"/>
        </w:rPr>
        <w:t xml:space="preserve"> позволит существенно повысить надежность и качество энергоснабжения, эффективность использования первичных энергоносителей, снизить издержки производственных процессов и </w:t>
      </w:r>
      <w:r w:rsidR="00620EC7" w:rsidRPr="0028233F">
        <w:rPr>
          <w:spacing w:val="-2"/>
          <w:sz w:val="28"/>
          <w:szCs w:val="28"/>
        </w:rPr>
        <w:t xml:space="preserve">воздействие на окружающую среду, а также обеспечит соответствие передовым практикам корпоративного управления в части раскрытия информации и инструментами </w:t>
      </w:r>
      <w:proofErr w:type="spellStart"/>
      <w:r w:rsidR="00620EC7" w:rsidRPr="0028233F">
        <w:rPr>
          <w:spacing w:val="-2"/>
          <w:sz w:val="28"/>
          <w:szCs w:val="28"/>
        </w:rPr>
        <w:t>валидации</w:t>
      </w:r>
      <w:proofErr w:type="spellEnd"/>
      <w:r w:rsidR="00620EC7" w:rsidRPr="0028233F">
        <w:rPr>
          <w:spacing w:val="-2"/>
          <w:sz w:val="28"/>
          <w:szCs w:val="28"/>
        </w:rPr>
        <w:t xml:space="preserve"> и верификации данных. </w:t>
      </w:r>
    </w:p>
    <w:p w14:paraId="03B11390" w14:textId="1BFCEA6F" w:rsidR="00334504" w:rsidRPr="0028233F" w:rsidRDefault="005B3309" w:rsidP="00E210EA">
      <w:pPr>
        <w:pStyle w:val="ab"/>
        <w:numPr>
          <w:ilvl w:val="2"/>
          <w:numId w:val="72"/>
        </w:numPr>
        <w:ind w:left="1418"/>
        <w:rPr>
          <w:iCs/>
          <w:spacing w:val="-2"/>
          <w:sz w:val="28"/>
          <w:szCs w:val="28"/>
        </w:rPr>
      </w:pPr>
      <w:r w:rsidRPr="0028233F">
        <w:rPr>
          <w:iCs/>
          <w:spacing w:val="-2"/>
          <w:sz w:val="28"/>
          <w:szCs w:val="28"/>
        </w:rPr>
        <w:t>Изменения в регуляторной среде</w:t>
      </w:r>
      <w:r w:rsidR="00AD3C66" w:rsidRPr="0028233F">
        <w:rPr>
          <w:iCs/>
          <w:spacing w:val="-2"/>
          <w:sz w:val="28"/>
          <w:szCs w:val="28"/>
        </w:rPr>
        <w:t>.</w:t>
      </w:r>
    </w:p>
    <w:p w14:paraId="6C9AE972" w14:textId="1E31CF32" w:rsidR="005B3309" w:rsidRPr="0028233F" w:rsidRDefault="00314082" w:rsidP="0010656F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В целях эффективной реализации мер по декарбонизации необходимо дальнейшее совершенствование нормативно-правовой базы </w:t>
      </w:r>
      <w:r w:rsidR="00B46384" w:rsidRPr="0028233F">
        <w:rPr>
          <w:spacing w:val="-2"/>
          <w:sz w:val="28"/>
          <w:szCs w:val="28"/>
        </w:rPr>
        <w:t xml:space="preserve">РК </w:t>
      </w:r>
      <w:r w:rsidRPr="0028233F">
        <w:rPr>
          <w:spacing w:val="-2"/>
          <w:sz w:val="28"/>
          <w:szCs w:val="28"/>
        </w:rPr>
        <w:t>с целью решения вопросов, сде</w:t>
      </w:r>
      <w:r w:rsidR="001F04B2" w:rsidRPr="0028233F">
        <w:rPr>
          <w:spacing w:val="-2"/>
          <w:sz w:val="28"/>
          <w:szCs w:val="28"/>
        </w:rPr>
        <w:t>рживающих развитие ВИЭ в стране.</w:t>
      </w:r>
      <w:r w:rsidRPr="0028233F">
        <w:rPr>
          <w:spacing w:val="-2"/>
          <w:sz w:val="28"/>
          <w:szCs w:val="28"/>
        </w:rPr>
        <w:t xml:space="preserve"> </w:t>
      </w:r>
      <w:r w:rsidR="001F04B2" w:rsidRPr="0028233F">
        <w:rPr>
          <w:spacing w:val="-2"/>
          <w:sz w:val="28"/>
          <w:szCs w:val="28"/>
        </w:rPr>
        <w:t xml:space="preserve">Предложения по улучшению регуляторной среды должны охватывать такие вопросы как тарифное регулирование, меры поддержки ВИЭ, совершенствование механизмов распределения квот и стимулирование сокращения потребления электроэнергии, создание эффективной системы торговли офсетными единицами и пр. </w:t>
      </w:r>
    </w:p>
    <w:p w14:paraId="41D994DE" w14:textId="222D5688" w:rsidR="00620EC7" w:rsidRPr="0028233F" w:rsidRDefault="00620EC7" w:rsidP="00E210EA">
      <w:pPr>
        <w:pStyle w:val="ab"/>
        <w:numPr>
          <w:ilvl w:val="2"/>
          <w:numId w:val="72"/>
        </w:numPr>
        <w:ind w:left="1418"/>
        <w:rPr>
          <w:iCs/>
          <w:spacing w:val="-2"/>
          <w:sz w:val="28"/>
          <w:szCs w:val="28"/>
        </w:rPr>
      </w:pPr>
      <w:r w:rsidRPr="0028233F">
        <w:rPr>
          <w:iCs/>
          <w:spacing w:val="-2"/>
          <w:sz w:val="28"/>
          <w:szCs w:val="28"/>
        </w:rPr>
        <w:lastRenderedPageBreak/>
        <w:t>Зеленое финансирование</w:t>
      </w:r>
      <w:r w:rsidR="00AD3C66" w:rsidRPr="0028233F">
        <w:rPr>
          <w:iCs/>
          <w:spacing w:val="-2"/>
          <w:sz w:val="28"/>
          <w:szCs w:val="28"/>
        </w:rPr>
        <w:t>.</w:t>
      </w:r>
    </w:p>
    <w:p w14:paraId="001DDA9E" w14:textId="77777777" w:rsidR="005B3309" w:rsidRPr="0028233F" w:rsidRDefault="005B3309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Тренд на инвестиции в зеленые проекты (зеленое финансирование) предоставляет новые возможности для привлечения дополнительных источников финансирования в развитие проектов ВИЭ. </w:t>
      </w:r>
    </w:p>
    <w:p w14:paraId="1458817E" w14:textId="77777777" w:rsidR="005B3309" w:rsidRPr="0028233F" w:rsidRDefault="005B3309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Основными инструментами зеленого финансирования являются зеленые облигации, зеленое льготное кредитование и субсидии на зеленые проекты. При этом, более активным сектором являются зелёные облигации.</w:t>
      </w:r>
    </w:p>
    <w:p w14:paraId="226C8B0E" w14:textId="77777777" w:rsidR="005B3309" w:rsidRPr="0028233F" w:rsidRDefault="005B3309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В Казахстане сформирована необходимая правовая база для выпуска инструментов зеленого финансирования, в том числе:</w:t>
      </w:r>
    </w:p>
    <w:p w14:paraId="391F567C" w14:textId="6BD68442" w:rsidR="005B3309" w:rsidRPr="0028233F" w:rsidRDefault="005B3309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1) </w:t>
      </w:r>
      <w:proofErr w:type="gramStart"/>
      <w:r w:rsidRPr="0028233F">
        <w:rPr>
          <w:spacing w:val="-2"/>
          <w:sz w:val="28"/>
          <w:szCs w:val="28"/>
        </w:rPr>
        <w:t>В</w:t>
      </w:r>
      <w:proofErr w:type="gramEnd"/>
      <w:r w:rsidRPr="0028233F">
        <w:rPr>
          <w:spacing w:val="-2"/>
          <w:sz w:val="28"/>
          <w:szCs w:val="28"/>
        </w:rPr>
        <w:t xml:space="preserve"> рамках нового Экологического Кодекса РК впервые определена </w:t>
      </w:r>
      <w:r w:rsidR="002750D9" w:rsidRPr="0028233F">
        <w:rPr>
          <w:spacing w:val="-2"/>
          <w:sz w:val="28"/>
          <w:szCs w:val="28"/>
        </w:rPr>
        <w:t>т</w:t>
      </w:r>
      <w:r w:rsidRPr="0028233F">
        <w:rPr>
          <w:spacing w:val="-2"/>
          <w:sz w:val="28"/>
          <w:szCs w:val="28"/>
        </w:rPr>
        <w:t>аксономия «зеленых» проектов и дано определение «зеленого» финансирования, включающее в себя «зеленые» облигации, «зеленые» кредиты и прочие «зеленые» финансовые инструменты. Проекты, подлежащие финансированию через «зеленые» облигации и «зеленые»</w:t>
      </w:r>
      <w:r w:rsidR="00B46384" w:rsidRPr="0028233F">
        <w:rPr>
          <w:spacing w:val="-2"/>
          <w:sz w:val="28"/>
          <w:szCs w:val="28"/>
        </w:rPr>
        <w:t xml:space="preserve"> кредиты</w:t>
      </w:r>
      <w:r w:rsidRPr="0028233F">
        <w:rPr>
          <w:spacing w:val="-2"/>
          <w:sz w:val="28"/>
          <w:szCs w:val="28"/>
        </w:rPr>
        <w:t xml:space="preserve">, определяются в соответствии с таксономией «зеленых» проектов.  </w:t>
      </w:r>
    </w:p>
    <w:p w14:paraId="4337B278" w14:textId="77777777" w:rsidR="005B3309" w:rsidRPr="0028233F" w:rsidRDefault="005B3309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2) Агентство Республики Казахстан по регулированию и развитию финансового рынка разработало правила регистрации выпуска «зеленых» облигаций. Таким образом, размещение «зеленых» облигаций стало возможным на биржах KASE и AIX. В то же время, Центром зеленых финансов МФЦА разрабатываются механизмы для поддержки эмитентов по вопросам подготовки к выпуску «зеленых» облигаций на Бирже, в том числе механизмы по субсидированию внешнего обзора – независимой оценки соответствия «зеленых» облигаций общепризнанным стандартам и принципам в области «зеленого» финансирования. </w:t>
      </w:r>
    </w:p>
    <w:p w14:paraId="4AC67971" w14:textId="18BB1CFF" w:rsidR="005B3309" w:rsidRPr="0028233F" w:rsidRDefault="005B3309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В рамках реализации Программы, инструменты «зеленого» финансирования могут быть использованы для реализации перспективных и реализуемых проектов, в том числе рефинансирование обязательств ДЗО. С этой целью Обществом разработана Политика в области «зеленого» финансирования, направленная на обеспечение прозрачности процессов привлечения инвестиций через инструменты «зеленого» финансирования</w:t>
      </w:r>
      <w:r w:rsidR="00055795" w:rsidRPr="0028233F">
        <w:rPr>
          <w:spacing w:val="-2"/>
          <w:sz w:val="28"/>
          <w:szCs w:val="28"/>
        </w:rPr>
        <w:t xml:space="preserve">, а также осуществлено дебютное размещение зеленых облигаций на фондовой бирже МФЦА. </w:t>
      </w:r>
    </w:p>
    <w:p w14:paraId="0758A617" w14:textId="77777777" w:rsidR="000F4B2D" w:rsidRPr="0028233F" w:rsidRDefault="000F4B2D" w:rsidP="000F4B2D">
      <w:pPr>
        <w:pStyle w:val="ab"/>
        <w:numPr>
          <w:ilvl w:val="2"/>
          <w:numId w:val="72"/>
        </w:numPr>
        <w:ind w:left="1418"/>
        <w:rPr>
          <w:iCs/>
          <w:spacing w:val="-2"/>
          <w:sz w:val="28"/>
          <w:szCs w:val="28"/>
        </w:rPr>
      </w:pPr>
      <w:r>
        <w:rPr>
          <w:iCs/>
          <w:spacing w:val="-2"/>
          <w:sz w:val="28"/>
          <w:szCs w:val="28"/>
        </w:rPr>
        <w:t xml:space="preserve">Соответствие </w:t>
      </w:r>
      <w:r>
        <w:rPr>
          <w:iCs/>
          <w:spacing w:val="-2"/>
          <w:sz w:val="28"/>
          <w:szCs w:val="28"/>
          <w:lang w:val="en-US"/>
        </w:rPr>
        <w:t xml:space="preserve">ESG </w:t>
      </w:r>
      <w:r>
        <w:rPr>
          <w:iCs/>
          <w:spacing w:val="-2"/>
          <w:sz w:val="28"/>
          <w:szCs w:val="28"/>
        </w:rPr>
        <w:t>критериям</w:t>
      </w:r>
      <w:r w:rsidRPr="0028233F">
        <w:rPr>
          <w:iCs/>
          <w:spacing w:val="-2"/>
          <w:sz w:val="28"/>
          <w:szCs w:val="28"/>
        </w:rPr>
        <w:t>.</w:t>
      </w:r>
    </w:p>
    <w:p w14:paraId="158FE6FA" w14:textId="77777777" w:rsidR="00895E5E" w:rsidRPr="0028233F" w:rsidRDefault="00063B71" w:rsidP="0010656F">
      <w:pPr>
        <w:spacing w:after="0" w:line="24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 xml:space="preserve">В Обществе будет совершенствоваться система управления устойчивым развитием, ориентированная на ESG-стандарты, обязательства и передовую практику. </w:t>
      </w:r>
      <w:r w:rsidR="00895E5E" w:rsidRPr="0028233F">
        <w:rPr>
          <w:iCs/>
          <w:spacing w:val="-2"/>
          <w:sz w:val="28"/>
          <w:szCs w:val="28"/>
        </w:rPr>
        <w:t xml:space="preserve">Соответствие факторам </w:t>
      </w:r>
      <w:r w:rsidR="00895E5E" w:rsidRPr="0028233F">
        <w:rPr>
          <w:iCs/>
          <w:spacing w:val="-2"/>
          <w:sz w:val="28"/>
          <w:szCs w:val="28"/>
          <w:lang w:val="en-US"/>
        </w:rPr>
        <w:t>ESG</w:t>
      </w:r>
      <w:r w:rsidR="00895E5E" w:rsidRPr="0028233F">
        <w:rPr>
          <w:iCs/>
          <w:spacing w:val="-2"/>
          <w:sz w:val="28"/>
          <w:szCs w:val="28"/>
        </w:rPr>
        <w:t xml:space="preserve"> является важными элементами оценки Компании, поскольку риски реализации данных факторов могут напрямую или косвенно оказывать влияние на инвестиционную привлекательность Компании. </w:t>
      </w:r>
    </w:p>
    <w:p w14:paraId="437D545E" w14:textId="405D76B3" w:rsidR="00063B71" w:rsidRPr="0028233F" w:rsidRDefault="00040A24" w:rsidP="0010656F">
      <w:pPr>
        <w:spacing w:after="0" w:line="240" w:lineRule="auto"/>
        <w:ind w:firstLine="709"/>
        <w:contextualSpacing/>
        <w:jc w:val="both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Компания</w:t>
      </w:r>
      <w:r w:rsidR="00063B71" w:rsidRPr="0028233F">
        <w:rPr>
          <w:spacing w:val="-2"/>
          <w:sz w:val="28"/>
          <w:szCs w:val="28"/>
        </w:rPr>
        <w:t xml:space="preserve"> структурирует свою деятельность в трех областях, соответствующих концепции устойчивого развития и</w:t>
      </w:r>
      <w:r w:rsidR="00C544EE" w:rsidRPr="0028233F">
        <w:rPr>
          <w:spacing w:val="-2"/>
          <w:sz w:val="28"/>
          <w:szCs w:val="28"/>
        </w:rPr>
        <w:t xml:space="preserve"> </w:t>
      </w:r>
      <w:r w:rsidR="00063B71" w:rsidRPr="0028233F">
        <w:rPr>
          <w:spacing w:val="-2"/>
          <w:sz w:val="28"/>
          <w:szCs w:val="28"/>
        </w:rPr>
        <w:t>ESG:</w:t>
      </w:r>
    </w:p>
    <w:p w14:paraId="3A1A659A" w14:textId="785457B3" w:rsidR="00063B71" w:rsidRPr="0028233F" w:rsidRDefault="00063B71" w:rsidP="002F497A">
      <w:pPr>
        <w:pStyle w:val="ab"/>
        <w:numPr>
          <w:ilvl w:val="0"/>
          <w:numId w:val="54"/>
        </w:numPr>
        <w:tabs>
          <w:tab w:val="left" w:pos="851"/>
        </w:tabs>
        <w:ind w:left="0" w:firstLine="709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окружающая среда</w:t>
      </w:r>
      <w:r w:rsidR="00040A24" w:rsidRPr="0028233F">
        <w:rPr>
          <w:spacing w:val="-2"/>
          <w:sz w:val="28"/>
          <w:szCs w:val="28"/>
        </w:rPr>
        <w:t xml:space="preserve"> –</w:t>
      </w:r>
      <w:r w:rsidRPr="0028233F">
        <w:rPr>
          <w:spacing w:val="-2"/>
          <w:sz w:val="28"/>
          <w:szCs w:val="28"/>
        </w:rPr>
        <w:t xml:space="preserve"> декарбонизация экономики, в т</w:t>
      </w:r>
      <w:r w:rsidR="00867199" w:rsidRPr="0028233F">
        <w:rPr>
          <w:spacing w:val="-2"/>
          <w:sz w:val="28"/>
          <w:szCs w:val="28"/>
        </w:rPr>
        <w:t>ом числе</w:t>
      </w:r>
      <w:r w:rsidRPr="0028233F">
        <w:rPr>
          <w:spacing w:val="-2"/>
          <w:sz w:val="28"/>
          <w:szCs w:val="28"/>
        </w:rPr>
        <w:t xml:space="preserve"> увеличение доли выработки э/э на ВИЭ, активизация поддержки чистых технологий, газификация, реализация программ энергосбережения и </w:t>
      </w:r>
      <w:proofErr w:type="spellStart"/>
      <w:r w:rsidRPr="0028233F">
        <w:rPr>
          <w:spacing w:val="-2"/>
          <w:sz w:val="28"/>
          <w:szCs w:val="28"/>
        </w:rPr>
        <w:t>энергоэффективности</w:t>
      </w:r>
      <w:proofErr w:type="spellEnd"/>
      <w:r w:rsidRPr="0028233F">
        <w:rPr>
          <w:spacing w:val="-2"/>
          <w:sz w:val="28"/>
          <w:szCs w:val="28"/>
        </w:rPr>
        <w:t>;</w:t>
      </w:r>
    </w:p>
    <w:p w14:paraId="21B89B6A" w14:textId="2329B06E" w:rsidR="00063B71" w:rsidRPr="0028233F" w:rsidRDefault="00063B71" w:rsidP="002F497A">
      <w:pPr>
        <w:pStyle w:val="ab"/>
        <w:numPr>
          <w:ilvl w:val="0"/>
          <w:numId w:val="54"/>
        </w:numPr>
        <w:tabs>
          <w:tab w:val="left" w:pos="851"/>
        </w:tabs>
        <w:ind w:left="0" w:firstLine="709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социальная сфера</w:t>
      </w:r>
      <w:r w:rsidR="00040A24" w:rsidRPr="0028233F">
        <w:rPr>
          <w:spacing w:val="-2"/>
          <w:sz w:val="28"/>
          <w:szCs w:val="28"/>
        </w:rPr>
        <w:t xml:space="preserve"> – </w:t>
      </w:r>
      <w:r w:rsidRPr="0028233F">
        <w:rPr>
          <w:spacing w:val="-2"/>
          <w:sz w:val="28"/>
          <w:szCs w:val="28"/>
        </w:rPr>
        <w:t>обеспечение социальных гарантий и социальной стабильности, развитие внутренних компетенций;</w:t>
      </w:r>
    </w:p>
    <w:p w14:paraId="422EFC83" w14:textId="6A24B8E2" w:rsidR="00063B71" w:rsidRPr="0028233F" w:rsidRDefault="00063B71" w:rsidP="002F497A">
      <w:pPr>
        <w:pStyle w:val="ab"/>
        <w:numPr>
          <w:ilvl w:val="0"/>
          <w:numId w:val="54"/>
        </w:numPr>
        <w:tabs>
          <w:tab w:val="left" w:pos="851"/>
        </w:tabs>
        <w:ind w:left="0" w:firstLine="709"/>
        <w:rPr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lastRenderedPageBreak/>
        <w:t>корпоративное управление и экономическое развитие</w:t>
      </w:r>
      <w:r w:rsidR="00040A24" w:rsidRPr="0028233F">
        <w:rPr>
          <w:spacing w:val="-2"/>
          <w:sz w:val="28"/>
          <w:szCs w:val="28"/>
        </w:rPr>
        <w:t xml:space="preserve"> – </w:t>
      </w:r>
      <w:r w:rsidRPr="0028233F">
        <w:rPr>
          <w:spacing w:val="-2"/>
          <w:sz w:val="28"/>
          <w:szCs w:val="28"/>
        </w:rPr>
        <w:t>применение лучших практик корпоративного управления, эффективное управление рисками и другое.</w:t>
      </w:r>
    </w:p>
    <w:p w14:paraId="1F9A009D" w14:textId="236AF768" w:rsidR="00063B71" w:rsidRPr="0028233F" w:rsidRDefault="00063B71" w:rsidP="002F497A">
      <w:pPr>
        <w:spacing w:after="0" w:line="240" w:lineRule="auto"/>
        <w:ind w:firstLine="709"/>
        <w:contextualSpacing/>
        <w:jc w:val="both"/>
        <w:rPr>
          <w:iCs/>
          <w:spacing w:val="-2"/>
          <w:sz w:val="28"/>
          <w:szCs w:val="28"/>
        </w:rPr>
      </w:pPr>
      <w:r w:rsidRPr="0028233F">
        <w:rPr>
          <w:spacing w:val="-2"/>
          <w:sz w:val="28"/>
          <w:szCs w:val="28"/>
        </w:rPr>
        <w:t>В дальнейшем</w:t>
      </w:r>
      <w:r w:rsidR="00040A24" w:rsidRPr="0028233F">
        <w:rPr>
          <w:spacing w:val="-2"/>
          <w:sz w:val="28"/>
          <w:szCs w:val="28"/>
        </w:rPr>
        <w:t>,</w:t>
      </w:r>
      <w:r w:rsidRPr="0028233F">
        <w:rPr>
          <w:iCs/>
          <w:spacing w:val="-2"/>
          <w:sz w:val="28"/>
          <w:szCs w:val="28"/>
        </w:rPr>
        <w:t xml:space="preserve"> </w:t>
      </w:r>
      <w:r w:rsidR="00040A24" w:rsidRPr="0028233F">
        <w:rPr>
          <w:iCs/>
          <w:spacing w:val="-2"/>
          <w:sz w:val="28"/>
          <w:szCs w:val="28"/>
        </w:rPr>
        <w:t xml:space="preserve">на постоянной основе, </w:t>
      </w:r>
      <w:r w:rsidRPr="0028233F">
        <w:rPr>
          <w:iCs/>
          <w:spacing w:val="-2"/>
          <w:sz w:val="28"/>
          <w:szCs w:val="28"/>
        </w:rPr>
        <w:t>планируется</w:t>
      </w:r>
      <w:r w:rsidR="00040A24" w:rsidRPr="0028233F">
        <w:rPr>
          <w:iCs/>
          <w:spacing w:val="-2"/>
          <w:sz w:val="28"/>
          <w:szCs w:val="28"/>
        </w:rPr>
        <w:t xml:space="preserve"> </w:t>
      </w:r>
      <w:r w:rsidRPr="0028233F">
        <w:rPr>
          <w:iCs/>
          <w:spacing w:val="-2"/>
          <w:sz w:val="28"/>
          <w:szCs w:val="28"/>
        </w:rPr>
        <w:t xml:space="preserve">проведение диагностики и анализа </w:t>
      </w:r>
      <w:r w:rsidR="00B46384" w:rsidRPr="0028233F">
        <w:rPr>
          <w:iCs/>
          <w:spacing w:val="-2"/>
          <w:sz w:val="28"/>
          <w:szCs w:val="28"/>
        </w:rPr>
        <w:t xml:space="preserve">деятельности Компании </w:t>
      </w:r>
      <w:r w:rsidRPr="0028233F">
        <w:rPr>
          <w:iCs/>
          <w:spacing w:val="-2"/>
          <w:sz w:val="28"/>
          <w:szCs w:val="28"/>
        </w:rPr>
        <w:t>на соответстви</w:t>
      </w:r>
      <w:r w:rsidR="00040A24" w:rsidRPr="0028233F">
        <w:rPr>
          <w:iCs/>
          <w:spacing w:val="-2"/>
          <w:sz w:val="28"/>
          <w:szCs w:val="28"/>
        </w:rPr>
        <w:t>е</w:t>
      </w:r>
      <w:r w:rsidRPr="0028233F">
        <w:rPr>
          <w:iCs/>
          <w:spacing w:val="-2"/>
          <w:sz w:val="28"/>
          <w:szCs w:val="28"/>
        </w:rPr>
        <w:t xml:space="preserve"> </w:t>
      </w:r>
      <w:r w:rsidRPr="0028233F">
        <w:rPr>
          <w:iCs/>
          <w:spacing w:val="-2"/>
          <w:sz w:val="28"/>
          <w:szCs w:val="28"/>
          <w:lang w:val="en-US"/>
        </w:rPr>
        <w:t>ESG</w:t>
      </w:r>
      <w:r w:rsidRPr="0028233F">
        <w:rPr>
          <w:iCs/>
          <w:spacing w:val="-2"/>
          <w:sz w:val="28"/>
          <w:szCs w:val="28"/>
        </w:rPr>
        <w:t xml:space="preserve"> критериям</w:t>
      </w:r>
      <w:r w:rsidR="00040A24" w:rsidRPr="0028233F">
        <w:rPr>
          <w:iCs/>
          <w:spacing w:val="-2"/>
          <w:sz w:val="28"/>
          <w:szCs w:val="28"/>
        </w:rPr>
        <w:t xml:space="preserve"> и</w:t>
      </w:r>
      <w:r w:rsidRPr="0028233F">
        <w:rPr>
          <w:iCs/>
          <w:spacing w:val="-2"/>
          <w:sz w:val="28"/>
          <w:szCs w:val="28"/>
        </w:rPr>
        <w:t xml:space="preserve"> участие в </w:t>
      </w:r>
      <w:r w:rsidRPr="0028233F">
        <w:rPr>
          <w:iCs/>
          <w:spacing w:val="-2"/>
          <w:sz w:val="28"/>
          <w:szCs w:val="28"/>
          <w:lang w:val="en-US"/>
        </w:rPr>
        <w:t>ESG</w:t>
      </w:r>
      <w:r w:rsidRPr="0028233F">
        <w:rPr>
          <w:iCs/>
          <w:spacing w:val="-2"/>
          <w:sz w:val="28"/>
          <w:szCs w:val="28"/>
        </w:rPr>
        <w:t xml:space="preserve"> рейтингах.</w:t>
      </w:r>
    </w:p>
    <w:p w14:paraId="661CB6EB" w14:textId="77777777" w:rsidR="00277E6E" w:rsidRPr="002F497A" w:rsidRDefault="00277E6E" w:rsidP="0010656F">
      <w:pPr>
        <w:spacing w:after="0" w:line="240" w:lineRule="auto"/>
        <w:ind w:firstLine="709"/>
        <w:contextualSpacing/>
        <w:rPr>
          <w:sz w:val="28"/>
          <w:szCs w:val="28"/>
          <w:lang w:eastAsia="ru-RU"/>
        </w:rPr>
      </w:pPr>
    </w:p>
    <w:p w14:paraId="76A23653" w14:textId="77777777" w:rsidR="00B62BF5" w:rsidRPr="00634418" w:rsidRDefault="00B62BF5" w:rsidP="002F497A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color w:val="auto"/>
          <w:sz w:val="28"/>
          <w:szCs w:val="28"/>
          <w:lang w:eastAsia="ru-RU"/>
        </w:rPr>
      </w:pPr>
      <w:bookmarkStart w:id="29" w:name="_Toc102549760"/>
      <w:r w:rsidRPr="00634418">
        <w:rPr>
          <w:b/>
          <w:color w:val="auto"/>
          <w:sz w:val="28"/>
          <w:szCs w:val="28"/>
          <w:lang w:eastAsia="ru-RU"/>
        </w:rPr>
        <w:t>Риски Программы</w:t>
      </w:r>
      <w:bookmarkEnd w:id="29"/>
    </w:p>
    <w:p w14:paraId="4FD21856" w14:textId="5E4AE0C7" w:rsidR="000C6D33" w:rsidRPr="0028233F" w:rsidRDefault="00B62BF5" w:rsidP="002F497A">
      <w:pPr>
        <w:spacing w:after="0" w:line="240" w:lineRule="auto"/>
        <w:ind w:firstLine="709"/>
        <w:contextualSpacing/>
        <w:jc w:val="both"/>
        <w:rPr>
          <w:b/>
          <w:spacing w:val="-4"/>
          <w:sz w:val="28"/>
          <w:szCs w:val="28"/>
        </w:rPr>
      </w:pPr>
      <w:r w:rsidRPr="0028233F">
        <w:rPr>
          <w:spacing w:val="-4"/>
          <w:sz w:val="28"/>
          <w:szCs w:val="28"/>
          <w:lang w:eastAsia="ru-RU"/>
        </w:rPr>
        <w:t xml:space="preserve">В рамках анализа сценариев развития Программы энергетического перехода идентифицированы </w:t>
      </w:r>
      <w:r w:rsidR="000C6D33" w:rsidRPr="0028233F">
        <w:rPr>
          <w:spacing w:val="-4"/>
          <w:sz w:val="28"/>
          <w:szCs w:val="28"/>
          <w:lang w:eastAsia="ru-RU"/>
        </w:rPr>
        <w:t xml:space="preserve">следующие </w:t>
      </w:r>
      <w:r w:rsidRPr="0028233F">
        <w:rPr>
          <w:spacing w:val="-4"/>
          <w:sz w:val="28"/>
          <w:szCs w:val="28"/>
          <w:lang w:eastAsia="ru-RU"/>
        </w:rPr>
        <w:t>наиболее вероятные и существенные по возможному влиянию</w:t>
      </w:r>
      <w:r w:rsidR="00427B41" w:rsidRPr="0028233F">
        <w:rPr>
          <w:spacing w:val="-4"/>
          <w:sz w:val="28"/>
          <w:szCs w:val="28"/>
          <w:lang w:eastAsia="ru-RU"/>
        </w:rPr>
        <w:t xml:space="preserve"> на Программу</w:t>
      </w:r>
      <w:r w:rsidRPr="0028233F">
        <w:rPr>
          <w:spacing w:val="-4"/>
          <w:sz w:val="28"/>
          <w:szCs w:val="28"/>
          <w:lang w:eastAsia="ru-RU"/>
        </w:rPr>
        <w:t xml:space="preserve"> потенциальные риски</w:t>
      </w:r>
      <w:r w:rsidR="000C6D33" w:rsidRPr="0028233F">
        <w:rPr>
          <w:spacing w:val="-4"/>
          <w:sz w:val="28"/>
          <w:szCs w:val="28"/>
          <w:lang w:eastAsia="ru-RU"/>
        </w:rPr>
        <w:t>:</w:t>
      </w:r>
      <w:r w:rsidR="000C6D33" w:rsidRPr="0028233F">
        <w:rPr>
          <w:b/>
          <w:spacing w:val="-4"/>
          <w:sz w:val="28"/>
          <w:szCs w:val="28"/>
        </w:rPr>
        <w:t xml:space="preserve"> </w:t>
      </w:r>
    </w:p>
    <w:p w14:paraId="6B71C7F5" w14:textId="358CF924" w:rsidR="00AE4B6C" w:rsidRPr="0028233F" w:rsidRDefault="00AE4B6C" w:rsidP="002F497A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Риски, связанные с ужесточением международной политики в области изменения климата</w:t>
      </w:r>
      <w:r w:rsidR="000C6D33" w:rsidRPr="0028233F">
        <w:rPr>
          <w:b/>
          <w:spacing w:val="-4"/>
          <w:sz w:val="28"/>
          <w:szCs w:val="28"/>
        </w:rPr>
        <w:t>.</w:t>
      </w:r>
    </w:p>
    <w:p w14:paraId="0DD5A977" w14:textId="77777777" w:rsidR="005F52F5" w:rsidRDefault="00566416" w:rsidP="0010656F">
      <w:pPr>
        <w:spacing w:after="0" w:line="240" w:lineRule="auto"/>
        <w:ind w:firstLine="709"/>
        <w:contextualSpacing/>
        <w:jc w:val="both"/>
        <w:rPr>
          <w:rStyle w:val="s0"/>
          <w:spacing w:val="-4"/>
          <w:sz w:val="28"/>
          <w:szCs w:val="28"/>
        </w:rPr>
      </w:pPr>
      <w:r w:rsidRPr="0028233F">
        <w:rPr>
          <w:rStyle w:val="s0"/>
          <w:spacing w:val="-4"/>
          <w:sz w:val="28"/>
          <w:szCs w:val="28"/>
        </w:rPr>
        <w:t>В</w:t>
      </w:r>
      <w:r w:rsidR="0031418E" w:rsidRPr="0028233F">
        <w:rPr>
          <w:rStyle w:val="s0"/>
          <w:spacing w:val="-4"/>
          <w:sz w:val="28"/>
          <w:szCs w:val="28"/>
        </w:rPr>
        <w:t>недрени</w:t>
      </w:r>
      <w:r w:rsidR="00AC7DBC" w:rsidRPr="0028233F">
        <w:rPr>
          <w:rStyle w:val="s0"/>
          <w:spacing w:val="-4"/>
          <w:sz w:val="28"/>
          <w:szCs w:val="28"/>
        </w:rPr>
        <w:t>е</w:t>
      </w:r>
      <w:r w:rsidR="0031418E" w:rsidRPr="0028233F">
        <w:rPr>
          <w:rStyle w:val="s0"/>
          <w:spacing w:val="-4"/>
          <w:sz w:val="28"/>
          <w:szCs w:val="28"/>
        </w:rPr>
        <w:t xml:space="preserve"> </w:t>
      </w:r>
      <w:r w:rsidR="00427B41" w:rsidRPr="0028233F">
        <w:rPr>
          <w:rStyle w:val="s0"/>
          <w:spacing w:val="-4"/>
          <w:sz w:val="28"/>
          <w:szCs w:val="28"/>
        </w:rPr>
        <w:t>СВАМ</w:t>
      </w:r>
      <w:r w:rsidR="0031418E" w:rsidRPr="0028233F">
        <w:rPr>
          <w:rStyle w:val="s0"/>
          <w:spacing w:val="-4"/>
          <w:sz w:val="28"/>
          <w:szCs w:val="28"/>
        </w:rPr>
        <w:t>, предусматрива</w:t>
      </w:r>
      <w:r w:rsidR="00427B41" w:rsidRPr="0028233F">
        <w:rPr>
          <w:rStyle w:val="s0"/>
          <w:spacing w:val="-4"/>
          <w:sz w:val="28"/>
          <w:szCs w:val="28"/>
        </w:rPr>
        <w:t>ющего</w:t>
      </w:r>
      <w:r w:rsidR="0031418E" w:rsidRPr="0028233F">
        <w:rPr>
          <w:rStyle w:val="s0"/>
          <w:spacing w:val="-4"/>
          <w:sz w:val="28"/>
          <w:szCs w:val="28"/>
        </w:rPr>
        <w:t xml:space="preserve"> продажу специально созданным уполномоченным органом сертификатов на импортируемые в ЕС товары </w:t>
      </w:r>
      <w:proofErr w:type="spellStart"/>
      <w:r w:rsidR="0031418E" w:rsidRPr="0028233F">
        <w:rPr>
          <w:rStyle w:val="s0"/>
          <w:spacing w:val="-4"/>
          <w:sz w:val="28"/>
          <w:szCs w:val="28"/>
        </w:rPr>
        <w:t>углеродоемкого</w:t>
      </w:r>
      <w:proofErr w:type="spellEnd"/>
      <w:r w:rsidR="0031418E" w:rsidRPr="0028233F">
        <w:rPr>
          <w:rStyle w:val="s0"/>
          <w:spacing w:val="-4"/>
          <w:sz w:val="28"/>
          <w:szCs w:val="28"/>
        </w:rPr>
        <w:t xml:space="preserve"> производства по установленному перечню. Трансграничный углеродный налог </w:t>
      </w:r>
      <w:r w:rsidR="00427B41" w:rsidRPr="0028233F">
        <w:rPr>
          <w:rStyle w:val="s0"/>
          <w:spacing w:val="-4"/>
          <w:sz w:val="28"/>
          <w:szCs w:val="28"/>
        </w:rPr>
        <w:t xml:space="preserve">в ЕС </w:t>
      </w:r>
      <w:r w:rsidR="0031418E" w:rsidRPr="0028233F">
        <w:rPr>
          <w:rStyle w:val="s0"/>
          <w:spacing w:val="-4"/>
          <w:sz w:val="28"/>
          <w:szCs w:val="28"/>
        </w:rPr>
        <w:t>будет вводиться постепенно с 2023 года</w:t>
      </w:r>
      <w:r w:rsidR="003976D8">
        <w:rPr>
          <w:rStyle w:val="s0"/>
          <w:spacing w:val="-4"/>
          <w:sz w:val="28"/>
          <w:szCs w:val="28"/>
        </w:rPr>
        <w:t>.</w:t>
      </w:r>
      <w:r w:rsidR="0031418E" w:rsidRPr="0028233F">
        <w:rPr>
          <w:rStyle w:val="s0"/>
          <w:spacing w:val="-4"/>
          <w:sz w:val="28"/>
          <w:szCs w:val="28"/>
        </w:rPr>
        <w:t xml:space="preserve"> </w:t>
      </w:r>
    </w:p>
    <w:p w14:paraId="0710FACB" w14:textId="58D2E3E4" w:rsidR="0031418E" w:rsidRPr="0028233F" w:rsidRDefault="0031418E" w:rsidP="0010656F">
      <w:pPr>
        <w:spacing w:after="0" w:line="240" w:lineRule="auto"/>
        <w:ind w:firstLine="709"/>
        <w:contextualSpacing/>
        <w:jc w:val="both"/>
        <w:rPr>
          <w:rStyle w:val="s0"/>
          <w:spacing w:val="-4"/>
          <w:sz w:val="28"/>
          <w:szCs w:val="28"/>
        </w:rPr>
      </w:pPr>
      <w:r w:rsidRPr="0028233F">
        <w:rPr>
          <w:rStyle w:val="s0"/>
          <w:spacing w:val="-4"/>
          <w:sz w:val="28"/>
          <w:szCs w:val="28"/>
        </w:rPr>
        <w:t xml:space="preserve">Такого рода глобальные инициативы будут оказывать давление на экспортируемые отрасли экономики, которые в свою очередь будут искать возможности снижать свою энергоемкость, повышать </w:t>
      </w:r>
      <w:proofErr w:type="spellStart"/>
      <w:r w:rsidRPr="0028233F">
        <w:rPr>
          <w:rStyle w:val="s0"/>
          <w:spacing w:val="-4"/>
          <w:sz w:val="28"/>
          <w:szCs w:val="28"/>
        </w:rPr>
        <w:t>экологичность</w:t>
      </w:r>
      <w:proofErr w:type="spellEnd"/>
      <w:r w:rsidRPr="0028233F">
        <w:rPr>
          <w:rStyle w:val="s0"/>
          <w:spacing w:val="-4"/>
          <w:sz w:val="28"/>
          <w:szCs w:val="28"/>
        </w:rPr>
        <w:t xml:space="preserve"> и потреблять электроэнергию с чистых источников энергии. Соответствующие запросы экономики потенциально будут экстраполированы на всю электроэнергетику, где будет возрастать запрос на </w:t>
      </w:r>
      <w:proofErr w:type="spellStart"/>
      <w:r w:rsidRPr="0028233F">
        <w:rPr>
          <w:rStyle w:val="s0"/>
          <w:spacing w:val="-4"/>
          <w:sz w:val="28"/>
          <w:szCs w:val="28"/>
        </w:rPr>
        <w:t>энергоисточники</w:t>
      </w:r>
      <w:proofErr w:type="spellEnd"/>
      <w:r w:rsidRPr="0028233F">
        <w:rPr>
          <w:rStyle w:val="s0"/>
          <w:spacing w:val="-4"/>
          <w:sz w:val="28"/>
          <w:szCs w:val="28"/>
        </w:rPr>
        <w:t xml:space="preserve"> с низким углеродным следом.</w:t>
      </w:r>
    </w:p>
    <w:p w14:paraId="710A8CA5" w14:textId="69F95233" w:rsidR="00B438A9" w:rsidRPr="0028233F" w:rsidRDefault="00C53121" w:rsidP="002F497A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Риски, связанные с ужесточением экологического законодательства</w:t>
      </w:r>
      <w:r w:rsidR="000C6D33" w:rsidRPr="0028233F">
        <w:rPr>
          <w:b/>
          <w:spacing w:val="-4"/>
          <w:sz w:val="28"/>
          <w:szCs w:val="28"/>
        </w:rPr>
        <w:t>.</w:t>
      </w:r>
    </w:p>
    <w:p w14:paraId="5A3CA47A" w14:textId="2E949AFE" w:rsidR="008D44BD" w:rsidRPr="0028233F" w:rsidRDefault="00CA3FC7" w:rsidP="0010656F">
      <w:pPr>
        <w:spacing w:after="0" w:line="24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28233F">
        <w:rPr>
          <w:color w:val="000000" w:themeColor="text1"/>
          <w:spacing w:val="-4"/>
          <w:sz w:val="28"/>
          <w:szCs w:val="28"/>
        </w:rPr>
        <w:t xml:space="preserve">В соответствии с Парижским соглашением, РК ставит целью </w:t>
      </w:r>
      <w:r w:rsidR="00427B41" w:rsidRPr="0028233F">
        <w:rPr>
          <w:color w:val="000000" w:themeColor="text1"/>
          <w:spacing w:val="-4"/>
          <w:sz w:val="28"/>
          <w:szCs w:val="28"/>
        </w:rPr>
        <w:t>сокращение выбросов парниковых газов на 15% к декабрю 2030 года по сравнению с 1990 годом</w:t>
      </w:r>
      <w:r w:rsidRPr="0028233F">
        <w:rPr>
          <w:color w:val="000000" w:themeColor="text1"/>
          <w:spacing w:val="-4"/>
          <w:sz w:val="28"/>
          <w:szCs w:val="28"/>
        </w:rPr>
        <w:t xml:space="preserve">. В этой связи, Экологическим </w:t>
      </w:r>
      <w:r w:rsidR="002750D9" w:rsidRPr="0028233F">
        <w:rPr>
          <w:color w:val="000000" w:themeColor="text1"/>
          <w:spacing w:val="-4"/>
          <w:sz w:val="28"/>
          <w:szCs w:val="28"/>
        </w:rPr>
        <w:t>к</w:t>
      </w:r>
      <w:r w:rsidRPr="0028233F">
        <w:rPr>
          <w:color w:val="000000" w:themeColor="text1"/>
          <w:spacing w:val="-4"/>
          <w:sz w:val="28"/>
          <w:szCs w:val="28"/>
        </w:rPr>
        <w:t xml:space="preserve">одексом РК усилены требования по сокращению выбросов парниковых газов. Также установлены требования по внедрению НДТ и поэтапное повышение налоговых ставок платы за эмиссии в окружающую среду </w:t>
      </w:r>
      <w:r w:rsidR="00EE216D" w:rsidRPr="0028233F">
        <w:rPr>
          <w:color w:val="000000" w:themeColor="text1"/>
          <w:spacing w:val="-4"/>
          <w:sz w:val="28"/>
          <w:szCs w:val="28"/>
        </w:rPr>
        <w:t>в случае неприменения Н</w:t>
      </w:r>
      <w:r w:rsidRPr="0028233F">
        <w:rPr>
          <w:color w:val="000000" w:themeColor="text1"/>
          <w:spacing w:val="-4"/>
          <w:sz w:val="28"/>
          <w:szCs w:val="28"/>
        </w:rPr>
        <w:t>Д</w:t>
      </w:r>
      <w:r w:rsidR="00EE216D" w:rsidRPr="0028233F">
        <w:rPr>
          <w:color w:val="000000" w:themeColor="text1"/>
          <w:spacing w:val="-4"/>
          <w:sz w:val="28"/>
          <w:szCs w:val="28"/>
        </w:rPr>
        <w:t>Т</w:t>
      </w:r>
      <w:r w:rsidR="005F52F5">
        <w:rPr>
          <w:color w:val="000000" w:themeColor="text1"/>
          <w:spacing w:val="-4"/>
          <w:sz w:val="28"/>
          <w:szCs w:val="28"/>
        </w:rPr>
        <w:t>, а также освобождение от платы за эмиссии в окружающую среду при внедрении НДТ</w:t>
      </w:r>
      <w:r w:rsidRPr="0028233F">
        <w:rPr>
          <w:color w:val="000000" w:themeColor="text1"/>
          <w:spacing w:val="-4"/>
          <w:sz w:val="28"/>
          <w:szCs w:val="28"/>
        </w:rPr>
        <w:t>.</w:t>
      </w:r>
      <w:r w:rsidR="0031418E" w:rsidRPr="0028233F">
        <w:rPr>
          <w:color w:val="000000" w:themeColor="text1"/>
          <w:spacing w:val="-4"/>
          <w:sz w:val="28"/>
          <w:szCs w:val="28"/>
        </w:rPr>
        <w:t xml:space="preserve"> </w:t>
      </w:r>
    </w:p>
    <w:p w14:paraId="11B82056" w14:textId="77777777" w:rsidR="00504770" w:rsidRPr="0028233F" w:rsidRDefault="00504770" w:rsidP="00504770">
      <w:pPr>
        <w:spacing w:after="0" w:line="24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5F52F5">
        <w:rPr>
          <w:color w:val="000000" w:themeColor="text1"/>
          <w:spacing w:val="-4"/>
          <w:sz w:val="28"/>
          <w:szCs w:val="28"/>
        </w:rPr>
        <w:t>В этой связи, Компания планирует реализацию мероприятий по внедрению НДТ.</w:t>
      </w:r>
      <w:r w:rsidRPr="0028233F">
        <w:rPr>
          <w:color w:val="000000" w:themeColor="text1"/>
          <w:spacing w:val="-4"/>
          <w:sz w:val="28"/>
          <w:szCs w:val="28"/>
        </w:rPr>
        <w:t xml:space="preserve">  </w:t>
      </w:r>
    </w:p>
    <w:p w14:paraId="31880729" w14:textId="5FBD355E" w:rsidR="00B438A9" w:rsidRPr="0028233F" w:rsidRDefault="005B3B94" w:rsidP="00504770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Риски реализуемых/перспективных инвестиционных проектов в рамках реализации Программы</w:t>
      </w:r>
      <w:r w:rsidR="000C6D33" w:rsidRPr="0028233F">
        <w:rPr>
          <w:b/>
          <w:spacing w:val="-4"/>
          <w:sz w:val="28"/>
          <w:szCs w:val="28"/>
        </w:rPr>
        <w:t>.</w:t>
      </w:r>
    </w:p>
    <w:p w14:paraId="06072584" w14:textId="77777777" w:rsidR="005B3B94" w:rsidRPr="0028233F" w:rsidRDefault="005B3B94" w:rsidP="0010656F">
      <w:pPr>
        <w:spacing w:after="0" w:line="24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 w:rsidRPr="0028233F">
        <w:rPr>
          <w:color w:val="000000" w:themeColor="text1"/>
          <w:spacing w:val="-4"/>
          <w:sz w:val="28"/>
          <w:szCs w:val="28"/>
        </w:rPr>
        <w:t>Несвоевременное либо некачественное исполнение инвестиционных проектов и инвестиционных программ ДЗО в виду отсутствия финансирования, изменения валютного курса, может привести к снижению операционной эффективности существующих мощностей и к не достижению запланированных выгод в связи с моральным устареванием оборудования.</w:t>
      </w:r>
    </w:p>
    <w:p w14:paraId="5B36EC34" w14:textId="1FD33846" w:rsidR="005B3B94" w:rsidRDefault="005B3B94" w:rsidP="0010656F">
      <w:pPr>
        <w:spacing w:after="0" w:line="24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  <w:lang w:eastAsia="ru-RU"/>
        </w:rPr>
      </w:pPr>
      <w:r w:rsidRPr="0028233F">
        <w:rPr>
          <w:color w:val="000000" w:themeColor="text1"/>
          <w:spacing w:val="-4"/>
          <w:sz w:val="28"/>
          <w:szCs w:val="28"/>
        </w:rPr>
        <w:t xml:space="preserve">Существует риск изменения сроков реализации проектов и/или удорожания проектов на который может оказать влияние целый ряд </w:t>
      </w:r>
      <w:r w:rsidRPr="0028233F">
        <w:rPr>
          <w:color w:val="000000" w:themeColor="text1"/>
          <w:spacing w:val="-4"/>
          <w:sz w:val="28"/>
          <w:szCs w:val="28"/>
          <w:lang w:eastAsia="ru-RU"/>
        </w:rPr>
        <w:t xml:space="preserve">факторов, </w:t>
      </w:r>
      <w:r w:rsidR="00046CB1">
        <w:rPr>
          <w:color w:val="000000" w:themeColor="text1"/>
          <w:spacing w:val="-4"/>
          <w:sz w:val="28"/>
          <w:szCs w:val="28"/>
          <w:lang w:eastAsia="ru-RU"/>
        </w:rPr>
        <w:t xml:space="preserve">включая высокую стоимость проектов, слабую изученность технологий </w:t>
      </w:r>
      <w:r w:rsidR="00046CB1">
        <w:rPr>
          <w:color w:val="000000" w:themeColor="text1"/>
          <w:spacing w:val="-4"/>
          <w:sz w:val="28"/>
          <w:szCs w:val="28"/>
          <w:lang w:val="en-US" w:eastAsia="ru-RU"/>
        </w:rPr>
        <w:t>CCS</w:t>
      </w:r>
      <w:r w:rsidR="00F10CB7" w:rsidRPr="000C02BA">
        <w:rPr>
          <w:color w:val="000000" w:themeColor="text1"/>
          <w:spacing w:val="-4"/>
          <w:sz w:val="28"/>
          <w:szCs w:val="28"/>
          <w:lang w:eastAsia="ru-RU"/>
        </w:rPr>
        <w:t xml:space="preserve"> </w:t>
      </w:r>
      <w:r w:rsidR="00F10CB7">
        <w:rPr>
          <w:color w:val="000000" w:themeColor="text1"/>
          <w:spacing w:val="-4"/>
          <w:sz w:val="28"/>
          <w:szCs w:val="28"/>
          <w:lang w:eastAsia="ru-RU"/>
        </w:rPr>
        <w:t>и возможнос</w:t>
      </w:r>
      <w:r w:rsidR="000F4B2D">
        <w:rPr>
          <w:color w:val="000000" w:themeColor="text1"/>
          <w:spacing w:val="-4"/>
          <w:sz w:val="28"/>
          <w:szCs w:val="28"/>
          <w:lang w:eastAsia="ru-RU"/>
        </w:rPr>
        <w:t>ти их применения к ТЭС Компании.</w:t>
      </w:r>
      <w:r w:rsidR="00F10CB7">
        <w:rPr>
          <w:color w:val="000000" w:themeColor="text1"/>
          <w:spacing w:val="-4"/>
          <w:sz w:val="28"/>
          <w:szCs w:val="28"/>
          <w:lang w:eastAsia="ru-RU"/>
        </w:rPr>
        <w:t xml:space="preserve"> </w:t>
      </w:r>
    </w:p>
    <w:p w14:paraId="22833222" w14:textId="7FB2C92A" w:rsidR="00F10CB7" w:rsidRPr="000C02BA" w:rsidRDefault="00F10CB7" w:rsidP="000C02BA">
      <w:pPr>
        <w:spacing w:after="0" w:line="240" w:lineRule="auto"/>
        <w:ind w:firstLine="709"/>
        <w:contextualSpacing/>
        <w:jc w:val="both"/>
        <w:rPr>
          <w:color w:val="000000" w:themeColor="text1"/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lastRenderedPageBreak/>
        <w:t>Для минимизации данного риска необходимо в</w:t>
      </w:r>
      <w:r w:rsidRPr="000C02BA">
        <w:rPr>
          <w:color w:val="000000" w:themeColor="text1"/>
          <w:spacing w:val="-4"/>
          <w:sz w:val="28"/>
          <w:szCs w:val="28"/>
        </w:rPr>
        <w:t>сестороннее изучение новых технологий с привлечением НИИ и международных организаций, привлечение стратегического инвестора в рамках проектов, проведение разъяснительной работы среди населения и контроль реализации проектов (технический и по безопасности).</w:t>
      </w:r>
    </w:p>
    <w:p w14:paraId="3BD91EC6" w14:textId="78255781" w:rsidR="00AA127F" w:rsidRPr="0028233F" w:rsidRDefault="001A4CD3" w:rsidP="00523AB8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Риск угрозы энергетической безопасности страны</w:t>
      </w:r>
      <w:r w:rsidR="000C6D33" w:rsidRPr="0028233F">
        <w:rPr>
          <w:b/>
          <w:spacing w:val="-4"/>
          <w:sz w:val="28"/>
          <w:szCs w:val="28"/>
        </w:rPr>
        <w:t>.</w:t>
      </w:r>
    </w:p>
    <w:p w14:paraId="0F2B6C43" w14:textId="4BD4E549" w:rsidR="006134D3" w:rsidRPr="0028233F" w:rsidRDefault="001A4CD3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 xml:space="preserve">Текущие активы Общества, работающие на традиционном топливе, составляют основу энергетической системы страны, обеспечивая экономику и население стабильной, надежной, доступной электроэнергией. </w:t>
      </w:r>
      <w:r w:rsidR="00F10CB7">
        <w:rPr>
          <w:spacing w:val="-4"/>
          <w:sz w:val="28"/>
          <w:szCs w:val="28"/>
          <w:lang w:eastAsia="ru-RU"/>
        </w:rPr>
        <w:t>Снижение доли традиционной генерации</w:t>
      </w:r>
      <w:r w:rsidRPr="0028233F">
        <w:rPr>
          <w:spacing w:val="-4"/>
          <w:sz w:val="28"/>
          <w:szCs w:val="28"/>
          <w:lang w:eastAsia="ru-RU"/>
        </w:rPr>
        <w:t xml:space="preserve"> с переходом к полной декарбонизации и ВИЭ на первый</w:t>
      </w:r>
      <w:r w:rsidR="006134D3" w:rsidRPr="0028233F">
        <w:rPr>
          <w:spacing w:val="-4"/>
          <w:sz w:val="28"/>
          <w:szCs w:val="28"/>
          <w:lang w:eastAsia="ru-RU"/>
        </w:rPr>
        <w:t xml:space="preserve"> план выдвигает</w:t>
      </w:r>
      <w:r w:rsidRPr="0028233F">
        <w:rPr>
          <w:spacing w:val="-4"/>
          <w:sz w:val="28"/>
          <w:szCs w:val="28"/>
          <w:lang w:eastAsia="ru-RU"/>
        </w:rPr>
        <w:t xml:space="preserve"> </w:t>
      </w:r>
      <w:r w:rsidR="006134D3" w:rsidRPr="0028233F">
        <w:rPr>
          <w:spacing w:val="-4"/>
          <w:sz w:val="28"/>
          <w:szCs w:val="28"/>
          <w:lang w:eastAsia="ru-RU"/>
        </w:rPr>
        <w:t xml:space="preserve">вопрос по стабилизации энергосистемы. </w:t>
      </w:r>
      <w:r w:rsidR="00404CCE" w:rsidRPr="0028233F">
        <w:rPr>
          <w:spacing w:val="-4"/>
          <w:sz w:val="28"/>
          <w:szCs w:val="28"/>
          <w:lang w:eastAsia="ru-RU"/>
        </w:rPr>
        <w:t>Выработка электроэнергии объектами ВИЭ нестабильна, поэтому основная задача, которая стоит перед энергетической отраслью – это создание достаточных резервных мощностей для стабилизации системы.</w:t>
      </w:r>
    </w:p>
    <w:p w14:paraId="0FE50AAD" w14:textId="4AC2C199" w:rsidR="001A4CD3" w:rsidRPr="0028233F" w:rsidRDefault="006134D3" w:rsidP="00C03C27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 xml:space="preserve">Мероприятия по минимизации данного риска включают в себя </w:t>
      </w:r>
      <w:r w:rsidR="00404CCE" w:rsidRPr="0028233F">
        <w:rPr>
          <w:spacing w:val="-4"/>
          <w:sz w:val="28"/>
          <w:szCs w:val="28"/>
          <w:lang w:eastAsia="ru-RU"/>
        </w:rPr>
        <w:t>развитие аккумулирующих технологий</w:t>
      </w:r>
      <w:r w:rsidR="00CB68A5" w:rsidRPr="000C02BA">
        <w:rPr>
          <w:spacing w:val="-4"/>
          <w:sz w:val="28"/>
          <w:szCs w:val="28"/>
          <w:lang w:eastAsia="ru-RU"/>
        </w:rPr>
        <w:t xml:space="preserve"> </w:t>
      </w:r>
      <w:r w:rsidR="00CB68A5">
        <w:rPr>
          <w:spacing w:val="-4"/>
          <w:sz w:val="28"/>
          <w:szCs w:val="28"/>
          <w:lang w:eastAsia="ru-RU"/>
        </w:rPr>
        <w:t>на объектах ВИЭ</w:t>
      </w:r>
      <w:r w:rsidR="008C49F3" w:rsidRPr="0028233F">
        <w:rPr>
          <w:spacing w:val="-4"/>
          <w:sz w:val="28"/>
          <w:szCs w:val="28"/>
          <w:lang w:eastAsia="ru-RU"/>
        </w:rPr>
        <w:t>,</w:t>
      </w:r>
      <w:r w:rsidR="00CB68A5">
        <w:rPr>
          <w:spacing w:val="-4"/>
          <w:sz w:val="28"/>
          <w:szCs w:val="28"/>
          <w:lang w:eastAsia="ru-RU"/>
        </w:rPr>
        <w:t xml:space="preserve"> а также применение технологии улавливания и хранения углерода и газификации угля, </w:t>
      </w:r>
      <w:r w:rsidR="008C49F3" w:rsidRPr="000C02BA">
        <w:rPr>
          <w:spacing w:val="-4"/>
          <w:sz w:val="28"/>
          <w:szCs w:val="28"/>
          <w:lang w:eastAsia="ru-RU"/>
        </w:rPr>
        <w:t>способствующ</w:t>
      </w:r>
      <w:r w:rsidR="000C02BA" w:rsidRPr="000C02BA">
        <w:rPr>
          <w:spacing w:val="-4"/>
          <w:sz w:val="28"/>
          <w:szCs w:val="28"/>
          <w:lang w:eastAsia="ru-RU"/>
        </w:rPr>
        <w:t>и</w:t>
      </w:r>
      <w:r w:rsidR="008C49F3" w:rsidRPr="000C02BA">
        <w:rPr>
          <w:spacing w:val="-4"/>
          <w:sz w:val="28"/>
          <w:szCs w:val="28"/>
          <w:lang w:eastAsia="ru-RU"/>
        </w:rPr>
        <w:t xml:space="preserve">е дальнейшей </w:t>
      </w:r>
      <w:r w:rsidR="00D11185" w:rsidRPr="000C02BA">
        <w:rPr>
          <w:spacing w:val="-4"/>
          <w:sz w:val="28"/>
          <w:szCs w:val="28"/>
          <w:lang w:eastAsia="ru-RU"/>
        </w:rPr>
        <w:t xml:space="preserve">безопасной </w:t>
      </w:r>
      <w:r w:rsidR="008C49F3" w:rsidRPr="000C02BA">
        <w:rPr>
          <w:spacing w:val="-4"/>
          <w:sz w:val="28"/>
          <w:szCs w:val="28"/>
          <w:lang w:eastAsia="ru-RU"/>
        </w:rPr>
        <w:t>эксплуатации активов на традиционном топливе с минимальным негативным влиянием на окружающую среду</w:t>
      </w:r>
      <w:r w:rsidR="00D11185" w:rsidRPr="0028233F">
        <w:rPr>
          <w:spacing w:val="-4"/>
          <w:sz w:val="28"/>
          <w:szCs w:val="28"/>
          <w:lang w:eastAsia="ru-RU"/>
        </w:rPr>
        <w:t>.</w:t>
      </w:r>
    </w:p>
    <w:p w14:paraId="71CFBA9C" w14:textId="73C5E0BF" w:rsidR="00AA127F" w:rsidRPr="0028233F" w:rsidRDefault="00D11185" w:rsidP="00C03C27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Риски, связанные с ростом электропотребления до 2060 г</w:t>
      </w:r>
      <w:r w:rsidR="00AA127F" w:rsidRPr="0028233F">
        <w:rPr>
          <w:b/>
          <w:spacing w:val="-4"/>
          <w:sz w:val="28"/>
          <w:szCs w:val="28"/>
        </w:rPr>
        <w:t>.</w:t>
      </w:r>
    </w:p>
    <w:p w14:paraId="40DE105F" w14:textId="160ACE7A" w:rsidR="005E4D24" w:rsidRPr="0028233F" w:rsidRDefault="00F217BE" w:rsidP="00C03C27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П</w:t>
      </w:r>
      <w:r w:rsidR="005E4D24" w:rsidRPr="0028233F">
        <w:rPr>
          <w:spacing w:val="-4"/>
          <w:sz w:val="28"/>
          <w:szCs w:val="28"/>
          <w:lang w:eastAsia="ru-RU"/>
        </w:rPr>
        <w:t>отреблени</w:t>
      </w:r>
      <w:r w:rsidRPr="0028233F">
        <w:rPr>
          <w:spacing w:val="-4"/>
          <w:sz w:val="28"/>
          <w:szCs w:val="28"/>
          <w:lang w:eastAsia="ru-RU"/>
        </w:rPr>
        <w:t>е</w:t>
      </w:r>
      <w:r w:rsidR="005E4D24" w:rsidRPr="0028233F">
        <w:rPr>
          <w:spacing w:val="-4"/>
          <w:sz w:val="28"/>
          <w:szCs w:val="28"/>
          <w:lang w:eastAsia="ru-RU"/>
        </w:rPr>
        <w:t xml:space="preserve"> электроэнергии в стране </w:t>
      </w:r>
      <w:r w:rsidR="00404D94" w:rsidRPr="0028233F">
        <w:rPr>
          <w:spacing w:val="-4"/>
          <w:sz w:val="28"/>
          <w:szCs w:val="28"/>
          <w:lang w:eastAsia="ru-RU"/>
        </w:rPr>
        <w:t>демонстрирует стабильный</w:t>
      </w:r>
      <w:r w:rsidRPr="0028233F">
        <w:rPr>
          <w:spacing w:val="-4"/>
          <w:sz w:val="28"/>
          <w:szCs w:val="28"/>
          <w:lang w:eastAsia="ru-RU"/>
        </w:rPr>
        <w:t xml:space="preserve"> ежегодный</w:t>
      </w:r>
      <w:r w:rsidR="00404D94" w:rsidRPr="0028233F">
        <w:rPr>
          <w:spacing w:val="-4"/>
          <w:sz w:val="28"/>
          <w:szCs w:val="28"/>
          <w:lang w:eastAsia="ru-RU"/>
        </w:rPr>
        <w:t xml:space="preserve"> рост</w:t>
      </w:r>
      <w:r w:rsidR="005E4D24" w:rsidRPr="0028233F">
        <w:rPr>
          <w:spacing w:val="-4"/>
          <w:sz w:val="28"/>
          <w:szCs w:val="28"/>
          <w:lang w:eastAsia="ru-RU"/>
        </w:rPr>
        <w:t>. На сегодня потребление электроэнергии</w:t>
      </w:r>
      <w:r w:rsidR="0001695C">
        <w:rPr>
          <w:spacing w:val="-4"/>
          <w:sz w:val="28"/>
          <w:szCs w:val="28"/>
          <w:lang w:eastAsia="ru-RU"/>
        </w:rPr>
        <w:t xml:space="preserve"> в РК</w:t>
      </w:r>
      <w:r w:rsidR="005E4D24" w:rsidRPr="0028233F">
        <w:rPr>
          <w:spacing w:val="-4"/>
          <w:sz w:val="28"/>
          <w:szCs w:val="28"/>
          <w:lang w:eastAsia="ru-RU"/>
        </w:rPr>
        <w:t xml:space="preserve"> составляет </w:t>
      </w:r>
      <w:r w:rsidR="00404D94" w:rsidRPr="0028233F">
        <w:rPr>
          <w:spacing w:val="-4"/>
          <w:sz w:val="28"/>
          <w:szCs w:val="28"/>
          <w:lang w:eastAsia="ru-RU"/>
        </w:rPr>
        <w:t xml:space="preserve">порядка </w:t>
      </w:r>
      <w:r w:rsidR="002C38F9" w:rsidRPr="0028233F">
        <w:rPr>
          <w:spacing w:val="-4"/>
          <w:sz w:val="28"/>
          <w:szCs w:val="28"/>
          <w:lang w:eastAsia="ru-RU"/>
        </w:rPr>
        <w:t>100</w:t>
      </w:r>
      <w:r w:rsidR="00404D94" w:rsidRPr="0028233F">
        <w:rPr>
          <w:spacing w:val="-4"/>
          <w:sz w:val="28"/>
          <w:szCs w:val="28"/>
          <w:lang w:eastAsia="ru-RU"/>
        </w:rPr>
        <w:t xml:space="preserve"> млрд. кВт*ч</w:t>
      </w:r>
      <w:r w:rsidR="005E4D24" w:rsidRPr="0028233F">
        <w:rPr>
          <w:spacing w:val="-4"/>
          <w:sz w:val="28"/>
          <w:szCs w:val="28"/>
          <w:lang w:eastAsia="ru-RU"/>
        </w:rPr>
        <w:t xml:space="preserve">, а ежегодный рост потребления находится на уровне </w:t>
      </w:r>
      <w:r w:rsidR="00E119EA" w:rsidRPr="0028233F">
        <w:rPr>
          <w:spacing w:val="-4"/>
          <w:sz w:val="28"/>
          <w:szCs w:val="28"/>
          <w:lang w:eastAsia="ru-RU"/>
        </w:rPr>
        <w:t xml:space="preserve">1%. </w:t>
      </w:r>
      <w:r w:rsidR="005E4D24" w:rsidRPr="0028233F">
        <w:rPr>
          <w:spacing w:val="-4"/>
          <w:sz w:val="28"/>
          <w:szCs w:val="28"/>
          <w:lang w:eastAsia="ru-RU"/>
        </w:rPr>
        <w:t>На рост потребления влияет э</w:t>
      </w:r>
      <w:r w:rsidR="00D11185" w:rsidRPr="0028233F">
        <w:rPr>
          <w:spacing w:val="-4"/>
          <w:sz w:val="28"/>
          <w:szCs w:val="28"/>
          <w:lang w:eastAsia="ru-RU"/>
        </w:rPr>
        <w:t xml:space="preserve">нергоемкость производств, </w:t>
      </w:r>
      <w:r w:rsidR="005E4D24" w:rsidRPr="0028233F">
        <w:rPr>
          <w:spacing w:val="-4"/>
          <w:sz w:val="28"/>
          <w:szCs w:val="28"/>
          <w:lang w:eastAsia="ru-RU"/>
        </w:rPr>
        <w:t>тренд на электрификацию отраслей, внедрение цифровых технологий, увеличение населения, развити</w:t>
      </w:r>
      <w:r w:rsidRPr="0028233F">
        <w:rPr>
          <w:spacing w:val="-4"/>
          <w:sz w:val="28"/>
          <w:szCs w:val="28"/>
          <w:lang w:eastAsia="ru-RU"/>
        </w:rPr>
        <w:t>е</w:t>
      </w:r>
      <w:r w:rsidR="005E4D24" w:rsidRPr="0028233F">
        <w:rPr>
          <w:spacing w:val="-4"/>
          <w:sz w:val="28"/>
          <w:szCs w:val="28"/>
          <w:lang w:eastAsia="ru-RU"/>
        </w:rPr>
        <w:t xml:space="preserve"> </w:t>
      </w:r>
      <w:proofErr w:type="spellStart"/>
      <w:r w:rsidR="005E4D24" w:rsidRPr="0028233F">
        <w:rPr>
          <w:spacing w:val="-4"/>
          <w:sz w:val="28"/>
          <w:szCs w:val="28"/>
          <w:lang w:eastAsia="ru-RU"/>
        </w:rPr>
        <w:t>майнинга</w:t>
      </w:r>
      <w:proofErr w:type="spellEnd"/>
      <w:r w:rsidR="005E4D24" w:rsidRPr="0028233F">
        <w:rPr>
          <w:spacing w:val="-4"/>
          <w:sz w:val="28"/>
          <w:szCs w:val="28"/>
          <w:lang w:eastAsia="ru-RU"/>
        </w:rPr>
        <w:t>.</w:t>
      </w:r>
    </w:p>
    <w:p w14:paraId="2226E24F" w14:textId="228D08F0" w:rsidR="005E4D24" w:rsidRPr="0028233F" w:rsidRDefault="00013446" w:rsidP="00C03C27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Для покрытия растущей потребности в электроэнергии в будущем</w:t>
      </w:r>
      <w:r w:rsidR="000C3755" w:rsidRPr="0028233F">
        <w:rPr>
          <w:spacing w:val="-4"/>
          <w:sz w:val="28"/>
          <w:szCs w:val="28"/>
          <w:lang w:eastAsia="ru-RU"/>
        </w:rPr>
        <w:t>,</w:t>
      </w:r>
      <w:r w:rsidRPr="0028233F">
        <w:rPr>
          <w:spacing w:val="-4"/>
          <w:sz w:val="28"/>
          <w:szCs w:val="28"/>
          <w:lang w:eastAsia="ru-RU"/>
        </w:rPr>
        <w:t xml:space="preserve"> Обществом ведется постоянная работа по повышению </w:t>
      </w:r>
      <w:proofErr w:type="spellStart"/>
      <w:r w:rsidRPr="0028233F">
        <w:rPr>
          <w:spacing w:val="-4"/>
          <w:sz w:val="28"/>
          <w:szCs w:val="28"/>
          <w:lang w:eastAsia="ru-RU"/>
        </w:rPr>
        <w:t>энергоэффективности</w:t>
      </w:r>
      <w:proofErr w:type="spellEnd"/>
      <w:r w:rsidRPr="0028233F">
        <w:rPr>
          <w:spacing w:val="-4"/>
          <w:sz w:val="28"/>
          <w:szCs w:val="28"/>
          <w:lang w:eastAsia="ru-RU"/>
        </w:rPr>
        <w:t xml:space="preserve"> и снижению энергоемкости своих производств, вводятся новые генерирующие мощности. </w:t>
      </w:r>
    </w:p>
    <w:p w14:paraId="3317B944" w14:textId="40F0EC3E" w:rsidR="00AA127F" w:rsidRPr="0028233F" w:rsidRDefault="00E60100" w:rsidP="00C03C27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Ограниченность энергетических ресурсов</w:t>
      </w:r>
      <w:r w:rsidR="00F25514" w:rsidRPr="0028233F">
        <w:rPr>
          <w:b/>
          <w:spacing w:val="-4"/>
          <w:sz w:val="28"/>
          <w:szCs w:val="28"/>
        </w:rPr>
        <w:t>.</w:t>
      </w:r>
    </w:p>
    <w:p w14:paraId="3ABB8571" w14:textId="45AC7FA0" w:rsidR="00A809A4" w:rsidRPr="0028233F" w:rsidRDefault="00850358" w:rsidP="00C03C27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О</w:t>
      </w:r>
      <w:r w:rsidR="00425804" w:rsidRPr="0028233F">
        <w:rPr>
          <w:spacing w:val="-4"/>
          <w:sz w:val="28"/>
          <w:szCs w:val="28"/>
          <w:lang w:eastAsia="ru-RU"/>
        </w:rPr>
        <w:t>бширная территория РК располагает большим разнообразием климатических зон</w:t>
      </w:r>
      <w:r w:rsidR="00404CCE" w:rsidRPr="0028233F">
        <w:rPr>
          <w:spacing w:val="-4"/>
          <w:sz w:val="28"/>
          <w:szCs w:val="28"/>
          <w:lang w:eastAsia="ru-RU"/>
        </w:rPr>
        <w:t xml:space="preserve"> и имеет значительный потенциал для использования энергии </w:t>
      </w:r>
      <w:r w:rsidR="002C38F9" w:rsidRPr="0028233F">
        <w:rPr>
          <w:spacing w:val="-4"/>
          <w:sz w:val="28"/>
          <w:szCs w:val="28"/>
          <w:lang w:eastAsia="ru-RU"/>
        </w:rPr>
        <w:t>воды, солнца, ветра и гео</w:t>
      </w:r>
      <w:r w:rsidR="00404CCE" w:rsidRPr="0028233F">
        <w:rPr>
          <w:spacing w:val="-4"/>
          <w:sz w:val="28"/>
          <w:szCs w:val="28"/>
          <w:lang w:eastAsia="ru-RU"/>
        </w:rPr>
        <w:t>термальной энергии.</w:t>
      </w:r>
      <w:r w:rsidR="00425804" w:rsidRPr="0028233F">
        <w:rPr>
          <w:spacing w:val="-4"/>
          <w:sz w:val="28"/>
          <w:szCs w:val="28"/>
          <w:lang w:eastAsia="ru-RU"/>
        </w:rPr>
        <w:t xml:space="preserve"> </w:t>
      </w:r>
      <w:r w:rsidR="00BE0139" w:rsidRPr="0028233F">
        <w:rPr>
          <w:spacing w:val="-4"/>
          <w:sz w:val="28"/>
          <w:szCs w:val="28"/>
          <w:lang w:eastAsia="ru-RU"/>
        </w:rPr>
        <w:t xml:space="preserve">Растущий спрос на электроэнергию и вывод из эксплуатации традиционных электростанций потребует строительства значительного количества новых мощностей. </w:t>
      </w:r>
      <w:r w:rsidR="0092572F" w:rsidRPr="0028233F">
        <w:rPr>
          <w:spacing w:val="-4"/>
          <w:sz w:val="28"/>
          <w:szCs w:val="28"/>
          <w:lang w:eastAsia="ru-RU"/>
        </w:rPr>
        <w:t>С</w:t>
      </w:r>
      <w:r w:rsidR="00404CCE" w:rsidRPr="0028233F">
        <w:rPr>
          <w:spacing w:val="-4"/>
          <w:sz w:val="28"/>
          <w:szCs w:val="28"/>
          <w:lang w:eastAsia="ru-RU"/>
        </w:rPr>
        <w:t>охра</w:t>
      </w:r>
      <w:r w:rsidR="00A809A4" w:rsidRPr="0028233F">
        <w:rPr>
          <w:spacing w:val="-4"/>
          <w:sz w:val="28"/>
          <w:szCs w:val="28"/>
          <w:lang w:eastAsia="ru-RU"/>
        </w:rPr>
        <w:t>няя долю ВИЭ-генерации в рамках, предусмотренных сценарием</w:t>
      </w:r>
      <w:r w:rsidR="00E210EA" w:rsidRPr="00E210EA">
        <w:rPr>
          <w:spacing w:val="-4"/>
          <w:sz w:val="28"/>
          <w:szCs w:val="28"/>
          <w:lang w:eastAsia="ru-RU"/>
        </w:rPr>
        <w:t xml:space="preserve"> </w:t>
      </w:r>
      <w:r w:rsidR="00A809A4" w:rsidRPr="0028233F">
        <w:rPr>
          <w:spacing w:val="-4"/>
          <w:sz w:val="28"/>
          <w:szCs w:val="28"/>
          <w:lang w:eastAsia="ru-RU"/>
        </w:rPr>
        <w:t xml:space="preserve">по </w:t>
      </w:r>
      <w:r w:rsidR="00E210EA">
        <w:rPr>
          <w:spacing w:val="-4"/>
          <w:sz w:val="28"/>
          <w:szCs w:val="28"/>
          <w:lang w:eastAsia="ru-RU"/>
        </w:rPr>
        <w:t xml:space="preserve">глубокой </w:t>
      </w:r>
      <w:r w:rsidR="00A809A4" w:rsidRPr="0028233F">
        <w:rPr>
          <w:spacing w:val="-4"/>
          <w:sz w:val="28"/>
          <w:szCs w:val="28"/>
          <w:lang w:eastAsia="ru-RU"/>
        </w:rPr>
        <w:t xml:space="preserve">декарбонизации, имеется вероятность </w:t>
      </w:r>
      <w:r w:rsidR="005B7252" w:rsidRPr="0028233F">
        <w:rPr>
          <w:spacing w:val="-4"/>
          <w:sz w:val="28"/>
          <w:szCs w:val="28"/>
          <w:lang w:eastAsia="ru-RU"/>
        </w:rPr>
        <w:t xml:space="preserve">того, что источников ВИЭ будет недостаточно для покрытия </w:t>
      </w:r>
      <w:r w:rsidR="009C5912" w:rsidRPr="0028233F">
        <w:rPr>
          <w:spacing w:val="-4"/>
          <w:sz w:val="28"/>
          <w:szCs w:val="28"/>
          <w:lang w:eastAsia="ru-RU"/>
        </w:rPr>
        <w:t>спроса</w:t>
      </w:r>
      <w:r w:rsidR="005B7252" w:rsidRPr="0028233F">
        <w:rPr>
          <w:spacing w:val="-4"/>
          <w:sz w:val="28"/>
          <w:szCs w:val="28"/>
          <w:lang w:eastAsia="ru-RU"/>
        </w:rPr>
        <w:t>.</w:t>
      </w:r>
    </w:p>
    <w:p w14:paraId="5005930E" w14:textId="77777777" w:rsidR="00AA127F" w:rsidRPr="0028233F" w:rsidRDefault="00190CAD" w:rsidP="00F31772">
      <w:pPr>
        <w:pStyle w:val="af0"/>
        <w:spacing w:after="0"/>
        <w:ind w:firstLine="709"/>
        <w:contextualSpacing/>
        <w:jc w:val="both"/>
        <w:rPr>
          <w:rStyle w:val="af"/>
          <w:spacing w:val="-4"/>
          <w:sz w:val="28"/>
          <w:szCs w:val="28"/>
        </w:rPr>
      </w:pPr>
      <w:r w:rsidRPr="0028233F">
        <w:rPr>
          <w:spacing w:val="-4"/>
          <w:sz w:val="28"/>
          <w:szCs w:val="28"/>
          <w:lang w:eastAsia="ru-RU"/>
        </w:rPr>
        <w:t>В этой связи</w:t>
      </w:r>
      <w:r w:rsidR="007A2AC3" w:rsidRPr="0028233F">
        <w:rPr>
          <w:spacing w:val="-4"/>
          <w:sz w:val="28"/>
          <w:szCs w:val="28"/>
          <w:lang w:eastAsia="ru-RU"/>
        </w:rPr>
        <w:t>,</w:t>
      </w:r>
      <w:r w:rsidRPr="0028233F">
        <w:rPr>
          <w:spacing w:val="-4"/>
          <w:sz w:val="28"/>
          <w:szCs w:val="28"/>
          <w:lang w:eastAsia="ru-RU"/>
        </w:rPr>
        <w:t xml:space="preserve"> исследования и реализация проектов в области альтернативной энергетики может сохранить баланс между использованием чистой энергии и надежным обеспечением увеличивающегося спроса на электроэнергию.</w:t>
      </w:r>
    </w:p>
    <w:p w14:paraId="2B172640" w14:textId="20C05A82" w:rsidR="00190CAD" w:rsidRPr="0028233F" w:rsidRDefault="00190CAD" w:rsidP="00F31772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Социальные риски</w:t>
      </w:r>
      <w:r w:rsidR="00F25514" w:rsidRPr="0028233F">
        <w:rPr>
          <w:b/>
          <w:spacing w:val="-4"/>
          <w:sz w:val="28"/>
          <w:szCs w:val="28"/>
        </w:rPr>
        <w:t>.</w:t>
      </w:r>
    </w:p>
    <w:p w14:paraId="32233161" w14:textId="1DA6C39D" w:rsidR="00190CAD" w:rsidRPr="0028233F" w:rsidRDefault="00190CAD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Соблюдение требований по декарбонизации производства возможно потребу</w:t>
      </w:r>
      <w:r w:rsidR="00985BF8" w:rsidRPr="0028233F">
        <w:rPr>
          <w:spacing w:val="-4"/>
          <w:sz w:val="28"/>
          <w:szCs w:val="28"/>
          <w:lang w:eastAsia="ru-RU"/>
        </w:rPr>
        <w:t>е</w:t>
      </w:r>
      <w:r w:rsidRPr="0028233F">
        <w:rPr>
          <w:spacing w:val="-4"/>
          <w:sz w:val="28"/>
          <w:szCs w:val="28"/>
          <w:lang w:eastAsia="ru-RU"/>
        </w:rPr>
        <w:t>т консервации</w:t>
      </w:r>
      <w:r w:rsidR="00985BF8" w:rsidRPr="0028233F">
        <w:rPr>
          <w:spacing w:val="-4"/>
          <w:sz w:val="28"/>
          <w:szCs w:val="28"/>
          <w:lang w:eastAsia="ru-RU"/>
        </w:rPr>
        <w:t xml:space="preserve"> традиционных ТЭС</w:t>
      </w:r>
      <w:r w:rsidR="00171F9F" w:rsidRPr="0028233F">
        <w:rPr>
          <w:spacing w:val="-4"/>
          <w:sz w:val="28"/>
          <w:szCs w:val="28"/>
          <w:lang w:eastAsia="ru-RU"/>
        </w:rPr>
        <w:t xml:space="preserve"> и сокращени</w:t>
      </w:r>
      <w:r w:rsidR="008276F6" w:rsidRPr="0028233F">
        <w:rPr>
          <w:spacing w:val="-4"/>
          <w:sz w:val="28"/>
          <w:szCs w:val="28"/>
          <w:lang w:eastAsia="ru-RU"/>
        </w:rPr>
        <w:t>е</w:t>
      </w:r>
      <w:r w:rsidR="00171F9F" w:rsidRPr="0028233F">
        <w:rPr>
          <w:spacing w:val="-4"/>
          <w:sz w:val="28"/>
          <w:szCs w:val="28"/>
          <w:lang w:eastAsia="ru-RU"/>
        </w:rPr>
        <w:t xml:space="preserve"> добычи угля</w:t>
      </w:r>
      <w:r w:rsidR="00985BF8" w:rsidRPr="0028233F">
        <w:rPr>
          <w:spacing w:val="-4"/>
          <w:sz w:val="28"/>
          <w:szCs w:val="28"/>
          <w:lang w:eastAsia="ru-RU"/>
        </w:rPr>
        <w:t xml:space="preserve">, что неминуемо отразится на благополучии не только работников </w:t>
      </w:r>
      <w:r w:rsidR="00812652">
        <w:rPr>
          <w:spacing w:val="-4"/>
          <w:sz w:val="28"/>
          <w:szCs w:val="28"/>
          <w:lang w:eastAsia="ru-RU"/>
        </w:rPr>
        <w:t>угольных</w:t>
      </w:r>
      <w:r w:rsidR="00812652" w:rsidRPr="0028233F">
        <w:rPr>
          <w:spacing w:val="-4"/>
          <w:sz w:val="28"/>
          <w:szCs w:val="28"/>
          <w:lang w:eastAsia="ru-RU"/>
        </w:rPr>
        <w:t xml:space="preserve"> </w:t>
      </w:r>
      <w:r w:rsidR="00985BF8" w:rsidRPr="0028233F">
        <w:rPr>
          <w:spacing w:val="-4"/>
          <w:sz w:val="28"/>
          <w:szCs w:val="28"/>
          <w:lang w:eastAsia="ru-RU"/>
        </w:rPr>
        <w:t>предприятий</w:t>
      </w:r>
      <w:r w:rsidR="00812652">
        <w:rPr>
          <w:spacing w:val="-4"/>
          <w:sz w:val="28"/>
          <w:szCs w:val="28"/>
          <w:lang w:eastAsia="ru-RU"/>
        </w:rPr>
        <w:t xml:space="preserve"> Компании</w:t>
      </w:r>
      <w:r w:rsidR="00985BF8" w:rsidRPr="0028233F">
        <w:rPr>
          <w:spacing w:val="-4"/>
          <w:sz w:val="28"/>
          <w:szCs w:val="28"/>
          <w:lang w:eastAsia="ru-RU"/>
        </w:rPr>
        <w:t>, но и всей инфраструктуры, сформированной вокруг градообразующих объектов.</w:t>
      </w:r>
    </w:p>
    <w:p w14:paraId="0B2A1EB3" w14:textId="048103FF" w:rsidR="00985BF8" w:rsidRPr="0028233F" w:rsidRDefault="00985BF8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lastRenderedPageBreak/>
        <w:t>Для повышения социальной стабильности региона необходима реализация комплекса мер, направленных на</w:t>
      </w:r>
      <w:r w:rsidR="005C02F6" w:rsidRPr="0028233F">
        <w:rPr>
          <w:spacing w:val="-4"/>
          <w:sz w:val="28"/>
          <w:szCs w:val="28"/>
          <w:lang w:eastAsia="ru-RU"/>
        </w:rPr>
        <w:t xml:space="preserve"> рассмотрение вопросов возможной </w:t>
      </w:r>
      <w:r w:rsidRPr="0028233F">
        <w:rPr>
          <w:spacing w:val="-4"/>
          <w:sz w:val="28"/>
          <w:szCs w:val="28"/>
          <w:lang w:eastAsia="ru-RU"/>
        </w:rPr>
        <w:t>переквалификаци</w:t>
      </w:r>
      <w:r w:rsidR="005C02F6" w:rsidRPr="0028233F">
        <w:rPr>
          <w:spacing w:val="-4"/>
          <w:sz w:val="28"/>
          <w:szCs w:val="28"/>
          <w:lang w:eastAsia="ru-RU"/>
        </w:rPr>
        <w:t>и</w:t>
      </w:r>
      <w:r w:rsidRPr="0028233F">
        <w:rPr>
          <w:spacing w:val="-4"/>
          <w:sz w:val="28"/>
          <w:szCs w:val="28"/>
          <w:lang w:eastAsia="ru-RU"/>
        </w:rPr>
        <w:t xml:space="preserve"> работников с целью дальнейшего трудоустройства их на новые объекты</w:t>
      </w:r>
      <w:r w:rsidR="005C02F6" w:rsidRPr="0028233F">
        <w:rPr>
          <w:spacing w:val="-4"/>
          <w:sz w:val="28"/>
          <w:szCs w:val="28"/>
          <w:lang w:eastAsia="ru-RU"/>
        </w:rPr>
        <w:t>, с</w:t>
      </w:r>
      <w:r w:rsidRPr="0028233F">
        <w:rPr>
          <w:spacing w:val="-4"/>
          <w:sz w:val="28"/>
          <w:szCs w:val="28"/>
          <w:lang w:eastAsia="ru-RU"/>
        </w:rPr>
        <w:t>отрудничество с местными органами управления для совместной разработки программы развития региона</w:t>
      </w:r>
      <w:r w:rsidR="005C02F6" w:rsidRPr="0028233F">
        <w:rPr>
          <w:spacing w:val="-4"/>
          <w:sz w:val="28"/>
          <w:szCs w:val="28"/>
          <w:lang w:eastAsia="ru-RU"/>
        </w:rPr>
        <w:t>.</w:t>
      </w:r>
    </w:p>
    <w:p w14:paraId="69E85EF0" w14:textId="5E892442" w:rsidR="00985BF8" w:rsidRPr="0028233F" w:rsidRDefault="00985BF8" w:rsidP="00FE4107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Риски человеческих ресурсов группы Общества</w:t>
      </w:r>
      <w:r w:rsidR="00F25514" w:rsidRPr="0028233F">
        <w:rPr>
          <w:b/>
          <w:spacing w:val="-4"/>
          <w:sz w:val="28"/>
          <w:szCs w:val="28"/>
        </w:rPr>
        <w:t>.</w:t>
      </w:r>
    </w:p>
    <w:p w14:paraId="128F19F2" w14:textId="1CBAA457" w:rsidR="00F44D36" w:rsidRPr="0028233F" w:rsidRDefault="00F44D36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Отсутствие программ обучения и планов развития работников может привести к текучести кадров, потери квалифицированных специалистов, снижению рейтинга социальной стабильности в целом и не достижению Обществом плановых показателей.</w:t>
      </w:r>
    </w:p>
    <w:p w14:paraId="16E31CF4" w14:textId="74DFDE49" w:rsidR="00190CAD" w:rsidRPr="0028233F" w:rsidRDefault="00F0322B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Мероприятиями, направленными на снижение данного риска, могут быть о</w:t>
      </w:r>
      <w:r w:rsidR="00F44D36" w:rsidRPr="0028233F">
        <w:rPr>
          <w:spacing w:val="-4"/>
          <w:sz w:val="28"/>
          <w:szCs w:val="28"/>
          <w:lang w:eastAsia="ru-RU"/>
        </w:rPr>
        <w:t>бучение и развитие в соответствии с индивидуальны</w:t>
      </w:r>
      <w:r w:rsidRPr="0028233F">
        <w:rPr>
          <w:spacing w:val="-4"/>
          <w:sz w:val="28"/>
          <w:szCs w:val="28"/>
          <w:lang w:eastAsia="ru-RU"/>
        </w:rPr>
        <w:t>м планом развития сотрудников,</w:t>
      </w:r>
      <w:r w:rsidR="00F44D36" w:rsidRPr="0028233F">
        <w:rPr>
          <w:spacing w:val="-4"/>
          <w:sz w:val="28"/>
          <w:szCs w:val="28"/>
          <w:lang w:eastAsia="ru-RU"/>
        </w:rPr>
        <w:t xml:space="preserve"> формирование и развитие пула талантов и плана преемственности на ключевые должности.</w:t>
      </w:r>
    </w:p>
    <w:p w14:paraId="21DA6D6C" w14:textId="65E96BC8" w:rsidR="00F44D36" w:rsidRPr="0028233F" w:rsidRDefault="00F44D36" w:rsidP="00FE4107">
      <w:pPr>
        <w:pStyle w:val="ab"/>
        <w:numPr>
          <w:ilvl w:val="0"/>
          <w:numId w:val="68"/>
        </w:numPr>
        <w:tabs>
          <w:tab w:val="left" w:pos="993"/>
        </w:tabs>
        <w:ind w:left="0" w:firstLine="709"/>
        <w:rPr>
          <w:b/>
          <w:spacing w:val="-4"/>
          <w:sz w:val="28"/>
          <w:szCs w:val="28"/>
        </w:rPr>
      </w:pPr>
      <w:r w:rsidRPr="0028233F">
        <w:rPr>
          <w:b/>
          <w:spacing w:val="-4"/>
          <w:sz w:val="28"/>
          <w:szCs w:val="28"/>
        </w:rPr>
        <w:t>Валютный риск</w:t>
      </w:r>
      <w:r w:rsidR="00F25514" w:rsidRPr="0028233F">
        <w:rPr>
          <w:b/>
          <w:spacing w:val="-4"/>
          <w:sz w:val="28"/>
          <w:szCs w:val="28"/>
        </w:rPr>
        <w:t>.</w:t>
      </w:r>
    </w:p>
    <w:p w14:paraId="53A4853A" w14:textId="3F3F6084" w:rsidR="00F44D36" w:rsidRPr="0028233F" w:rsidRDefault="00D67B6F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Проекты ВИЭ требуют значительных капитальных затрат и большинство таких проектов финансируются за счет заемных средств в долларах США. Учитывая у</w:t>
      </w:r>
      <w:r w:rsidR="00F44D36" w:rsidRPr="0028233F">
        <w:rPr>
          <w:spacing w:val="-4"/>
          <w:sz w:val="28"/>
          <w:szCs w:val="28"/>
          <w:lang w:eastAsia="ru-RU"/>
        </w:rPr>
        <w:t>стойчив</w:t>
      </w:r>
      <w:r w:rsidRPr="0028233F">
        <w:rPr>
          <w:spacing w:val="-4"/>
          <w:sz w:val="28"/>
          <w:szCs w:val="28"/>
          <w:lang w:eastAsia="ru-RU"/>
        </w:rPr>
        <w:t>ую</w:t>
      </w:r>
      <w:r w:rsidR="00F44D36" w:rsidRPr="0028233F">
        <w:rPr>
          <w:spacing w:val="-4"/>
          <w:sz w:val="28"/>
          <w:szCs w:val="28"/>
          <w:lang w:eastAsia="ru-RU"/>
        </w:rPr>
        <w:t xml:space="preserve"> тенденци</w:t>
      </w:r>
      <w:r w:rsidRPr="0028233F">
        <w:rPr>
          <w:spacing w:val="-4"/>
          <w:sz w:val="28"/>
          <w:szCs w:val="28"/>
          <w:lang w:eastAsia="ru-RU"/>
        </w:rPr>
        <w:t>ю</w:t>
      </w:r>
      <w:r w:rsidR="00F44D36" w:rsidRPr="0028233F">
        <w:rPr>
          <w:spacing w:val="-4"/>
          <w:sz w:val="28"/>
          <w:szCs w:val="28"/>
          <w:lang w:eastAsia="ru-RU"/>
        </w:rPr>
        <w:t xml:space="preserve"> к изменению курса национальной валюты и высокий уровень зависимости от стоимости импортного оборудования (большая доля стоимости оборудования в стоимости проектов)</w:t>
      </w:r>
      <w:r w:rsidRPr="0028233F">
        <w:rPr>
          <w:spacing w:val="-4"/>
          <w:sz w:val="28"/>
          <w:szCs w:val="28"/>
          <w:lang w:eastAsia="ru-RU"/>
        </w:rPr>
        <w:t xml:space="preserve"> существует </w:t>
      </w:r>
      <w:r w:rsidR="00F44D36" w:rsidRPr="0028233F">
        <w:rPr>
          <w:spacing w:val="-4"/>
          <w:sz w:val="28"/>
          <w:szCs w:val="28"/>
          <w:lang w:eastAsia="ru-RU"/>
        </w:rPr>
        <w:t>высоки</w:t>
      </w:r>
      <w:r w:rsidRPr="0028233F">
        <w:rPr>
          <w:spacing w:val="-4"/>
          <w:sz w:val="28"/>
          <w:szCs w:val="28"/>
          <w:lang w:eastAsia="ru-RU"/>
        </w:rPr>
        <w:t xml:space="preserve">й </w:t>
      </w:r>
      <w:r w:rsidR="00612648" w:rsidRPr="0028233F">
        <w:rPr>
          <w:spacing w:val="-4"/>
          <w:sz w:val="28"/>
          <w:szCs w:val="28"/>
          <w:lang w:eastAsia="ru-RU"/>
        </w:rPr>
        <w:t>валютны</w:t>
      </w:r>
      <w:r w:rsidRPr="0028233F">
        <w:rPr>
          <w:spacing w:val="-4"/>
          <w:sz w:val="28"/>
          <w:szCs w:val="28"/>
          <w:lang w:eastAsia="ru-RU"/>
        </w:rPr>
        <w:t>й</w:t>
      </w:r>
      <w:r w:rsidR="00612648" w:rsidRPr="0028233F">
        <w:rPr>
          <w:spacing w:val="-4"/>
          <w:sz w:val="28"/>
          <w:szCs w:val="28"/>
          <w:lang w:eastAsia="ru-RU"/>
        </w:rPr>
        <w:t xml:space="preserve"> риск, </w:t>
      </w:r>
      <w:r w:rsidRPr="0028233F">
        <w:rPr>
          <w:spacing w:val="-4"/>
          <w:sz w:val="28"/>
          <w:szCs w:val="28"/>
          <w:lang w:eastAsia="ru-RU"/>
        </w:rPr>
        <w:t xml:space="preserve">который может существенно увеличить стоимость и </w:t>
      </w:r>
      <w:r w:rsidR="00612648" w:rsidRPr="0028233F">
        <w:rPr>
          <w:spacing w:val="-4"/>
          <w:sz w:val="28"/>
          <w:szCs w:val="28"/>
          <w:lang w:eastAsia="ru-RU"/>
        </w:rPr>
        <w:t>созда</w:t>
      </w:r>
      <w:r w:rsidRPr="0028233F">
        <w:rPr>
          <w:spacing w:val="-4"/>
          <w:sz w:val="28"/>
          <w:szCs w:val="28"/>
          <w:lang w:eastAsia="ru-RU"/>
        </w:rPr>
        <w:t>ть</w:t>
      </w:r>
      <w:r w:rsidR="00612648" w:rsidRPr="0028233F">
        <w:rPr>
          <w:spacing w:val="-4"/>
          <w:sz w:val="28"/>
          <w:szCs w:val="28"/>
          <w:lang w:eastAsia="ru-RU"/>
        </w:rPr>
        <w:t xml:space="preserve"> угрозу реализации текущих и перспективных проектов.</w:t>
      </w:r>
    </w:p>
    <w:p w14:paraId="3A4AB5C8" w14:textId="77777777" w:rsidR="00867199" w:rsidRPr="0028233F" w:rsidRDefault="00612648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pacing w:val="-4"/>
          <w:sz w:val="28"/>
          <w:szCs w:val="28"/>
          <w:lang w:eastAsia="ru-RU"/>
        </w:rPr>
      </w:pPr>
      <w:r w:rsidRPr="0028233F">
        <w:rPr>
          <w:spacing w:val="-4"/>
          <w:sz w:val="28"/>
          <w:szCs w:val="28"/>
          <w:lang w:eastAsia="ru-RU"/>
        </w:rPr>
        <w:t>Мерами по минимизации риска может быть недопущение привлечения займов в иностранной валюте, постоянный мониторинг и своевременная корректировка Программы.</w:t>
      </w:r>
    </w:p>
    <w:p w14:paraId="1EBC3AF0" w14:textId="77777777" w:rsidR="00867199" w:rsidRPr="00F31772" w:rsidRDefault="00867199" w:rsidP="00F31772">
      <w:pPr>
        <w:tabs>
          <w:tab w:val="left" w:pos="175"/>
        </w:tabs>
        <w:spacing w:after="0" w:line="240" w:lineRule="auto"/>
        <w:ind w:firstLine="709"/>
        <w:contextualSpacing/>
        <w:jc w:val="both"/>
        <w:rPr>
          <w:sz w:val="28"/>
          <w:szCs w:val="28"/>
          <w:lang w:eastAsia="ru-RU"/>
        </w:rPr>
      </w:pPr>
    </w:p>
    <w:p w14:paraId="38E4B0E8" w14:textId="77777777" w:rsidR="00867199" w:rsidRPr="00F31772" w:rsidRDefault="00867199" w:rsidP="00F31772">
      <w:pPr>
        <w:pStyle w:val="1"/>
        <w:numPr>
          <w:ilvl w:val="0"/>
          <w:numId w:val="1"/>
        </w:numPr>
        <w:tabs>
          <w:tab w:val="left" w:pos="993"/>
        </w:tabs>
        <w:spacing w:before="0" w:line="240" w:lineRule="auto"/>
        <w:ind w:left="0" w:firstLine="709"/>
        <w:contextualSpacing/>
        <w:jc w:val="center"/>
        <w:rPr>
          <w:b/>
          <w:sz w:val="28"/>
          <w:szCs w:val="28"/>
          <w:lang w:eastAsia="ru-RU"/>
        </w:rPr>
      </w:pPr>
      <w:bookmarkStart w:id="30" w:name="_Toc83032912"/>
      <w:bookmarkStart w:id="31" w:name="_Toc102549761"/>
      <w:r w:rsidRPr="00F31772">
        <w:rPr>
          <w:b/>
          <w:color w:val="auto"/>
          <w:sz w:val="28"/>
          <w:szCs w:val="28"/>
          <w:lang w:eastAsia="ru-RU"/>
        </w:rPr>
        <w:t>Нормативные ссылки</w:t>
      </w:r>
      <w:bookmarkEnd w:id="30"/>
      <w:bookmarkEnd w:id="31"/>
    </w:p>
    <w:p w14:paraId="38639038" w14:textId="77777777" w:rsidR="00867199" w:rsidRPr="00867199" w:rsidRDefault="00867199" w:rsidP="00867199">
      <w:pPr>
        <w:tabs>
          <w:tab w:val="left" w:pos="284"/>
          <w:tab w:val="left" w:pos="851"/>
          <w:tab w:val="left" w:pos="993"/>
        </w:tabs>
        <w:spacing w:after="0" w:line="240" w:lineRule="auto"/>
        <w:ind w:firstLine="709"/>
        <w:rPr>
          <w:b/>
          <w:sz w:val="24"/>
          <w:szCs w:val="24"/>
          <w:lang w:eastAsia="x-none"/>
        </w:rPr>
      </w:pPr>
    </w:p>
    <w:tbl>
      <w:tblPr>
        <w:tblStyle w:val="32"/>
        <w:tblW w:w="5000" w:type="pct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848"/>
        <w:gridCol w:w="9347"/>
      </w:tblGrid>
      <w:tr w:rsidR="00867199" w:rsidRPr="009D4417" w14:paraId="2B0CFFE2" w14:textId="77777777" w:rsidTr="00867199">
        <w:trPr>
          <w:trHeight w:val="429"/>
        </w:trPr>
        <w:tc>
          <w:tcPr>
            <w:tcW w:w="416" w:type="pct"/>
            <w:tcBorders>
              <w:right w:val="single" w:sz="4" w:space="0" w:color="FFFFFF"/>
            </w:tcBorders>
            <w:shd w:val="clear" w:color="auto" w:fill="17365D"/>
            <w:vAlign w:val="center"/>
          </w:tcPr>
          <w:p w14:paraId="5EA08950" w14:textId="77777777" w:rsidR="00867199" w:rsidRPr="00F31772" w:rsidRDefault="00867199" w:rsidP="0086719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b/>
                <w:color w:val="FFFFFF"/>
                <w:sz w:val="28"/>
                <w:szCs w:val="28"/>
              </w:rPr>
            </w:pPr>
            <w:r w:rsidRPr="00F31772">
              <w:rPr>
                <w:b/>
                <w:color w:val="FFFFFF"/>
                <w:sz w:val="28"/>
                <w:szCs w:val="28"/>
              </w:rPr>
              <w:t>№</w:t>
            </w:r>
          </w:p>
        </w:tc>
        <w:tc>
          <w:tcPr>
            <w:tcW w:w="4584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17365D"/>
            <w:vAlign w:val="center"/>
          </w:tcPr>
          <w:p w14:paraId="4FC09B27" w14:textId="77777777" w:rsidR="00867199" w:rsidRPr="00F31772" w:rsidRDefault="00867199" w:rsidP="00867199">
            <w:pPr>
              <w:tabs>
                <w:tab w:val="left" w:pos="993"/>
              </w:tabs>
              <w:spacing w:after="0" w:line="240" w:lineRule="auto"/>
              <w:contextualSpacing/>
              <w:jc w:val="center"/>
              <w:rPr>
                <w:b/>
                <w:color w:val="FFFFFF"/>
                <w:sz w:val="28"/>
                <w:szCs w:val="28"/>
              </w:rPr>
            </w:pPr>
            <w:r w:rsidRPr="00F31772">
              <w:rPr>
                <w:b/>
                <w:color w:val="FFFFFF"/>
                <w:sz w:val="28"/>
                <w:szCs w:val="28"/>
              </w:rPr>
              <w:t>Название документа</w:t>
            </w:r>
          </w:p>
        </w:tc>
      </w:tr>
      <w:tr w:rsidR="00867199" w:rsidRPr="009D4417" w14:paraId="11651D9A" w14:textId="77777777" w:rsidTr="00867199">
        <w:tc>
          <w:tcPr>
            <w:tcW w:w="416" w:type="pct"/>
            <w:vAlign w:val="center"/>
          </w:tcPr>
          <w:p w14:paraId="2CC15D57" w14:textId="77777777" w:rsidR="00867199" w:rsidRPr="00F31772" w:rsidRDefault="00867199" w:rsidP="00867199">
            <w:pPr>
              <w:numPr>
                <w:ilvl w:val="0"/>
                <w:numId w:val="61"/>
              </w:numPr>
              <w:tabs>
                <w:tab w:val="left" w:pos="171"/>
                <w:tab w:val="left" w:pos="993"/>
              </w:tabs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4" w:type="pct"/>
          </w:tcPr>
          <w:p w14:paraId="11269D16" w14:textId="71B1C58D" w:rsidR="00867199" w:rsidRPr="00F31772" w:rsidRDefault="0086719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31772">
              <w:rPr>
                <w:color w:val="000000"/>
                <w:sz w:val="28"/>
                <w:szCs w:val="28"/>
              </w:rPr>
              <w:t>Действующий Экологический Кодекс РК</w:t>
            </w:r>
          </w:p>
        </w:tc>
      </w:tr>
      <w:tr w:rsidR="0099573B" w:rsidRPr="009D4417" w14:paraId="0323D1C0" w14:textId="77777777" w:rsidTr="00867199">
        <w:tc>
          <w:tcPr>
            <w:tcW w:w="416" w:type="pct"/>
            <w:vAlign w:val="center"/>
          </w:tcPr>
          <w:p w14:paraId="68C577AA" w14:textId="77777777" w:rsidR="0099573B" w:rsidRPr="00F31772" w:rsidRDefault="0099573B" w:rsidP="00867199">
            <w:pPr>
              <w:numPr>
                <w:ilvl w:val="0"/>
                <w:numId w:val="61"/>
              </w:numPr>
              <w:tabs>
                <w:tab w:val="left" w:pos="171"/>
                <w:tab w:val="left" w:pos="993"/>
              </w:tabs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4" w:type="pct"/>
          </w:tcPr>
          <w:p w14:paraId="7A8CB5B5" w14:textId="1F4D7CC0" w:rsidR="0099573B" w:rsidRPr="00F31772" w:rsidRDefault="00FE22E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Концепция низкоуглеродного развития АО «Самрук-Казына»</w:t>
            </w:r>
          </w:p>
        </w:tc>
      </w:tr>
      <w:tr w:rsidR="00867199" w:rsidRPr="009D4417" w14:paraId="58BC7F33" w14:textId="77777777" w:rsidTr="00867199">
        <w:tc>
          <w:tcPr>
            <w:tcW w:w="416" w:type="pct"/>
            <w:vAlign w:val="center"/>
          </w:tcPr>
          <w:p w14:paraId="6F2D50CB" w14:textId="77777777" w:rsidR="00867199" w:rsidRPr="00F31772" w:rsidRDefault="00867199" w:rsidP="00867199">
            <w:pPr>
              <w:numPr>
                <w:ilvl w:val="0"/>
                <w:numId w:val="61"/>
              </w:numPr>
              <w:tabs>
                <w:tab w:val="left" w:pos="171"/>
                <w:tab w:val="left" w:pos="993"/>
              </w:tabs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4" w:type="pct"/>
          </w:tcPr>
          <w:p w14:paraId="38817043" w14:textId="116BE273" w:rsidR="00867199" w:rsidRPr="00F31772" w:rsidRDefault="0086719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F31772">
              <w:rPr>
                <w:rFonts w:eastAsia="Arial Unicode MS"/>
                <w:bCs/>
                <w:iCs/>
                <w:sz w:val="28"/>
                <w:szCs w:val="28"/>
              </w:rPr>
              <w:t xml:space="preserve">Стратегия развития АО «Самрук-Энерго» </w:t>
            </w:r>
          </w:p>
        </w:tc>
      </w:tr>
      <w:tr w:rsidR="00867199" w:rsidRPr="009D4417" w14:paraId="141257BA" w14:textId="77777777" w:rsidTr="00867199">
        <w:tc>
          <w:tcPr>
            <w:tcW w:w="416" w:type="pct"/>
            <w:vAlign w:val="center"/>
          </w:tcPr>
          <w:p w14:paraId="52689E98" w14:textId="77777777" w:rsidR="00867199" w:rsidRPr="00F31772" w:rsidRDefault="00867199" w:rsidP="00867199">
            <w:pPr>
              <w:numPr>
                <w:ilvl w:val="0"/>
                <w:numId w:val="61"/>
              </w:numPr>
              <w:tabs>
                <w:tab w:val="left" w:pos="171"/>
                <w:tab w:val="left" w:pos="993"/>
              </w:tabs>
              <w:spacing w:after="0" w:line="240" w:lineRule="auto"/>
              <w:ind w:left="0" w:firstLine="0"/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584" w:type="pct"/>
          </w:tcPr>
          <w:p w14:paraId="1299099C" w14:textId="2ADC3514" w:rsidR="00867199" w:rsidRPr="00F31772" w:rsidRDefault="00FE7204" w:rsidP="00867199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eastAsia="Arial Unicode MS"/>
                <w:sz w:val="28"/>
                <w:szCs w:val="28"/>
              </w:rPr>
            </w:pPr>
            <w:r w:rsidRPr="00F31772">
              <w:rPr>
                <w:rFonts w:eastAsia="Arial Unicode MS"/>
                <w:sz w:val="28"/>
                <w:szCs w:val="28"/>
              </w:rPr>
              <w:t>Политика в области «зеленого» финансирования</w:t>
            </w:r>
          </w:p>
        </w:tc>
      </w:tr>
    </w:tbl>
    <w:p w14:paraId="326C8D70" w14:textId="0C5BB211" w:rsidR="00A26D08" w:rsidRPr="00601F6C" w:rsidRDefault="00A26D08" w:rsidP="00FB4C05">
      <w:pPr>
        <w:tabs>
          <w:tab w:val="left" w:pos="175"/>
        </w:tabs>
        <w:spacing w:after="0" w:line="240" w:lineRule="auto"/>
        <w:contextualSpacing/>
        <w:jc w:val="both"/>
        <w:rPr>
          <w:sz w:val="24"/>
          <w:szCs w:val="24"/>
          <w:lang w:eastAsia="ru-RU"/>
        </w:rPr>
      </w:pPr>
    </w:p>
    <w:sectPr w:rsidR="00A26D08" w:rsidRPr="00601F6C" w:rsidSect="00612E9E">
      <w:headerReference w:type="default" r:id="rId9"/>
      <w:footerReference w:type="default" r:id="rId10"/>
      <w:pgSz w:w="11906" w:h="16838"/>
      <w:pgMar w:top="567" w:right="567" w:bottom="851" w:left="1134" w:header="709" w:footer="4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D5B7B" w14:textId="77777777" w:rsidR="00155DD8" w:rsidRDefault="00155DD8" w:rsidP="00D1571C">
      <w:pPr>
        <w:spacing w:after="0" w:line="240" w:lineRule="auto"/>
      </w:pPr>
      <w:r>
        <w:separator/>
      </w:r>
    </w:p>
  </w:endnote>
  <w:endnote w:type="continuationSeparator" w:id="0">
    <w:p w14:paraId="0EC252A1" w14:textId="77777777" w:rsidR="00155DD8" w:rsidRDefault="00155DD8" w:rsidP="00D15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6D3A" w14:textId="2E0B4E95" w:rsidR="00155DD8" w:rsidRPr="00F31772" w:rsidRDefault="00155DD8" w:rsidP="00F31772">
    <w:pPr>
      <w:widowControl w:val="0"/>
      <w:tabs>
        <w:tab w:val="center" w:pos="4677"/>
        <w:tab w:val="right" w:pos="9355"/>
      </w:tabs>
      <w:spacing w:after="0" w:line="240" w:lineRule="auto"/>
      <w:jc w:val="center"/>
      <w:rPr>
        <w:noProof/>
        <w:color w:val="17365D"/>
        <w:sz w:val="16"/>
        <w:szCs w:val="16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B7533" w14:textId="77777777" w:rsidR="00155DD8" w:rsidRDefault="00155DD8" w:rsidP="00D1571C">
      <w:pPr>
        <w:spacing w:after="0" w:line="240" w:lineRule="auto"/>
      </w:pPr>
      <w:r>
        <w:separator/>
      </w:r>
    </w:p>
  </w:footnote>
  <w:footnote w:type="continuationSeparator" w:id="0">
    <w:p w14:paraId="1A5BA8E2" w14:textId="77777777" w:rsidR="00155DD8" w:rsidRDefault="00155DD8" w:rsidP="00D15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2" w:type="pct"/>
      <w:jc w:val="center"/>
      <w:tblBorders>
        <w:top w:val="single" w:sz="4" w:space="0" w:color="222A35" w:themeColor="text2" w:themeShade="80"/>
        <w:left w:val="single" w:sz="4" w:space="0" w:color="222A35" w:themeColor="text2" w:themeShade="80"/>
        <w:bottom w:val="single" w:sz="4" w:space="0" w:color="222A35" w:themeColor="text2" w:themeShade="80"/>
        <w:right w:val="single" w:sz="4" w:space="0" w:color="222A35" w:themeColor="text2" w:themeShade="80"/>
        <w:insideH w:val="single" w:sz="4" w:space="0" w:color="222A35" w:themeColor="text2" w:themeShade="80"/>
        <w:insideV w:val="single" w:sz="4" w:space="0" w:color="222A35" w:themeColor="text2" w:themeShade="80"/>
      </w:tblBorders>
      <w:tblLook w:val="01E0" w:firstRow="1" w:lastRow="1" w:firstColumn="1" w:lastColumn="1" w:noHBand="0" w:noVBand="0"/>
    </w:tblPr>
    <w:tblGrid>
      <w:gridCol w:w="1697"/>
      <w:gridCol w:w="6236"/>
      <w:gridCol w:w="2266"/>
    </w:tblGrid>
    <w:tr w:rsidR="00155DD8" w:rsidRPr="006D398C" w14:paraId="17356D51" w14:textId="77777777" w:rsidTr="00AC7462">
      <w:trPr>
        <w:trHeight w:val="567"/>
        <w:jc w:val="center"/>
      </w:trPr>
      <w:tc>
        <w:tcPr>
          <w:tcW w:w="832" w:type="pct"/>
          <w:vMerge w:val="restart"/>
          <w:vAlign w:val="center"/>
        </w:tcPr>
        <w:p w14:paraId="32D97062" w14:textId="77777777" w:rsidR="00155DD8" w:rsidRPr="0081679C" w:rsidRDefault="00155DD8" w:rsidP="0010656F">
          <w:pPr>
            <w:tabs>
              <w:tab w:val="left" w:pos="1086"/>
            </w:tabs>
            <w:spacing w:after="0" w:line="240" w:lineRule="auto"/>
            <w:contextualSpacing/>
            <w:jc w:val="center"/>
            <w:rPr>
              <w:b/>
              <w:bCs/>
              <w:color w:val="222A35" w:themeColor="text2" w:themeShade="80"/>
              <w:szCs w:val="24"/>
            </w:rPr>
          </w:pPr>
          <w:r w:rsidRPr="0010656F">
            <w:rPr>
              <w:b/>
              <w:noProof/>
              <w:color w:val="222A35" w:themeColor="text2" w:themeShade="80"/>
              <w:lang/>
            </w:rPr>
            <w:drawing>
              <wp:inline distT="0" distB="0" distL="0" distR="0" wp14:anchorId="55D11612" wp14:editId="427C35CB">
                <wp:extent cx="619125" cy="560472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4936" cy="57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7" w:type="pct"/>
          <w:vMerge w:val="restart"/>
          <w:vAlign w:val="center"/>
        </w:tcPr>
        <w:p w14:paraId="4C9C23B6" w14:textId="77777777" w:rsidR="00155DD8" w:rsidRPr="00AC7462" w:rsidRDefault="00155DD8" w:rsidP="0010656F">
          <w:pPr>
            <w:pStyle w:val="af7"/>
            <w:tabs>
              <w:tab w:val="left" w:pos="142"/>
              <w:tab w:val="left" w:pos="993"/>
            </w:tabs>
            <w:kinsoku w:val="0"/>
            <w:overflowPunct w:val="0"/>
            <w:autoSpaceDE w:val="0"/>
            <w:autoSpaceDN w:val="0"/>
            <w:adjustRightInd w:val="0"/>
            <w:ind w:left="175" w:right="108"/>
            <w:contextualSpacing/>
            <w:rPr>
              <w:rFonts w:cs="Times New Roman"/>
              <w:b/>
              <w:noProof/>
              <w:color w:val="222A35" w:themeColor="text2" w:themeShade="80"/>
              <w:sz w:val="24"/>
              <w:szCs w:val="24"/>
              <w:lang w:val="ru-RU" w:eastAsia="ru-RU"/>
            </w:rPr>
          </w:pPr>
          <w:r w:rsidRPr="00AC7462">
            <w:rPr>
              <w:rFonts w:cs="Times New Roman"/>
              <w:b/>
              <w:noProof/>
              <w:color w:val="222A35" w:themeColor="text2" w:themeShade="80"/>
              <w:sz w:val="24"/>
              <w:szCs w:val="24"/>
              <w:lang w:val="ru-RU" w:eastAsia="ru-RU"/>
            </w:rPr>
            <w:t>Программа энергетического перехода</w:t>
          </w:r>
        </w:p>
        <w:p w14:paraId="0DACC36F" w14:textId="1D12D370" w:rsidR="00155DD8" w:rsidRPr="00176406" w:rsidRDefault="00155DD8" w:rsidP="0010656F">
          <w:pPr>
            <w:pStyle w:val="af7"/>
            <w:tabs>
              <w:tab w:val="left" w:pos="142"/>
              <w:tab w:val="left" w:pos="993"/>
            </w:tabs>
            <w:kinsoku w:val="0"/>
            <w:overflowPunct w:val="0"/>
            <w:autoSpaceDE w:val="0"/>
            <w:autoSpaceDN w:val="0"/>
            <w:adjustRightInd w:val="0"/>
            <w:ind w:left="175" w:right="108" w:firstLine="0"/>
            <w:contextualSpacing/>
            <w:jc w:val="center"/>
            <w:rPr>
              <w:rFonts w:cs="Times New Roman"/>
              <w:color w:val="222A35" w:themeColor="text2" w:themeShade="80"/>
              <w:sz w:val="24"/>
              <w:szCs w:val="24"/>
              <w:lang w:val="ru-RU" w:eastAsia="ru-RU"/>
            </w:rPr>
          </w:pPr>
          <w:r w:rsidRPr="00AC7462">
            <w:rPr>
              <w:rFonts w:cs="Times New Roman"/>
              <w:b/>
              <w:noProof/>
              <w:color w:val="222A35" w:themeColor="text2" w:themeShade="80"/>
              <w:sz w:val="24"/>
              <w:szCs w:val="24"/>
              <w:lang w:val="ru-RU" w:eastAsia="ru-RU"/>
            </w:rPr>
            <w:t>АО «Самрук-Энерго» на 2022 – 2060 годы</w:t>
          </w:r>
        </w:p>
      </w:tc>
      <w:tc>
        <w:tcPr>
          <w:tcW w:w="1111" w:type="pct"/>
          <w:vAlign w:val="center"/>
        </w:tcPr>
        <w:p w14:paraId="37D23B30" w14:textId="77777777" w:rsidR="00155DD8" w:rsidRPr="00176406" w:rsidRDefault="00155DD8" w:rsidP="0010656F">
          <w:pPr>
            <w:pStyle w:val="af7"/>
            <w:tabs>
              <w:tab w:val="left" w:pos="142"/>
              <w:tab w:val="left" w:pos="993"/>
            </w:tabs>
            <w:kinsoku w:val="0"/>
            <w:overflowPunct w:val="0"/>
            <w:autoSpaceDE w:val="0"/>
            <w:autoSpaceDN w:val="0"/>
            <w:adjustRightInd w:val="0"/>
            <w:ind w:left="175" w:right="108" w:firstLine="0"/>
            <w:contextualSpacing/>
            <w:jc w:val="center"/>
            <w:rPr>
              <w:rFonts w:cs="Times New Roman"/>
              <w:b/>
              <w:noProof/>
              <w:color w:val="222A35" w:themeColor="text2" w:themeShade="80"/>
              <w:sz w:val="24"/>
              <w:szCs w:val="24"/>
              <w:lang w:val="ru-RU" w:eastAsia="ru-RU"/>
            </w:rPr>
          </w:pPr>
          <w:r w:rsidRPr="00176406">
            <w:rPr>
              <w:rFonts w:cs="Times New Roman"/>
              <w:b/>
              <w:noProof/>
              <w:color w:val="222A35" w:themeColor="text2" w:themeShade="80"/>
              <w:sz w:val="24"/>
              <w:szCs w:val="24"/>
              <w:lang w:val="ru-RU" w:eastAsia="ru-RU"/>
            </w:rPr>
            <w:t>Редакция 1</w:t>
          </w:r>
        </w:p>
      </w:tc>
    </w:tr>
    <w:tr w:rsidR="00155DD8" w:rsidRPr="00CD4DBD" w14:paraId="30DE28D4" w14:textId="77777777" w:rsidTr="0010656F">
      <w:trPr>
        <w:trHeight w:val="418"/>
        <w:jc w:val="center"/>
      </w:trPr>
      <w:tc>
        <w:tcPr>
          <w:tcW w:w="832" w:type="pct"/>
          <w:vMerge/>
        </w:tcPr>
        <w:p w14:paraId="77AF7DD6" w14:textId="77777777" w:rsidR="00155DD8" w:rsidRPr="0081679C" w:rsidRDefault="00155DD8" w:rsidP="0010656F">
          <w:pPr>
            <w:spacing w:after="0" w:line="240" w:lineRule="auto"/>
            <w:contextualSpacing/>
            <w:rPr>
              <w:b/>
              <w:bCs/>
              <w:color w:val="222A35" w:themeColor="text2" w:themeShade="80"/>
              <w:sz w:val="26"/>
              <w:szCs w:val="26"/>
            </w:rPr>
          </w:pPr>
        </w:p>
      </w:tc>
      <w:tc>
        <w:tcPr>
          <w:tcW w:w="3057" w:type="pct"/>
          <w:vMerge/>
          <w:vAlign w:val="center"/>
        </w:tcPr>
        <w:p w14:paraId="227B6A8A" w14:textId="77777777" w:rsidR="00155DD8" w:rsidRPr="00176406" w:rsidRDefault="00155DD8" w:rsidP="0010656F">
          <w:pPr>
            <w:tabs>
              <w:tab w:val="left" w:pos="1086"/>
            </w:tabs>
            <w:spacing w:after="0" w:line="240" w:lineRule="auto"/>
            <w:contextualSpacing/>
            <w:jc w:val="center"/>
            <w:rPr>
              <w:b/>
              <w:noProof/>
              <w:color w:val="222A35" w:themeColor="text2" w:themeShade="80"/>
              <w:sz w:val="24"/>
              <w:szCs w:val="24"/>
              <w:lang w:eastAsia="ru-RU"/>
            </w:rPr>
          </w:pPr>
        </w:p>
      </w:tc>
      <w:tc>
        <w:tcPr>
          <w:tcW w:w="1111" w:type="pct"/>
          <w:vAlign w:val="center"/>
        </w:tcPr>
        <w:p w14:paraId="73B2E3E8" w14:textId="77777777" w:rsidR="00155DD8" w:rsidRPr="00176406" w:rsidRDefault="00155DD8" w:rsidP="0010656F">
          <w:pPr>
            <w:tabs>
              <w:tab w:val="left" w:pos="1086"/>
            </w:tabs>
            <w:spacing w:after="0" w:line="240" w:lineRule="auto"/>
            <w:contextualSpacing/>
            <w:jc w:val="center"/>
            <w:rPr>
              <w:b/>
              <w:noProof/>
              <w:color w:val="222A35" w:themeColor="text2" w:themeShade="80"/>
              <w:sz w:val="24"/>
              <w:szCs w:val="24"/>
              <w:lang w:eastAsia="ru-RU"/>
            </w:rPr>
          </w:pPr>
          <w:r w:rsidRPr="00176406">
            <w:rPr>
              <w:b/>
              <w:noProof/>
              <w:color w:val="222A35" w:themeColor="text2" w:themeShade="80"/>
              <w:sz w:val="24"/>
              <w:szCs w:val="24"/>
              <w:lang w:eastAsia="ru-RU"/>
            </w:rPr>
            <w:t xml:space="preserve">Страница </w:t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fldChar w:fldCharType="begin"/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instrText xml:space="preserve"> PAGE </w:instrText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fldChar w:fldCharType="separate"/>
          </w:r>
          <w:r w:rsidR="00E001BC">
            <w:rPr>
              <w:b/>
              <w:noProof/>
              <w:color w:val="222A35" w:themeColor="text2" w:themeShade="80"/>
              <w:sz w:val="24"/>
              <w:lang w:eastAsia="ru-RU"/>
            </w:rPr>
            <w:t>2</w:t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fldChar w:fldCharType="end"/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t xml:space="preserve"> </w:t>
          </w:r>
          <w:r w:rsidRPr="00176406">
            <w:rPr>
              <w:b/>
              <w:noProof/>
              <w:color w:val="222A35" w:themeColor="text2" w:themeShade="80"/>
              <w:sz w:val="24"/>
              <w:szCs w:val="24"/>
              <w:lang w:eastAsia="ru-RU"/>
            </w:rPr>
            <w:t xml:space="preserve">из </w:t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fldChar w:fldCharType="begin"/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instrText xml:space="preserve"> NUMPAGES </w:instrText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fldChar w:fldCharType="separate"/>
          </w:r>
          <w:r w:rsidR="00E001BC">
            <w:rPr>
              <w:b/>
              <w:noProof/>
              <w:color w:val="222A35" w:themeColor="text2" w:themeShade="80"/>
              <w:sz w:val="24"/>
              <w:lang w:eastAsia="ru-RU"/>
            </w:rPr>
            <w:t>18</w:t>
          </w:r>
          <w:r w:rsidRPr="00176406">
            <w:rPr>
              <w:b/>
              <w:noProof/>
              <w:color w:val="222A35" w:themeColor="text2" w:themeShade="80"/>
              <w:sz w:val="24"/>
              <w:lang w:eastAsia="ru-RU"/>
            </w:rPr>
            <w:fldChar w:fldCharType="end"/>
          </w:r>
        </w:p>
      </w:tc>
    </w:tr>
  </w:tbl>
  <w:p w14:paraId="2F6AE4D4" w14:textId="77777777" w:rsidR="00155DD8" w:rsidRDefault="00155D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86A67"/>
    <w:multiLevelType w:val="hybridMultilevel"/>
    <w:tmpl w:val="6BD42EA4"/>
    <w:lvl w:ilvl="0" w:tplc="CA88557C">
      <w:start w:val="1"/>
      <w:numFmt w:val="decimal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B7299D"/>
    <w:multiLevelType w:val="hybridMultilevel"/>
    <w:tmpl w:val="424E3F98"/>
    <w:lvl w:ilvl="0" w:tplc="1E761526">
      <w:start w:val="1"/>
      <w:numFmt w:val="decimal"/>
      <w:lvlText w:val="6.2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E7181"/>
    <w:multiLevelType w:val="hybridMultilevel"/>
    <w:tmpl w:val="D80E0DFC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00825"/>
    <w:multiLevelType w:val="hybridMultilevel"/>
    <w:tmpl w:val="42E01160"/>
    <w:lvl w:ilvl="0" w:tplc="0122E7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32A9"/>
    <w:multiLevelType w:val="hybridMultilevel"/>
    <w:tmpl w:val="7206EBE0"/>
    <w:lvl w:ilvl="0" w:tplc="0122E71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5" w15:restartNumberingAfterBreak="0">
    <w:nsid w:val="09536184"/>
    <w:multiLevelType w:val="hybridMultilevel"/>
    <w:tmpl w:val="9D3202B6"/>
    <w:lvl w:ilvl="0" w:tplc="04190011">
      <w:start w:val="1"/>
      <w:numFmt w:val="decimal"/>
      <w:lvlText w:val="%1)"/>
      <w:lvlJc w:val="left"/>
      <w:pPr>
        <w:ind w:left="2291" w:hanging="360"/>
      </w:p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 w15:restartNumberingAfterBreak="0">
    <w:nsid w:val="0BCB1EAE"/>
    <w:multiLevelType w:val="hybridMultilevel"/>
    <w:tmpl w:val="4C0E22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191AA3"/>
    <w:multiLevelType w:val="multilevel"/>
    <w:tmpl w:val="E2B0114A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 w15:restartNumberingAfterBreak="0">
    <w:nsid w:val="12992E4B"/>
    <w:multiLevelType w:val="hybridMultilevel"/>
    <w:tmpl w:val="52063D9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122E71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AC4079"/>
    <w:multiLevelType w:val="hybridMultilevel"/>
    <w:tmpl w:val="3306BF68"/>
    <w:lvl w:ilvl="0" w:tplc="9CB072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  <w:lvl w:ilvl="1" w:tplc="855C9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42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A7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E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29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C1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C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A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81479E8"/>
    <w:multiLevelType w:val="hybridMultilevel"/>
    <w:tmpl w:val="2D183E8C"/>
    <w:lvl w:ilvl="0" w:tplc="9CB07228">
      <w:start w:val="1"/>
      <w:numFmt w:val="bullet"/>
      <w:lvlText w:val="-"/>
      <w:lvlJc w:val="left"/>
      <w:pPr>
        <w:ind w:left="2509" w:hanging="360"/>
      </w:pPr>
      <w:rPr>
        <w:rFonts w:ascii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1" w15:restartNumberingAfterBreak="0">
    <w:nsid w:val="19190049"/>
    <w:multiLevelType w:val="multilevel"/>
    <w:tmpl w:val="520C3184"/>
    <w:lvl w:ilvl="0">
      <w:start w:val="6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94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32" w:hanging="2160"/>
      </w:pPr>
      <w:rPr>
        <w:rFonts w:hint="default"/>
      </w:rPr>
    </w:lvl>
  </w:abstractNum>
  <w:abstractNum w:abstractNumId="12" w15:restartNumberingAfterBreak="0">
    <w:nsid w:val="1C6C1380"/>
    <w:multiLevelType w:val="hybridMultilevel"/>
    <w:tmpl w:val="822A1396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122E71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E2C2262"/>
    <w:multiLevelType w:val="hybridMultilevel"/>
    <w:tmpl w:val="C56A1CA6"/>
    <w:lvl w:ilvl="0" w:tplc="7BEC9C0C">
      <w:start w:val="1"/>
      <w:numFmt w:val="decimal"/>
      <w:lvlText w:val="6.3.%1."/>
      <w:lvlJc w:val="left"/>
      <w:pPr>
        <w:ind w:left="1429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E0DB4"/>
    <w:multiLevelType w:val="hybridMultilevel"/>
    <w:tmpl w:val="B11E4888"/>
    <w:lvl w:ilvl="0" w:tplc="0122E71E">
      <w:start w:val="1"/>
      <w:numFmt w:val="bullet"/>
      <w:lvlText w:val="-"/>
      <w:lvlJc w:val="left"/>
      <w:pPr>
        <w:ind w:left="229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15" w15:restartNumberingAfterBreak="0">
    <w:nsid w:val="21D930C3"/>
    <w:multiLevelType w:val="hybridMultilevel"/>
    <w:tmpl w:val="CDF6E80E"/>
    <w:lvl w:ilvl="0" w:tplc="0676398A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45493D"/>
    <w:multiLevelType w:val="hybridMultilevel"/>
    <w:tmpl w:val="E0083DFE"/>
    <w:lvl w:ilvl="0" w:tplc="9CB072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77A1C84"/>
    <w:multiLevelType w:val="hybridMultilevel"/>
    <w:tmpl w:val="4386D6B2"/>
    <w:lvl w:ilvl="0" w:tplc="53B25048">
      <w:start w:val="1"/>
      <w:numFmt w:val="decimal"/>
      <w:lvlText w:val="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D1151"/>
    <w:multiLevelType w:val="hybridMultilevel"/>
    <w:tmpl w:val="0E06565C"/>
    <w:lvl w:ilvl="0" w:tplc="F73A0B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333F9"/>
    <w:multiLevelType w:val="hybridMultilevel"/>
    <w:tmpl w:val="25B29694"/>
    <w:lvl w:ilvl="0" w:tplc="9CB072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D111C11"/>
    <w:multiLevelType w:val="hybridMultilevel"/>
    <w:tmpl w:val="A32A10E8"/>
    <w:lvl w:ilvl="0" w:tplc="D334F55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DD91866"/>
    <w:multiLevelType w:val="hybridMultilevel"/>
    <w:tmpl w:val="791A7F9E"/>
    <w:lvl w:ilvl="0" w:tplc="3FD0A2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4C386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1639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3295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424B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7A10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607A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5219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C45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83067A"/>
    <w:multiLevelType w:val="hybridMultilevel"/>
    <w:tmpl w:val="3C90DD94"/>
    <w:lvl w:ilvl="0" w:tplc="310040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BA39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3690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389D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66321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B83F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EC95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24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E48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503F8"/>
    <w:multiLevelType w:val="multilevel"/>
    <w:tmpl w:val="608C53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2FFC24B6"/>
    <w:multiLevelType w:val="hybridMultilevel"/>
    <w:tmpl w:val="7CE0165A"/>
    <w:lvl w:ilvl="0" w:tplc="DCE857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4"/>
      </w:rPr>
    </w:lvl>
    <w:lvl w:ilvl="1" w:tplc="67A4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C3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6E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7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C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2EE030C"/>
    <w:multiLevelType w:val="hybridMultilevel"/>
    <w:tmpl w:val="CBB20E6E"/>
    <w:lvl w:ilvl="0" w:tplc="04521B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EC29850">
      <w:start w:val="56"/>
      <w:numFmt w:val="decimal"/>
      <w:lvlText w:val="%3."/>
      <w:lvlJc w:val="left"/>
      <w:pPr>
        <w:ind w:left="2160" w:hanging="180"/>
      </w:pPr>
      <w:rPr>
        <w:rFonts w:hint="default"/>
        <w:lang w:val="en-US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E31478"/>
    <w:multiLevelType w:val="hybridMultilevel"/>
    <w:tmpl w:val="F4342B76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8CE045E"/>
    <w:multiLevelType w:val="hybridMultilevel"/>
    <w:tmpl w:val="7426464C"/>
    <w:lvl w:ilvl="0" w:tplc="4768E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626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C49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D48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9AA0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EAC4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06710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F87F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F09F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1D3E37"/>
    <w:multiLevelType w:val="multilevel"/>
    <w:tmpl w:val="E9FE3B0C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9" w15:restartNumberingAfterBreak="0">
    <w:nsid w:val="3A2E36DC"/>
    <w:multiLevelType w:val="hybridMultilevel"/>
    <w:tmpl w:val="CC740F7C"/>
    <w:lvl w:ilvl="0" w:tplc="0122E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3C0A187C"/>
    <w:multiLevelType w:val="hybridMultilevel"/>
    <w:tmpl w:val="483C71FC"/>
    <w:lvl w:ilvl="0" w:tplc="04190011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1" w15:restartNumberingAfterBreak="0">
    <w:nsid w:val="3EB55742"/>
    <w:multiLevelType w:val="hybridMultilevel"/>
    <w:tmpl w:val="411E8864"/>
    <w:lvl w:ilvl="0" w:tplc="9CB07228">
      <w:start w:val="1"/>
      <w:numFmt w:val="bullet"/>
      <w:lvlText w:val="-"/>
      <w:lvlJc w:val="left"/>
      <w:pPr>
        <w:ind w:left="1211" w:hanging="360"/>
      </w:pPr>
      <w:rPr>
        <w:rFonts w:ascii="Times New Roman" w:hAnsi="Times New Roman"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406F208C"/>
    <w:multiLevelType w:val="hybridMultilevel"/>
    <w:tmpl w:val="57BC3A12"/>
    <w:lvl w:ilvl="0" w:tplc="1AA696D6">
      <w:start w:val="1"/>
      <w:numFmt w:val="decimal"/>
      <w:lvlText w:val="6.1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952C62"/>
    <w:multiLevelType w:val="hybridMultilevel"/>
    <w:tmpl w:val="E2543104"/>
    <w:lvl w:ilvl="0" w:tplc="9CB0722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  <w:b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42224888"/>
    <w:multiLevelType w:val="hybridMultilevel"/>
    <w:tmpl w:val="8E9ED05C"/>
    <w:lvl w:ilvl="0" w:tplc="04190005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3011" w:hanging="360"/>
      </w:pPr>
    </w:lvl>
    <w:lvl w:ilvl="2" w:tplc="0419001B" w:tentative="1">
      <w:start w:val="1"/>
      <w:numFmt w:val="lowerRoman"/>
      <w:lvlText w:val="%3."/>
      <w:lvlJc w:val="right"/>
      <w:pPr>
        <w:ind w:left="3731" w:hanging="180"/>
      </w:pPr>
    </w:lvl>
    <w:lvl w:ilvl="3" w:tplc="0419000F" w:tentative="1">
      <w:start w:val="1"/>
      <w:numFmt w:val="decimal"/>
      <w:lvlText w:val="%4."/>
      <w:lvlJc w:val="left"/>
      <w:pPr>
        <w:ind w:left="4451" w:hanging="360"/>
      </w:pPr>
    </w:lvl>
    <w:lvl w:ilvl="4" w:tplc="04190019" w:tentative="1">
      <w:start w:val="1"/>
      <w:numFmt w:val="lowerLetter"/>
      <w:lvlText w:val="%5."/>
      <w:lvlJc w:val="left"/>
      <w:pPr>
        <w:ind w:left="5171" w:hanging="360"/>
      </w:pPr>
    </w:lvl>
    <w:lvl w:ilvl="5" w:tplc="0419001B" w:tentative="1">
      <w:start w:val="1"/>
      <w:numFmt w:val="lowerRoman"/>
      <w:lvlText w:val="%6."/>
      <w:lvlJc w:val="right"/>
      <w:pPr>
        <w:ind w:left="5891" w:hanging="180"/>
      </w:pPr>
    </w:lvl>
    <w:lvl w:ilvl="6" w:tplc="0419000F" w:tentative="1">
      <w:start w:val="1"/>
      <w:numFmt w:val="decimal"/>
      <w:lvlText w:val="%7."/>
      <w:lvlJc w:val="left"/>
      <w:pPr>
        <w:ind w:left="6611" w:hanging="360"/>
      </w:pPr>
    </w:lvl>
    <w:lvl w:ilvl="7" w:tplc="04190019" w:tentative="1">
      <w:start w:val="1"/>
      <w:numFmt w:val="lowerLetter"/>
      <w:lvlText w:val="%8."/>
      <w:lvlJc w:val="left"/>
      <w:pPr>
        <w:ind w:left="7331" w:hanging="360"/>
      </w:pPr>
    </w:lvl>
    <w:lvl w:ilvl="8" w:tplc="0419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5" w15:restartNumberingAfterBreak="0">
    <w:nsid w:val="46695AD0"/>
    <w:multiLevelType w:val="hybridMultilevel"/>
    <w:tmpl w:val="A566CBE6"/>
    <w:lvl w:ilvl="0" w:tplc="CB4CC1DE">
      <w:start w:val="1"/>
      <w:numFmt w:val="decimal"/>
      <w:lvlText w:val="%1)"/>
      <w:lvlJc w:val="left"/>
      <w:pPr>
        <w:ind w:left="2204" w:hanging="360"/>
      </w:pPr>
      <w:rPr>
        <w:rFonts w:ascii="Times New Roman" w:eastAsia="Times New Roman" w:hAnsi="Times New Roman" w:cs="Times New Roman"/>
        <w:b/>
        <w:strike w:val="0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468F2876"/>
    <w:multiLevelType w:val="hybridMultilevel"/>
    <w:tmpl w:val="9C5057FC"/>
    <w:lvl w:ilvl="0" w:tplc="591ACC7C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47887BB7"/>
    <w:multiLevelType w:val="hybridMultilevel"/>
    <w:tmpl w:val="19C05EF6"/>
    <w:lvl w:ilvl="0" w:tplc="939C641A">
      <w:start w:val="1"/>
      <w:numFmt w:val="decimal"/>
      <w:lvlText w:val="7.%1."/>
      <w:lvlJc w:val="left"/>
      <w:pPr>
        <w:ind w:left="720" w:hanging="360"/>
      </w:pPr>
      <w:rPr>
        <w:rFonts w:hint="default"/>
        <w:b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4B0FDD"/>
    <w:multiLevelType w:val="hybridMultilevel"/>
    <w:tmpl w:val="907ED8DA"/>
    <w:lvl w:ilvl="0" w:tplc="0122E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72C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2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7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2C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A9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7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459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8E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9E93392"/>
    <w:multiLevelType w:val="multilevel"/>
    <w:tmpl w:val="6D7ED538"/>
    <w:lvl w:ilvl="0">
      <w:start w:val="6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40" w15:restartNumberingAfterBreak="0">
    <w:nsid w:val="4C441B01"/>
    <w:multiLevelType w:val="multilevel"/>
    <w:tmpl w:val="7CF6878C"/>
    <w:lvl w:ilvl="0">
      <w:start w:val="3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4DC426B6"/>
    <w:multiLevelType w:val="hybridMultilevel"/>
    <w:tmpl w:val="003C484A"/>
    <w:lvl w:ilvl="0" w:tplc="CFDA7B8C">
      <w:start w:val="1"/>
      <w:numFmt w:val="decimal"/>
      <w:lvlText w:val="6.3.4.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4E28C3"/>
    <w:multiLevelType w:val="hybridMultilevel"/>
    <w:tmpl w:val="18083BE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122E71E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51F84E33"/>
    <w:multiLevelType w:val="hybridMultilevel"/>
    <w:tmpl w:val="FD821844"/>
    <w:lvl w:ilvl="0" w:tplc="A0101B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53E240CC"/>
    <w:multiLevelType w:val="hybridMultilevel"/>
    <w:tmpl w:val="47365590"/>
    <w:lvl w:ilvl="0" w:tplc="27A656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54EA5E14"/>
    <w:multiLevelType w:val="hybridMultilevel"/>
    <w:tmpl w:val="60C24F66"/>
    <w:lvl w:ilvl="0" w:tplc="0676398A">
      <w:start w:val="3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CC042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F48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044F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4A52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6A1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407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DA36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6AEC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3C47C3"/>
    <w:multiLevelType w:val="hybridMultilevel"/>
    <w:tmpl w:val="7BFABF62"/>
    <w:lvl w:ilvl="0" w:tplc="CD46B656">
      <w:start w:val="1"/>
      <w:numFmt w:val="decimal"/>
      <w:lvlText w:val="5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85208C2"/>
    <w:multiLevelType w:val="hybridMultilevel"/>
    <w:tmpl w:val="5D945224"/>
    <w:lvl w:ilvl="0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676398A">
      <w:start w:val="3"/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BEE0DB8"/>
    <w:multiLevelType w:val="multilevel"/>
    <w:tmpl w:val="DF0A1A6C"/>
    <w:lvl w:ilvl="0">
      <w:start w:val="3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 w15:restartNumberingAfterBreak="0">
    <w:nsid w:val="5C184890"/>
    <w:multiLevelType w:val="hybridMultilevel"/>
    <w:tmpl w:val="215E9344"/>
    <w:lvl w:ilvl="0" w:tplc="0C86C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A4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C3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6E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7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C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0" w15:restartNumberingAfterBreak="0">
    <w:nsid w:val="5C7A02A7"/>
    <w:multiLevelType w:val="hybridMultilevel"/>
    <w:tmpl w:val="F090741A"/>
    <w:lvl w:ilvl="0" w:tplc="0D302716">
      <w:start w:val="1"/>
      <w:numFmt w:val="decimal"/>
      <w:lvlText w:val="3.%1.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FA24DB"/>
    <w:multiLevelType w:val="hybridMultilevel"/>
    <w:tmpl w:val="2AB25E08"/>
    <w:lvl w:ilvl="0" w:tplc="2000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00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E36016A"/>
    <w:multiLevelType w:val="hybridMultilevel"/>
    <w:tmpl w:val="F6606CF0"/>
    <w:lvl w:ilvl="0" w:tplc="36F0DCE4">
      <w:start w:val="1"/>
      <w:numFmt w:val="decimal"/>
      <w:lvlText w:val="3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F507AD"/>
    <w:multiLevelType w:val="hybridMultilevel"/>
    <w:tmpl w:val="4F0AA32C"/>
    <w:lvl w:ilvl="0" w:tplc="367CBA3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90CE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6B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6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A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8A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01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00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7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0142AAB"/>
    <w:multiLevelType w:val="hybridMultilevel"/>
    <w:tmpl w:val="DAB4BBE8"/>
    <w:lvl w:ilvl="0" w:tplc="5BDC7436">
      <w:start w:val="1"/>
      <w:numFmt w:val="decimal"/>
      <w:lvlText w:val="6.4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23A0681"/>
    <w:multiLevelType w:val="hybridMultilevel"/>
    <w:tmpl w:val="6DE0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4F43DA"/>
    <w:multiLevelType w:val="multilevel"/>
    <w:tmpl w:val="806E5BDC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7" w15:restartNumberingAfterBreak="0">
    <w:nsid w:val="63730A79"/>
    <w:multiLevelType w:val="hybridMultilevel"/>
    <w:tmpl w:val="DDFEE12A"/>
    <w:lvl w:ilvl="0" w:tplc="0676398A">
      <w:start w:val="3"/>
      <w:numFmt w:val="bullet"/>
      <w:lvlText w:val="•"/>
      <w:lvlJc w:val="left"/>
      <w:pPr>
        <w:ind w:left="229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58" w15:restartNumberingAfterBreak="0">
    <w:nsid w:val="6915136E"/>
    <w:multiLevelType w:val="hybridMultilevel"/>
    <w:tmpl w:val="461C29D2"/>
    <w:lvl w:ilvl="0" w:tplc="2B6425AE">
      <w:start w:val="1"/>
      <w:numFmt w:val="decimal"/>
      <w:lvlText w:val="6.3.4.%1."/>
      <w:lvlJc w:val="left"/>
      <w:pPr>
        <w:ind w:left="213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98617EC"/>
    <w:multiLevelType w:val="multilevel"/>
    <w:tmpl w:val="0D2C99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0" w15:restartNumberingAfterBreak="0">
    <w:nsid w:val="69B17D00"/>
    <w:multiLevelType w:val="hybridMultilevel"/>
    <w:tmpl w:val="88A23546"/>
    <w:lvl w:ilvl="0" w:tplc="0FE4FD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C95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42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1A7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AAE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229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5C1A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E0C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AA5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1" w15:restartNumberingAfterBreak="0">
    <w:nsid w:val="6A870D3D"/>
    <w:multiLevelType w:val="hybridMultilevel"/>
    <w:tmpl w:val="20DAD638"/>
    <w:lvl w:ilvl="0" w:tplc="A43861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44BBE"/>
    <w:multiLevelType w:val="hybridMultilevel"/>
    <w:tmpl w:val="19785CF2"/>
    <w:lvl w:ilvl="0" w:tplc="0122E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A454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4A2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EE5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E7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5C3D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6EA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3673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0C4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3" w15:restartNumberingAfterBreak="0">
    <w:nsid w:val="6F473A9E"/>
    <w:multiLevelType w:val="hybridMultilevel"/>
    <w:tmpl w:val="12DCE300"/>
    <w:lvl w:ilvl="0" w:tplc="4C8862F6">
      <w:start w:val="1"/>
      <w:numFmt w:val="decimal"/>
      <w:lvlText w:val="7.%1."/>
      <w:lvlJc w:val="left"/>
      <w:pPr>
        <w:ind w:left="2138" w:hanging="360"/>
      </w:pPr>
      <w:rPr>
        <w:rFonts w:hint="default"/>
        <w:sz w:val="24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0682088"/>
    <w:multiLevelType w:val="hybridMultilevel"/>
    <w:tmpl w:val="95CE935C"/>
    <w:lvl w:ilvl="0" w:tplc="0D302716">
      <w:start w:val="1"/>
      <w:numFmt w:val="decimal"/>
      <w:lvlText w:val="3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5" w15:restartNumberingAfterBreak="0">
    <w:nsid w:val="715F18B5"/>
    <w:multiLevelType w:val="multilevel"/>
    <w:tmpl w:val="A2BA61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40" w:hanging="504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9437" w:hanging="648"/>
      </w:pPr>
      <w:rPr>
        <w:rFonts w:ascii="Times New Roman" w:eastAsia="Times New Roman" w:hAnsi="Times New Roman"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71CC5E7F"/>
    <w:multiLevelType w:val="multilevel"/>
    <w:tmpl w:val="F8B4CC0E"/>
    <w:lvl w:ilvl="0">
      <w:start w:val="3"/>
      <w:numFmt w:val="bullet"/>
      <w:lvlText w:val="•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7" w15:restartNumberingAfterBreak="0">
    <w:nsid w:val="72CC5EFC"/>
    <w:multiLevelType w:val="hybridMultilevel"/>
    <w:tmpl w:val="6E96D336"/>
    <w:lvl w:ilvl="0" w:tplc="0122E7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B90CEB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6B3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06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DEAC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D8A0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2016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009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DE73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3E56C82"/>
    <w:multiLevelType w:val="hybridMultilevel"/>
    <w:tmpl w:val="2AB271CE"/>
    <w:lvl w:ilvl="0" w:tplc="0122E71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78676B18"/>
    <w:multiLevelType w:val="hybridMultilevel"/>
    <w:tmpl w:val="92FC68FA"/>
    <w:lvl w:ilvl="0" w:tplc="200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79825216"/>
    <w:multiLevelType w:val="hybridMultilevel"/>
    <w:tmpl w:val="CBB20E6E"/>
    <w:lvl w:ilvl="0" w:tplc="04521B4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CEC29850">
      <w:start w:val="56"/>
      <w:numFmt w:val="decimal"/>
      <w:lvlText w:val="%3."/>
      <w:lvlJc w:val="left"/>
      <w:pPr>
        <w:ind w:left="2160" w:hanging="180"/>
      </w:pPr>
      <w:rPr>
        <w:rFonts w:hint="default"/>
        <w:lang w:val="en-US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C047C5D"/>
    <w:multiLevelType w:val="hybridMultilevel"/>
    <w:tmpl w:val="ACF8438C"/>
    <w:lvl w:ilvl="0" w:tplc="E1C011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72C2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223B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3474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02C0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BA98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7F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2459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78E1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715E12"/>
    <w:multiLevelType w:val="hybridMultilevel"/>
    <w:tmpl w:val="DD583514"/>
    <w:lvl w:ilvl="0" w:tplc="CDAAB12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  <w:szCs w:val="24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5"/>
  </w:num>
  <w:num w:numId="3">
    <w:abstractNumId w:val="53"/>
  </w:num>
  <w:num w:numId="4">
    <w:abstractNumId w:val="71"/>
  </w:num>
  <w:num w:numId="5">
    <w:abstractNumId w:val="21"/>
  </w:num>
  <w:num w:numId="6">
    <w:abstractNumId w:val="20"/>
  </w:num>
  <w:num w:numId="7">
    <w:abstractNumId w:val="47"/>
  </w:num>
  <w:num w:numId="8">
    <w:abstractNumId w:val="45"/>
  </w:num>
  <w:num w:numId="9">
    <w:abstractNumId w:val="57"/>
  </w:num>
  <w:num w:numId="10">
    <w:abstractNumId w:val="66"/>
  </w:num>
  <w:num w:numId="11">
    <w:abstractNumId w:val="40"/>
  </w:num>
  <w:num w:numId="12">
    <w:abstractNumId w:val="15"/>
  </w:num>
  <w:num w:numId="13">
    <w:abstractNumId w:val="48"/>
  </w:num>
  <w:num w:numId="14">
    <w:abstractNumId w:val="35"/>
  </w:num>
  <w:num w:numId="15">
    <w:abstractNumId w:val="31"/>
  </w:num>
  <w:num w:numId="16">
    <w:abstractNumId w:val="30"/>
  </w:num>
  <w:num w:numId="17">
    <w:abstractNumId w:val="49"/>
  </w:num>
  <w:num w:numId="18">
    <w:abstractNumId w:val="2"/>
  </w:num>
  <w:num w:numId="19">
    <w:abstractNumId w:val="51"/>
  </w:num>
  <w:num w:numId="20">
    <w:abstractNumId w:val="33"/>
  </w:num>
  <w:num w:numId="21">
    <w:abstractNumId w:val="19"/>
  </w:num>
  <w:num w:numId="22">
    <w:abstractNumId w:val="16"/>
  </w:num>
  <w:num w:numId="23">
    <w:abstractNumId w:val="10"/>
  </w:num>
  <w:num w:numId="24">
    <w:abstractNumId w:val="27"/>
  </w:num>
  <w:num w:numId="25">
    <w:abstractNumId w:val="69"/>
  </w:num>
  <w:num w:numId="26">
    <w:abstractNumId w:val="60"/>
  </w:num>
  <w:num w:numId="27">
    <w:abstractNumId w:val="34"/>
  </w:num>
  <w:num w:numId="28">
    <w:abstractNumId w:val="44"/>
  </w:num>
  <w:num w:numId="29">
    <w:abstractNumId w:val="26"/>
  </w:num>
  <w:num w:numId="30">
    <w:abstractNumId w:val="65"/>
  </w:num>
  <w:num w:numId="31">
    <w:abstractNumId w:val="9"/>
  </w:num>
  <w:num w:numId="32">
    <w:abstractNumId w:val="70"/>
  </w:num>
  <w:num w:numId="33">
    <w:abstractNumId w:val="22"/>
  </w:num>
  <w:num w:numId="34">
    <w:abstractNumId w:val="50"/>
  </w:num>
  <w:num w:numId="35">
    <w:abstractNumId w:val="64"/>
  </w:num>
  <w:num w:numId="36">
    <w:abstractNumId w:val="52"/>
  </w:num>
  <w:num w:numId="37">
    <w:abstractNumId w:val="8"/>
  </w:num>
  <w:num w:numId="38">
    <w:abstractNumId w:val="12"/>
  </w:num>
  <w:num w:numId="39">
    <w:abstractNumId w:val="14"/>
  </w:num>
  <w:num w:numId="40">
    <w:abstractNumId w:val="42"/>
  </w:num>
  <w:num w:numId="41">
    <w:abstractNumId w:val="17"/>
  </w:num>
  <w:num w:numId="42">
    <w:abstractNumId w:val="46"/>
  </w:num>
  <w:num w:numId="43">
    <w:abstractNumId w:val="0"/>
  </w:num>
  <w:num w:numId="44">
    <w:abstractNumId w:val="32"/>
  </w:num>
  <w:num w:numId="45">
    <w:abstractNumId w:val="29"/>
  </w:num>
  <w:num w:numId="46">
    <w:abstractNumId w:val="1"/>
  </w:num>
  <w:num w:numId="47">
    <w:abstractNumId w:val="62"/>
  </w:num>
  <w:num w:numId="48">
    <w:abstractNumId w:val="24"/>
  </w:num>
  <w:num w:numId="49">
    <w:abstractNumId w:val="72"/>
  </w:num>
  <w:num w:numId="50">
    <w:abstractNumId w:val="13"/>
  </w:num>
  <w:num w:numId="51">
    <w:abstractNumId w:val="58"/>
  </w:num>
  <w:num w:numId="52">
    <w:abstractNumId w:val="41"/>
  </w:num>
  <w:num w:numId="53">
    <w:abstractNumId w:val="54"/>
  </w:num>
  <w:num w:numId="54">
    <w:abstractNumId w:val="68"/>
  </w:num>
  <w:num w:numId="55">
    <w:abstractNumId w:val="63"/>
  </w:num>
  <w:num w:numId="56">
    <w:abstractNumId w:val="37"/>
  </w:num>
  <w:num w:numId="57">
    <w:abstractNumId w:val="56"/>
  </w:num>
  <w:num w:numId="58">
    <w:abstractNumId w:val="23"/>
  </w:num>
  <w:num w:numId="59">
    <w:abstractNumId w:val="59"/>
  </w:num>
  <w:num w:numId="60">
    <w:abstractNumId w:val="36"/>
  </w:num>
  <w:num w:numId="61">
    <w:abstractNumId w:val="61"/>
  </w:num>
  <w:num w:numId="62">
    <w:abstractNumId w:val="4"/>
  </w:num>
  <w:num w:numId="63">
    <w:abstractNumId w:val="67"/>
  </w:num>
  <w:num w:numId="64">
    <w:abstractNumId w:val="38"/>
  </w:num>
  <w:num w:numId="65">
    <w:abstractNumId w:val="55"/>
  </w:num>
  <w:num w:numId="66">
    <w:abstractNumId w:val="3"/>
  </w:num>
  <w:num w:numId="67">
    <w:abstractNumId w:val="18"/>
  </w:num>
  <w:num w:numId="68">
    <w:abstractNumId w:val="43"/>
  </w:num>
  <w:num w:numId="69">
    <w:abstractNumId w:val="11"/>
  </w:num>
  <w:num w:numId="70">
    <w:abstractNumId w:val="7"/>
  </w:num>
  <w:num w:numId="71">
    <w:abstractNumId w:val="39"/>
  </w:num>
  <w:num w:numId="72">
    <w:abstractNumId w:val="28"/>
  </w:num>
  <w:num w:numId="73">
    <w:abstractNumId w:val="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71C"/>
    <w:rsid w:val="00000388"/>
    <w:rsid w:val="00001E45"/>
    <w:rsid w:val="000022ED"/>
    <w:rsid w:val="00004E59"/>
    <w:rsid w:val="00006D1B"/>
    <w:rsid w:val="00010B7A"/>
    <w:rsid w:val="00012AB1"/>
    <w:rsid w:val="00013446"/>
    <w:rsid w:val="000142E1"/>
    <w:rsid w:val="00014D68"/>
    <w:rsid w:val="00015A8B"/>
    <w:rsid w:val="0001695C"/>
    <w:rsid w:val="00022164"/>
    <w:rsid w:val="00024148"/>
    <w:rsid w:val="00024D39"/>
    <w:rsid w:val="00027139"/>
    <w:rsid w:val="000348CA"/>
    <w:rsid w:val="00036A67"/>
    <w:rsid w:val="000370C7"/>
    <w:rsid w:val="00040A24"/>
    <w:rsid w:val="00041033"/>
    <w:rsid w:val="000462C0"/>
    <w:rsid w:val="00046CB1"/>
    <w:rsid w:val="000504A5"/>
    <w:rsid w:val="00051C49"/>
    <w:rsid w:val="0005235E"/>
    <w:rsid w:val="00053906"/>
    <w:rsid w:val="00053E46"/>
    <w:rsid w:val="00055795"/>
    <w:rsid w:val="000557E4"/>
    <w:rsid w:val="00061D5C"/>
    <w:rsid w:val="00063B71"/>
    <w:rsid w:val="0006450A"/>
    <w:rsid w:val="00066496"/>
    <w:rsid w:val="00067BC7"/>
    <w:rsid w:val="0007546E"/>
    <w:rsid w:val="00076826"/>
    <w:rsid w:val="00080D7E"/>
    <w:rsid w:val="000830BE"/>
    <w:rsid w:val="00084AD6"/>
    <w:rsid w:val="0009028B"/>
    <w:rsid w:val="00092AC0"/>
    <w:rsid w:val="00092EC5"/>
    <w:rsid w:val="000956F7"/>
    <w:rsid w:val="00096008"/>
    <w:rsid w:val="000968CE"/>
    <w:rsid w:val="000A1141"/>
    <w:rsid w:val="000A4AAB"/>
    <w:rsid w:val="000A5C88"/>
    <w:rsid w:val="000A62D9"/>
    <w:rsid w:val="000A6FCB"/>
    <w:rsid w:val="000B099A"/>
    <w:rsid w:val="000B6824"/>
    <w:rsid w:val="000B7F9E"/>
    <w:rsid w:val="000C02BA"/>
    <w:rsid w:val="000C3755"/>
    <w:rsid w:val="000C4455"/>
    <w:rsid w:val="000C6D33"/>
    <w:rsid w:val="000D1BCA"/>
    <w:rsid w:val="000D4293"/>
    <w:rsid w:val="000D4674"/>
    <w:rsid w:val="000D49B7"/>
    <w:rsid w:val="000D6E1A"/>
    <w:rsid w:val="000D78F8"/>
    <w:rsid w:val="000E0407"/>
    <w:rsid w:val="000E420A"/>
    <w:rsid w:val="000E4285"/>
    <w:rsid w:val="000E5ED1"/>
    <w:rsid w:val="000E66B3"/>
    <w:rsid w:val="000E6ED7"/>
    <w:rsid w:val="000F0496"/>
    <w:rsid w:val="000F0BCF"/>
    <w:rsid w:val="000F2628"/>
    <w:rsid w:val="000F38B3"/>
    <w:rsid w:val="000F4B2D"/>
    <w:rsid w:val="0010656F"/>
    <w:rsid w:val="001067AD"/>
    <w:rsid w:val="00106B45"/>
    <w:rsid w:val="001169B6"/>
    <w:rsid w:val="0012124A"/>
    <w:rsid w:val="001267E4"/>
    <w:rsid w:val="00126F15"/>
    <w:rsid w:val="001277D1"/>
    <w:rsid w:val="001306B6"/>
    <w:rsid w:val="00131A6C"/>
    <w:rsid w:val="00132B91"/>
    <w:rsid w:val="0013362F"/>
    <w:rsid w:val="001404E7"/>
    <w:rsid w:val="001447C8"/>
    <w:rsid w:val="00146313"/>
    <w:rsid w:val="00150911"/>
    <w:rsid w:val="00150B59"/>
    <w:rsid w:val="0015388D"/>
    <w:rsid w:val="00155DD8"/>
    <w:rsid w:val="001566CE"/>
    <w:rsid w:val="001604F7"/>
    <w:rsid w:val="001620A3"/>
    <w:rsid w:val="00162CB6"/>
    <w:rsid w:val="00166EC7"/>
    <w:rsid w:val="0016782C"/>
    <w:rsid w:val="00171F9F"/>
    <w:rsid w:val="001723AD"/>
    <w:rsid w:val="00177BA9"/>
    <w:rsid w:val="00183CFB"/>
    <w:rsid w:val="0018578E"/>
    <w:rsid w:val="00190CAD"/>
    <w:rsid w:val="00195BF9"/>
    <w:rsid w:val="001A0593"/>
    <w:rsid w:val="001A0ED5"/>
    <w:rsid w:val="001A2299"/>
    <w:rsid w:val="001A4CD3"/>
    <w:rsid w:val="001A4ED7"/>
    <w:rsid w:val="001A4F3A"/>
    <w:rsid w:val="001A5E3F"/>
    <w:rsid w:val="001C14D6"/>
    <w:rsid w:val="001C1BD5"/>
    <w:rsid w:val="001C3124"/>
    <w:rsid w:val="001C3437"/>
    <w:rsid w:val="001C54AA"/>
    <w:rsid w:val="001C626E"/>
    <w:rsid w:val="001D5797"/>
    <w:rsid w:val="001D5B9A"/>
    <w:rsid w:val="001D6B99"/>
    <w:rsid w:val="001D6EFD"/>
    <w:rsid w:val="001E3D11"/>
    <w:rsid w:val="001E426F"/>
    <w:rsid w:val="001E4EF1"/>
    <w:rsid w:val="001F02A7"/>
    <w:rsid w:val="001F04B2"/>
    <w:rsid w:val="001F0C57"/>
    <w:rsid w:val="001F2444"/>
    <w:rsid w:val="0020357A"/>
    <w:rsid w:val="002106D7"/>
    <w:rsid w:val="00225873"/>
    <w:rsid w:val="00225B5F"/>
    <w:rsid w:val="002308AF"/>
    <w:rsid w:val="0023754A"/>
    <w:rsid w:val="00241454"/>
    <w:rsid w:val="002432F7"/>
    <w:rsid w:val="00243C9C"/>
    <w:rsid w:val="002451A0"/>
    <w:rsid w:val="00247725"/>
    <w:rsid w:val="00250A00"/>
    <w:rsid w:val="00253873"/>
    <w:rsid w:val="002553E8"/>
    <w:rsid w:val="002563FC"/>
    <w:rsid w:val="002564EE"/>
    <w:rsid w:val="00261C92"/>
    <w:rsid w:val="00265671"/>
    <w:rsid w:val="002657DF"/>
    <w:rsid w:val="00266E5D"/>
    <w:rsid w:val="00267DBA"/>
    <w:rsid w:val="002738C5"/>
    <w:rsid w:val="00274C4F"/>
    <w:rsid w:val="002750D9"/>
    <w:rsid w:val="002767D1"/>
    <w:rsid w:val="0027690D"/>
    <w:rsid w:val="00277E6E"/>
    <w:rsid w:val="00281485"/>
    <w:rsid w:val="0028233F"/>
    <w:rsid w:val="00285958"/>
    <w:rsid w:val="0029431B"/>
    <w:rsid w:val="00296B44"/>
    <w:rsid w:val="002A057C"/>
    <w:rsid w:val="002A0F58"/>
    <w:rsid w:val="002A34E7"/>
    <w:rsid w:val="002B0A4C"/>
    <w:rsid w:val="002B0F22"/>
    <w:rsid w:val="002B28F6"/>
    <w:rsid w:val="002C0C85"/>
    <w:rsid w:val="002C38F9"/>
    <w:rsid w:val="002C47D6"/>
    <w:rsid w:val="002C601C"/>
    <w:rsid w:val="002D28AF"/>
    <w:rsid w:val="002D29EA"/>
    <w:rsid w:val="002D2ED1"/>
    <w:rsid w:val="002D4054"/>
    <w:rsid w:val="002D4251"/>
    <w:rsid w:val="002D51FF"/>
    <w:rsid w:val="002D53C8"/>
    <w:rsid w:val="002E1117"/>
    <w:rsid w:val="002E4F87"/>
    <w:rsid w:val="002E5F1A"/>
    <w:rsid w:val="002E60F7"/>
    <w:rsid w:val="002E635F"/>
    <w:rsid w:val="002E6C92"/>
    <w:rsid w:val="002F02AD"/>
    <w:rsid w:val="002F1110"/>
    <w:rsid w:val="002F1AE9"/>
    <w:rsid w:val="002F497A"/>
    <w:rsid w:val="002F4C60"/>
    <w:rsid w:val="002F7628"/>
    <w:rsid w:val="002F7F19"/>
    <w:rsid w:val="00302E9A"/>
    <w:rsid w:val="00303AB4"/>
    <w:rsid w:val="003134ED"/>
    <w:rsid w:val="00314082"/>
    <w:rsid w:val="0031418E"/>
    <w:rsid w:val="003160FB"/>
    <w:rsid w:val="00321EA6"/>
    <w:rsid w:val="003240AE"/>
    <w:rsid w:val="003243AF"/>
    <w:rsid w:val="00325158"/>
    <w:rsid w:val="00325180"/>
    <w:rsid w:val="0032675E"/>
    <w:rsid w:val="003276AF"/>
    <w:rsid w:val="003301C7"/>
    <w:rsid w:val="00330524"/>
    <w:rsid w:val="003308D6"/>
    <w:rsid w:val="00334504"/>
    <w:rsid w:val="00342CC1"/>
    <w:rsid w:val="00344009"/>
    <w:rsid w:val="00346247"/>
    <w:rsid w:val="00350350"/>
    <w:rsid w:val="0035180B"/>
    <w:rsid w:val="00352B46"/>
    <w:rsid w:val="00354DBA"/>
    <w:rsid w:val="00357D8A"/>
    <w:rsid w:val="00374A1E"/>
    <w:rsid w:val="003779B9"/>
    <w:rsid w:val="003815C6"/>
    <w:rsid w:val="003833ED"/>
    <w:rsid w:val="0038472F"/>
    <w:rsid w:val="003902CE"/>
    <w:rsid w:val="003907DA"/>
    <w:rsid w:val="00390F53"/>
    <w:rsid w:val="00393B08"/>
    <w:rsid w:val="003976D8"/>
    <w:rsid w:val="003A27BB"/>
    <w:rsid w:val="003A5345"/>
    <w:rsid w:val="003A57D2"/>
    <w:rsid w:val="003B27D0"/>
    <w:rsid w:val="003B2E25"/>
    <w:rsid w:val="003B42E7"/>
    <w:rsid w:val="003B451C"/>
    <w:rsid w:val="003B5FA6"/>
    <w:rsid w:val="003B6B34"/>
    <w:rsid w:val="003C1946"/>
    <w:rsid w:val="003C49E7"/>
    <w:rsid w:val="003C7F3F"/>
    <w:rsid w:val="003D112F"/>
    <w:rsid w:val="003D1EFB"/>
    <w:rsid w:val="003D4661"/>
    <w:rsid w:val="003F0DB1"/>
    <w:rsid w:val="003F1FFA"/>
    <w:rsid w:val="003F227B"/>
    <w:rsid w:val="003F2851"/>
    <w:rsid w:val="003F314E"/>
    <w:rsid w:val="003F3A4C"/>
    <w:rsid w:val="003F49DF"/>
    <w:rsid w:val="00401225"/>
    <w:rsid w:val="004039C1"/>
    <w:rsid w:val="0040477B"/>
    <w:rsid w:val="00404CCE"/>
    <w:rsid w:val="00404D94"/>
    <w:rsid w:val="00406DD5"/>
    <w:rsid w:val="004076E3"/>
    <w:rsid w:val="0041105F"/>
    <w:rsid w:val="00414865"/>
    <w:rsid w:val="00414A2D"/>
    <w:rsid w:val="00414E2E"/>
    <w:rsid w:val="00421203"/>
    <w:rsid w:val="00425804"/>
    <w:rsid w:val="00426D60"/>
    <w:rsid w:val="00427B41"/>
    <w:rsid w:val="00436162"/>
    <w:rsid w:val="00437AD3"/>
    <w:rsid w:val="00441BA6"/>
    <w:rsid w:val="0044550E"/>
    <w:rsid w:val="0044559E"/>
    <w:rsid w:val="00445909"/>
    <w:rsid w:val="004478F2"/>
    <w:rsid w:val="0045199A"/>
    <w:rsid w:val="00451CC5"/>
    <w:rsid w:val="00454FC8"/>
    <w:rsid w:val="0045658F"/>
    <w:rsid w:val="00460778"/>
    <w:rsid w:val="00464A6A"/>
    <w:rsid w:val="00466B08"/>
    <w:rsid w:val="0047000C"/>
    <w:rsid w:val="0048139F"/>
    <w:rsid w:val="00481A79"/>
    <w:rsid w:val="004835AD"/>
    <w:rsid w:val="0048604F"/>
    <w:rsid w:val="004861CB"/>
    <w:rsid w:val="00486AA3"/>
    <w:rsid w:val="00487BC3"/>
    <w:rsid w:val="00491E1A"/>
    <w:rsid w:val="00495EEB"/>
    <w:rsid w:val="004A1245"/>
    <w:rsid w:val="004A3A0E"/>
    <w:rsid w:val="004A6EAF"/>
    <w:rsid w:val="004B24BC"/>
    <w:rsid w:val="004B303D"/>
    <w:rsid w:val="004B307D"/>
    <w:rsid w:val="004B5B86"/>
    <w:rsid w:val="004B6EBA"/>
    <w:rsid w:val="004B7FBE"/>
    <w:rsid w:val="004C028A"/>
    <w:rsid w:val="004C1C8A"/>
    <w:rsid w:val="004C3222"/>
    <w:rsid w:val="004C3D86"/>
    <w:rsid w:val="004D023F"/>
    <w:rsid w:val="004D09FF"/>
    <w:rsid w:val="004D2400"/>
    <w:rsid w:val="004D254A"/>
    <w:rsid w:val="004D2E07"/>
    <w:rsid w:val="004D5749"/>
    <w:rsid w:val="004D687A"/>
    <w:rsid w:val="004E26B0"/>
    <w:rsid w:val="004E6FD4"/>
    <w:rsid w:val="004E7C0A"/>
    <w:rsid w:val="004F2929"/>
    <w:rsid w:val="004F3B51"/>
    <w:rsid w:val="004F6378"/>
    <w:rsid w:val="004F69D5"/>
    <w:rsid w:val="004F7A66"/>
    <w:rsid w:val="00503048"/>
    <w:rsid w:val="00504290"/>
    <w:rsid w:val="00504770"/>
    <w:rsid w:val="0051047E"/>
    <w:rsid w:val="0051186B"/>
    <w:rsid w:val="0051300F"/>
    <w:rsid w:val="0051649B"/>
    <w:rsid w:val="00517483"/>
    <w:rsid w:val="00520CFD"/>
    <w:rsid w:val="00521F2C"/>
    <w:rsid w:val="00522313"/>
    <w:rsid w:val="005236A2"/>
    <w:rsid w:val="00523AB8"/>
    <w:rsid w:val="00523F08"/>
    <w:rsid w:val="00533B1E"/>
    <w:rsid w:val="00535CFD"/>
    <w:rsid w:val="005378FE"/>
    <w:rsid w:val="00542D60"/>
    <w:rsid w:val="00544E3F"/>
    <w:rsid w:val="00556AB9"/>
    <w:rsid w:val="00561138"/>
    <w:rsid w:val="00565681"/>
    <w:rsid w:val="00566416"/>
    <w:rsid w:val="00566772"/>
    <w:rsid w:val="00572EE7"/>
    <w:rsid w:val="00573C56"/>
    <w:rsid w:val="005767A7"/>
    <w:rsid w:val="00587778"/>
    <w:rsid w:val="00593400"/>
    <w:rsid w:val="00597FC0"/>
    <w:rsid w:val="005A189C"/>
    <w:rsid w:val="005A5C1C"/>
    <w:rsid w:val="005A6898"/>
    <w:rsid w:val="005A7E48"/>
    <w:rsid w:val="005B10FD"/>
    <w:rsid w:val="005B176E"/>
    <w:rsid w:val="005B3309"/>
    <w:rsid w:val="005B3B94"/>
    <w:rsid w:val="005B7252"/>
    <w:rsid w:val="005C02F6"/>
    <w:rsid w:val="005C285A"/>
    <w:rsid w:val="005C4B62"/>
    <w:rsid w:val="005C514F"/>
    <w:rsid w:val="005C6B17"/>
    <w:rsid w:val="005C7D9D"/>
    <w:rsid w:val="005D055C"/>
    <w:rsid w:val="005D1A79"/>
    <w:rsid w:val="005D3F7A"/>
    <w:rsid w:val="005D5783"/>
    <w:rsid w:val="005D7B41"/>
    <w:rsid w:val="005E0735"/>
    <w:rsid w:val="005E18A8"/>
    <w:rsid w:val="005E380F"/>
    <w:rsid w:val="005E4D24"/>
    <w:rsid w:val="005F3415"/>
    <w:rsid w:val="005F52F5"/>
    <w:rsid w:val="005F5BE9"/>
    <w:rsid w:val="005F7149"/>
    <w:rsid w:val="005F71A6"/>
    <w:rsid w:val="005F7C63"/>
    <w:rsid w:val="005F7FE4"/>
    <w:rsid w:val="00601F6C"/>
    <w:rsid w:val="006027C0"/>
    <w:rsid w:val="00611E08"/>
    <w:rsid w:val="00612648"/>
    <w:rsid w:val="00612E9E"/>
    <w:rsid w:val="00613251"/>
    <w:rsid w:val="006134D3"/>
    <w:rsid w:val="00614017"/>
    <w:rsid w:val="00620EC7"/>
    <w:rsid w:val="00621824"/>
    <w:rsid w:val="00627D4F"/>
    <w:rsid w:val="0063115E"/>
    <w:rsid w:val="0063120C"/>
    <w:rsid w:val="00632198"/>
    <w:rsid w:val="006323AE"/>
    <w:rsid w:val="006325C9"/>
    <w:rsid w:val="00634418"/>
    <w:rsid w:val="00634BF6"/>
    <w:rsid w:val="00640833"/>
    <w:rsid w:val="006514CC"/>
    <w:rsid w:val="00653DDD"/>
    <w:rsid w:val="006555C2"/>
    <w:rsid w:val="00655D58"/>
    <w:rsid w:val="006605C2"/>
    <w:rsid w:val="00660A29"/>
    <w:rsid w:val="00661A2D"/>
    <w:rsid w:val="006649E2"/>
    <w:rsid w:val="00677514"/>
    <w:rsid w:val="00684BDD"/>
    <w:rsid w:val="00684F8B"/>
    <w:rsid w:val="006852A4"/>
    <w:rsid w:val="006854E2"/>
    <w:rsid w:val="00685E2F"/>
    <w:rsid w:val="00685FBC"/>
    <w:rsid w:val="00687B68"/>
    <w:rsid w:val="00691FE4"/>
    <w:rsid w:val="00693B89"/>
    <w:rsid w:val="006964A3"/>
    <w:rsid w:val="006A50A1"/>
    <w:rsid w:val="006A733D"/>
    <w:rsid w:val="006B7726"/>
    <w:rsid w:val="006B7CD4"/>
    <w:rsid w:val="006C14F1"/>
    <w:rsid w:val="006C2851"/>
    <w:rsid w:val="006C4941"/>
    <w:rsid w:val="006C5F7A"/>
    <w:rsid w:val="006D04CB"/>
    <w:rsid w:val="006D2C2D"/>
    <w:rsid w:val="006D399F"/>
    <w:rsid w:val="006D6710"/>
    <w:rsid w:val="006E4AD3"/>
    <w:rsid w:val="006E67F1"/>
    <w:rsid w:val="006F0E29"/>
    <w:rsid w:val="006F2450"/>
    <w:rsid w:val="00701C8D"/>
    <w:rsid w:val="00704E07"/>
    <w:rsid w:val="007101E3"/>
    <w:rsid w:val="00714CF9"/>
    <w:rsid w:val="00721616"/>
    <w:rsid w:val="0072194B"/>
    <w:rsid w:val="00722F0E"/>
    <w:rsid w:val="00726FE7"/>
    <w:rsid w:val="0072733E"/>
    <w:rsid w:val="00730543"/>
    <w:rsid w:val="0073262A"/>
    <w:rsid w:val="007349D6"/>
    <w:rsid w:val="007353AC"/>
    <w:rsid w:val="00742668"/>
    <w:rsid w:val="0075002F"/>
    <w:rsid w:val="00751A15"/>
    <w:rsid w:val="0075303F"/>
    <w:rsid w:val="00754E38"/>
    <w:rsid w:val="00755FCD"/>
    <w:rsid w:val="007577B5"/>
    <w:rsid w:val="0076200E"/>
    <w:rsid w:val="00762F57"/>
    <w:rsid w:val="00763D33"/>
    <w:rsid w:val="0076434B"/>
    <w:rsid w:val="00764384"/>
    <w:rsid w:val="007644F4"/>
    <w:rsid w:val="00764EAB"/>
    <w:rsid w:val="0076586B"/>
    <w:rsid w:val="007668BC"/>
    <w:rsid w:val="007728ED"/>
    <w:rsid w:val="007751C6"/>
    <w:rsid w:val="00787F16"/>
    <w:rsid w:val="0079226C"/>
    <w:rsid w:val="00793A7B"/>
    <w:rsid w:val="007A1D0A"/>
    <w:rsid w:val="007A2AC3"/>
    <w:rsid w:val="007A38A9"/>
    <w:rsid w:val="007A761E"/>
    <w:rsid w:val="007A79FE"/>
    <w:rsid w:val="007B2E61"/>
    <w:rsid w:val="007B3162"/>
    <w:rsid w:val="007B6A68"/>
    <w:rsid w:val="007C3B2F"/>
    <w:rsid w:val="007C3C4B"/>
    <w:rsid w:val="007D00E9"/>
    <w:rsid w:val="007D0364"/>
    <w:rsid w:val="007D0A46"/>
    <w:rsid w:val="007D3488"/>
    <w:rsid w:val="007E22F1"/>
    <w:rsid w:val="007E3DBA"/>
    <w:rsid w:val="007E4A8C"/>
    <w:rsid w:val="007E5832"/>
    <w:rsid w:val="007E61A4"/>
    <w:rsid w:val="007F0A20"/>
    <w:rsid w:val="007F2CE3"/>
    <w:rsid w:val="007F3FCC"/>
    <w:rsid w:val="007F5D2B"/>
    <w:rsid w:val="007F63FE"/>
    <w:rsid w:val="00800078"/>
    <w:rsid w:val="008033C5"/>
    <w:rsid w:val="008038B3"/>
    <w:rsid w:val="00803F3D"/>
    <w:rsid w:val="008046E9"/>
    <w:rsid w:val="00805D99"/>
    <w:rsid w:val="00812652"/>
    <w:rsid w:val="00813F5B"/>
    <w:rsid w:val="008159EB"/>
    <w:rsid w:val="008179D8"/>
    <w:rsid w:val="00817B5B"/>
    <w:rsid w:val="0082439E"/>
    <w:rsid w:val="0082647B"/>
    <w:rsid w:val="008276F6"/>
    <w:rsid w:val="008319DF"/>
    <w:rsid w:val="00832064"/>
    <w:rsid w:val="0083320C"/>
    <w:rsid w:val="008334BC"/>
    <w:rsid w:val="00834053"/>
    <w:rsid w:val="00842CB5"/>
    <w:rsid w:val="00844348"/>
    <w:rsid w:val="008464C3"/>
    <w:rsid w:val="00850358"/>
    <w:rsid w:val="00851E65"/>
    <w:rsid w:val="008525EC"/>
    <w:rsid w:val="008538CE"/>
    <w:rsid w:val="00857AD8"/>
    <w:rsid w:val="00857C44"/>
    <w:rsid w:val="00862341"/>
    <w:rsid w:val="0086317F"/>
    <w:rsid w:val="008644FC"/>
    <w:rsid w:val="008657D0"/>
    <w:rsid w:val="00867199"/>
    <w:rsid w:val="0087315B"/>
    <w:rsid w:val="008731F6"/>
    <w:rsid w:val="008745BC"/>
    <w:rsid w:val="00881065"/>
    <w:rsid w:val="008810BD"/>
    <w:rsid w:val="0089007B"/>
    <w:rsid w:val="00892536"/>
    <w:rsid w:val="00895E5E"/>
    <w:rsid w:val="00897BEB"/>
    <w:rsid w:val="008A31B3"/>
    <w:rsid w:val="008A5464"/>
    <w:rsid w:val="008A5F5C"/>
    <w:rsid w:val="008A6591"/>
    <w:rsid w:val="008A6DA5"/>
    <w:rsid w:val="008A740D"/>
    <w:rsid w:val="008A7DDF"/>
    <w:rsid w:val="008B0B4C"/>
    <w:rsid w:val="008B2179"/>
    <w:rsid w:val="008B4717"/>
    <w:rsid w:val="008B5E6F"/>
    <w:rsid w:val="008C14E4"/>
    <w:rsid w:val="008C49F3"/>
    <w:rsid w:val="008D14F1"/>
    <w:rsid w:val="008D39C9"/>
    <w:rsid w:val="008D44BD"/>
    <w:rsid w:val="008D68DB"/>
    <w:rsid w:val="008E0E02"/>
    <w:rsid w:val="008E2D21"/>
    <w:rsid w:val="008E5316"/>
    <w:rsid w:val="008E54B5"/>
    <w:rsid w:val="008E6B6B"/>
    <w:rsid w:val="008F78FA"/>
    <w:rsid w:val="009028AA"/>
    <w:rsid w:val="009036C8"/>
    <w:rsid w:val="0091149B"/>
    <w:rsid w:val="009127C1"/>
    <w:rsid w:val="009153FA"/>
    <w:rsid w:val="0092407A"/>
    <w:rsid w:val="0092572F"/>
    <w:rsid w:val="00930893"/>
    <w:rsid w:val="009338C5"/>
    <w:rsid w:val="009342C3"/>
    <w:rsid w:val="00935940"/>
    <w:rsid w:val="00935FD3"/>
    <w:rsid w:val="00940309"/>
    <w:rsid w:val="00947B29"/>
    <w:rsid w:val="009542A5"/>
    <w:rsid w:val="0095527E"/>
    <w:rsid w:val="00961410"/>
    <w:rsid w:val="009648B2"/>
    <w:rsid w:val="00967CEC"/>
    <w:rsid w:val="00972C37"/>
    <w:rsid w:val="00985BF8"/>
    <w:rsid w:val="00985F6F"/>
    <w:rsid w:val="00990565"/>
    <w:rsid w:val="00991426"/>
    <w:rsid w:val="00991442"/>
    <w:rsid w:val="0099573B"/>
    <w:rsid w:val="00995A8F"/>
    <w:rsid w:val="00997DBB"/>
    <w:rsid w:val="009A20F8"/>
    <w:rsid w:val="009A5439"/>
    <w:rsid w:val="009A62CF"/>
    <w:rsid w:val="009A6B5C"/>
    <w:rsid w:val="009B2212"/>
    <w:rsid w:val="009B2574"/>
    <w:rsid w:val="009B4733"/>
    <w:rsid w:val="009B5298"/>
    <w:rsid w:val="009B78B3"/>
    <w:rsid w:val="009B7BA5"/>
    <w:rsid w:val="009C1AFF"/>
    <w:rsid w:val="009C5912"/>
    <w:rsid w:val="009C608E"/>
    <w:rsid w:val="009C7D12"/>
    <w:rsid w:val="009D4417"/>
    <w:rsid w:val="009E12AF"/>
    <w:rsid w:val="009E2F04"/>
    <w:rsid w:val="009E3787"/>
    <w:rsid w:val="009E4DCC"/>
    <w:rsid w:val="009E71DE"/>
    <w:rsid w:val="009F1169"/>
    <w:rsid w:val="009F39B9"/>
    <w:rsid w:val="009F471F"/>
    <w:rsid w:val="009F7BCF"/>
    <w:rsid w:val="00A036C4"/>
    <w:rsid w:val="00A07DE9"/>
    <w:rsid w:val="00A10456"/>
    <w:rsid w:val="00A118B0"/>
    <w:rsid w:val="00A16239"/>
    <w:rsid w:val="00A20582"/>
    <w:rsid w:val="00A2096B"/>
    <w:rsid w:val="00A20B9F"/>
    <w:rsid w:val="00A2181E"/>
    <w:rsid w:val="00A228DD"/>
    <w:rsid w:val="00A2445E"/>
    <w:rsid w:val="00A247C2"/>
    <w:rsid w:val="00A24A95"/>
    <w:rsid w:val="00A26D08"/>
    <w:rsid w:val="00A3270C"/>
    <w:rsid w:val="00A4119F"/>
    <w:rsid w:val="00A42377"/>
    <w:rsid w:val="00A46799"/>
    <w:rsid w:val="00A475C4"/>
    <w:rsid w:val="00A53C88"/>
    <w:rsid w:val="00A54C7C"/>
    <w:rsid w:val="00A5501C"/>
    <w:rsid w:val="00A57026"/>
    <w:rsid w:val="00A64198"/>
    <w:rsid w:val="00A67852"/>
    <w:rsid w:val="00A740A0"/>
    <w:rsid w:val="00A772D2"/>
    <w:rsid w:val="00A809A4"/>
    <w:rsid w:val="00A873A0"/>
    <w:rsid w:val="00A90357"/>
    <w:rsid w:val="00A91C4C"/>
    <w:rsid w:val="00A938C0"/>
    <w:rsid w:val="00A960C2"/>
    <w:rsid w:val="00AA127F"/>
    <w:rsid w:val="00AA2501"/>
    <w:rsid w:val="00AA2558"/>
    <w:rsid w:val="00AA2F79"/>
    <w:rsid w:val="00AA4727"/>
    <w:rsid w:val="00AA5D3C"/>
    <w:rsid w:val="00AB0DA9"/>
    <w:rsid w:val="00AB2F24"/>
    <w:rsid w:val="00AB64EE"/>
    <w:rsid w:val="00AC06D6"/>
    <w:rsid w:val="00AC4609"/>
    <w:rsid w:val="00AC4C65"/>
    <w:rsid w:val="00AC6672"/>
    <w:rsid w:val="00AC7462"/>
    <w:rsid w:val="00AC7DBC"/>
    <w:rsid w:val="00AD1331"/>
    <w:rsid w:val="00AD15C6"/>
    <w:rsid w:val="00AD3C66"/>
    <w:rsid w:val="00AD4F13"/>
    <w:rsid w:val="00AE295C"/>
    <w:rsid w:val="00AE3BF4"/>
    <w:rsid w:val="00AE4B6C"/>
    <w:rsid w:val="00AF0DAD"/>
    <w:rsid w:val="00AF1502"/>
    <w:rsid w:val="00AF2101"/>
    <w:rsid w:val="00AF2E7E"/>
    <w:rsid w:val="00B0139E"/>
    <w:rsid w:val="00B02573"/>
    <w:rsid w:val="00B02CDE"/>
    <w:rsid w:val="00B05E4A"/>
    <w:rsid w:val="00B05F0D"/>
    <w:rsid w:val="00B07E1E"/>
    <w:rsid w:val="00B128C9"/>
    <w:rsid w:val="00B13301"/>
    <w:rsid w:val="00B14FA6"/>
    <w:rsid w:val="00B152B6"/>
    <w:rsid w:val="00B177D3"/>
    <w:rsid w:val="00B208D0"/>
    <w:rsid w:val="00B22A11"/>
    <w:rsid w:val="00B26089"/>
    <w:rsid w:val="00B31FFE"/>
    <w:rsid w:val="00B34541"/>
    <w:rsid w:val="00B37BC5"/>
    <w:rsid w:val="00B405B1"/>
    <w:rsid w:val="00B438A9"/>
    <w:rsid w:val="00B43D2C"/>
    <w:rsid w:val="00B43EE8"/>
    <w:rsid w:val="00B45637"/>
    <w:rsid w:val="00B46212"/>
    <w:rsid w:val="00B46384"/>
    <w:rsid w:val="00B46D2E"/>
    <w:rsid w:val="00B47446"/>
    <w:rsid w:val="00B47AE7"/>
    <w:rsid w:val="00B47AF0"/>
    <w:rsid w:val="00B47E7A"/>
    <w:rsid w:val="00B5536A"/>
    <w:rsid w:val="00B570D8"/>
    <w:rsid w:val="00B62BF5"/>
    <w:rsid w:val="00B640E9"/>
    <w:rsid w:val="00B64C42"/>
    <w:rsid w:val="00B67131"/>
    <w:rsid w:val="00B72738"/>
    <w:rsid w:val="00B73D89"/>
    <w:rsid w:val="00B750A1"/>
    <w:rsid w:val="00B76A3C"/>
    <w:rsid w:val="00B81711"/>
    <w:rsid w:val="00B82E4D"/>
    <w:rsid w:val="00B85146"/>
    <w:rsid w:val="00B92961"/>
    <w:rsid w:val="00B92DD1"/>
    <w:rsid w:val="00B9335B"/>
    <w:rsid w:val="00BA0B8A"/>
    <w:rsid w:val="00BA100F"/>
    <w:rsid w:val="00BA4569"/>
    <w:rsid w:val="00BA48AD"/>
    <w:rsid w:val="00BA5688"/>
    <w:rsid w:val="00BA56B2"/>
    <w:rsid w:val="00BA592D"/>
    <w:rsid w:val="00BA6F3B"/>
    <w:rsid w:val="00BB23A0"/>
    <w:rsid w:val="00BB4DBE"/>
    <w:rsid w:val="00BC3D53"/>
    <w:rsid w:val="00BD7272"/>
    <w:rsid w:val="00BD7990"/>
    <w:rsid w:val="00BE0139"/>
    <w:rsid w:val="00BE52C1"/>
    <w:rsid w:val="00BE6CC9"/>
    <w:rsid w:val="00BF40D3"/>
    <w:rsid w:val="00BF6749"/>
    <w:rsid w:val="00BF676E"/>
    <w:rsid w:val="00BF7B78"/>
    <w:rsid w:val="00C01314"/>
    <w:rsid w:val="00C02AD8"/>
    <w:rsid w:val="00C03C27"/>
    <w:rsid w:val="00C05815"/>
    <w:rsid w:val="00C070E7"/>
    <w:rsid w:val="00C1083A"/>
    <w:rsid w:val="00C1235F"/>
    <w:rsid w:val="00C14B99"/>
    <w:rsid w:val="00C2174C"/>
    <w:rsid w:val="00C23493"/>
    <w:rsid w:val="00C267B9"/>
    <w:rsid w:val="00C27086"/>
    <w:rsid w:val="00C36856"/>
    <w:rsid w:val="00C4593C"/>
    <w:rsid w:val="00C45F5B"/>
    <w:rsid w:val="00C47089"/>
    <w:rsid w:val="00C519F8"/>
    <w:rsid w:val="00C53121"/>
    <w:rsid w:val="00C544EE"/>
    <w:rsid w:val="00C54A26"/>
    <w:rsid w:val="00C55B12"/>
    <w:rsid w:val="00C57FEE"/>
    <w:rsid w:val="00C602C1"/>
    <w:rsid w:val="00C61169"/>
    <w:rsid w:val="00C612F9"/>
    <w:rsid w:val="00C62F07"/>
    <w:rsid w:val="00C67B5A"/>
    <w:rsid w:val="00C725D7"/>
    <w:rsid w:val="00C72A09"/>
    <w:rsid w:val="00C76FA3"/>
    <w:rsid w:val="00C809F9"/>
    <w:rsid w:val="00C85AD1"/>
    <w:rsid w:val="00C93234"/>
    <w:rsid w:val="00C95927"/>
    <w:rsid w:val="00CA3FC7"/>
    <w:rsid w:val="00CA4550"/>
    <w:rsid w:val="00CA47E0"/>
    <w:rsid w:val="00CA5B74"/>
    <w:rsid w:val="00CA6DD9"/>
    <w:rsid w:val="00CB1FAE"/>
    <w:rsid w:val="00CB3905"/>
    <w:rsid w:val="00CB433D"/>
    <w:rsid w:val="00CB68A5"/>
    <w:rsid w:val="00CC09D9"/>
    <w:rsid w:val="00CC17AC"/>
    <w:rsid w:val="00CC1C25"/>
    <w:rsid w:val="00CC3754"/>
    <w:rsid w:val="00CC544C"/>
    <w:rsid w:val="00CC6417"/>
    <w:rsid w:val="00CD07B9"/>
    <w:rsid w:val="00CD4B8A"/>
    <w:rsid w:val="00CE4401"/>
    <w:rsid w:val="00CE5CB8"/>
    <w:rsid w:val="00CE668E"/>
    <w:rsid w:val="00CF2497"/>
    <w:rsid w:val="00CF5447"/>
    <w:rsid w:val="00CF558A"/>
    <w:rsid w:val="00CF7653"/>
    <w:rsid w:val="00CF78EF"/>
    <w:rsid w:val="00D00EC4"/>
    <w:rsid w:val="00D018D7"/>
    <w:rsid w:val="00D01DB2"/>
    <w:rsid w:val="00D073D6"/>
    <w:rsid w:val="00D11185"/>
    <w:rsid w:val="00D11404"/>
    <w:rsid w:val="00D12993"/>
    <w:rsid w:val="00D13B43"/>
    <w:rsid w:val="00D1571C"/>
    <w:rsid w:val="00D164B9"/>
    <w:rsid w:val="00D2220C"/>
    <w:rsid w:val="00D268A5"/>
    <w:rsid w:val="00D26929"/>
    <w:rsid w:val="00D3168C"/>
    <w:rsid w:val="00D31DFE"/>
    <w:rsid w:val="00D335FB"/>
    <w:rsid w:val="00D33D09"/>
    <w:rsid w:val="00D35CA0"/>
    <w:rsid w:val="00D36AB7"/>
    <w:rsid w:val="00D37204"/>
    <w:rsid w:val="00D41F75"/>
    <w:rsid w:val="00D42B5A"/>
    <w:rsid w:val="00D432D0"/>
    <w:rsid w:val="00D4402C"/>
    <w:rsid w:val="00D448EC"/>
    <w:rsid w:val="00D502E8"/>
    <w:rsid w:val="00D516F4"/>
    <w:rsid w:val="00D64B97"/>
    <w:rsid w:val="00D65BD1"/>
    <w:rsid w:val="00D661BE"/>
    <w:rsid w:val="00D67B6F"/>
    <w:rsid w:val="00D71EE7"/>
    <w:rsid w:val="00D7438F"/>
    <w:rsid w:val="00D81118"/>
    <w:rsid w:val="00D821EB"/>
    <w:rsid w:val="00D8458F"/>
    <w:rsid w:val="00D85BBA"/>
    <w:rsid w:val="00D87988"/>
    <w:rsid w:val="00D91988"/>
    <w:rsid w:val="00D92A59"/>
    <w:rsid w:val="00DA26D7"/>
    <w:rsid w:val="00DA7064"/>
    <w:rsid w:val="00DA72EB"/>
    <w:rsid w:val="00DB30F2"/>
    <w:rsid w:val="00DB3BC0"/>
    <w:rsid w:val="00DB5342"/>
    <w:rsid w:val="00DB6424"/>
    <w:rsid w:val="00DC03BA"/>
    <w:rsid w:val="00DC772A"/>
    <w:rsid w:val="00DD0D14"/>
    <w:rsid w:val="00DD0D53"/>
    <w:rsid w:val="00DD4C59"/>
    <w:rsid w:val="00DD6BE5"/>
    <w:rsid w:val="00DE2388"/>
    <w:rsid w:val="00DE4F68"/>
    <w:rsid w:val="00DF1D08"/>
    <w:rsid w:val="00DF448B"/>
    <w:rsid w:val="00DF7817"/>
    <w:rsid w:val="00DF7901"/>
    <w:rsid w:val="00E001B5"/>
    <w:rsid w:val="00E001BC"/>
    <w:rsid w:val="00E050D4"/>
    <w:rsid w:val="00E0545D"/>
    <w:rsid w:val="00E05DE8"/>
    <w:rsid w:val="00E062CF"/>
    <w:rsid w:val="00E06477"/>
    <w:rsid w:val="00E0792D"/>
    <w:rsid w:val="00E104F9"/>
    <w:rsid w:val="00E119EA"/>
    <w:rsid w:val="00E16B2F"/>
    <w:rsid w:val="00E2018D"/>
    <w:rsid w:val="00E210EA"/>
    <w:rsid w:val="00E2148A"/>
    <w:rsid w:val="00E315DA"/>
    <w:rsid w:val="00E33875"/>
    <w:rsid w:val="00E36E93"/>
    <w:rsid w:val="00E40CA4"/>
    <w:rsid w:val="00E465DA"/>
    <w:rsid w:val="00E52738"/>
    <w:rsid w:val="00E60100"/>
    <w:rsid w:val="00E65770"/>
    <w:rsid w:val="00E720E2"/>
    <w:rsid w:val="00E72705"/>
    <w:rsid w:val="00E761E8"/>
    <w:rsid w:val="00E7762D"/>
    <w:rsid w:val="00E8181A"/>
    <w:rsid w:val="00E91097"/>
    <w:rsid w:val="00E91558"/>
    <w:rsid w:val="00E91CF9"/>
    <w:rsid w:val="00E96160"/>
    <w:rsid w:val="00EA0CFE"/>
    <w:rsid w:val="00EA197E"/>
    <w:rsid w:val="00EA5308"/>
    <w:rsid w:val="00EA7A00"/>
    <w:rsid w:val="00EB4897"/>
    <w:rsid w:val="00EB7AB5"/>
    <w:rsid w:val="00EB7EDB"/>
    <w:rsid w:val="00EC146B"/>
    <w:rsid w:val="00EC3A7F"/>
    <w:rsid w:val="00EC4B65"/>
    <w:rsid w:val="00EE216D"/>
    <w:rsid w:val="00EE45D2"/>
    <w:rsid w:val="00EE4EBD"/>
    <w:rsid w:val="00EE6BDC"/>
    <w:rsid w:val="00EF05C0"/>
    <w:rsid w:val="00EF1EDB"/>
    <w:rsid w:val="00EF3385"/>
    <w:rsid w:val="00EF54BD"/>
    <w:rsid w:val="00EF5C8C"/>
    <w:rsid w:val="00F0058D"/>
    <w:rsid w:val="00F01605"/>
    <w:rsid w:val="00F02F97"/>
    <w:rsid w:val="00F0322B"/>
    <w:rsid w:val="00F04441"/>
    <w:rsid w:val="00F1090F"/>
    <w:rsid w:val="00F10CB7"/>
    <w:rsid w:val="00F151B4"/>
    <w:rsid w:val="00F17E89"/>
    <w:rsid w:val="00F217BE"/>
    <w:rsid w:val="00F22DDD"/>
    <w:rsid w:val="00F25514"/>
    <w:rsid w:val="00F31772"/>
    <w:rsid w:val="00F338E9"/>
    <w:rsid w:val="00F33E1C"/>
    <w:rsid w:val="00F36352"/>
    <w:rsid w:val="00F40333"/>
    <w:rsid w:val="00F44D36"/>
    <w:rsid w:val="00F506B2"/>
    <w:rsid w:val="00F508E1"/>
    <w:rsid w:val="00F51174"/>
    <w:rsid w:val="00F54105"/>
    <w:rsid w:val="00F549A0"/>
    <w:rsid w:val="00F5708F"/>
    <w:rsid w:val="00F60453"/>
    <w:rsid w:val="00F6082F"/>
    <w:rsid w:val="00F60BAB"/>
    <w:rsid w:val="00F60C2F"/>
    <w:rsid w:val="00F674BD"/>
    <w:rsid w:val="00F71942"/>
    <w:rsid w:val="00F74671"/>
    <w:rsid w:val="00F753E2"/>
    <w:rsid w:val="00F808EA"/>
    <w:rsid w:val="00F856A8"/>
    <w:rsid w:val="00F8707D"/>
    <w:rsid w:val="00F877D9"/>
    <w:rsid w:val="00F87AE6"/>
    <w:rsid w:val="00F9012F"/>
    <w:rsid w:val="00F92AAA"/>
    <w:rsid w:val="00F93EA6"/>
    <w:rsid w:val="00F94FE5"/>
    <w:rsid w:val="00FA3124"/>
    <w:rsid w:val="00FA3C65"/>
    <w:rsid w:val="00FA60ED"/>
    <w:rsid w:val="00FA759E"/>
    <w:rsid w:val="00FA76A4"/>
    <w:rsid w:val="00FB2FEF"/>
    <w:rsid w:val="00FB308F"/>
    <w:rsid w:val="00FB4C05"/>
    <w:rsid w:val="00FB6583"/>
    <w:rsid w:val="00FC1301"/>
    <w:rsid w:val="00FC3B76"/>
    <w:rsid w:val="00FC3CBC"/>
    <w:rsid w:val="00FC4E6D"/>
    <w:rsid w:val="00FD5198"/>
    <w:rsid w:val="00FD6F33"/>
    <w:rsid w:val="00FD7084"/>
    <w:rsid w:val="00FE22E4"/>
    <w:rsid w:val="00FE33A1"/>
    <w:rsid w:val="00FE3D4C"/>
    <w:rsid w:val="00FE4107"/>
    <w:rsid w:val="00FE5AF9"/>
    <w:rsid w:val="00FE6F7E"/>
    <w:rsid w:val="00FE7204"/>
    <w:rsid w:val="00FF426B"/>
    <w:rsid w:val="00FF4C19"/>
    <w:rsid w:val="00FF5256"/>
    <w:rsid w:val="00FF540A"/>
    <w:rsid w:val="00FF6038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721EA64"/>
  <w15:chartTrackingRefBased/>
  <w15:docId w15:val="{F792D62B-F330-4994-80BD-2ED076E5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FBC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8745BC"/>
    <w:pPr>
      <w:keepNext/>
      <w:keepLines/>
      <w:spacing w:before="240" w:after="0"/>
      <w:outlineLvl w:val="0"/>
    </w:pPr>
    <w:rPr>
      <w:color w:val="365F9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6C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13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067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571C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1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571C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D15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571C"/>
    <w:rPr>
      <w:rFonts w:ascii="Times New Roman" w:eastAsia="Times New Roman" w:hAnsi="Times New Roman" w:cs="Times New Roman"/>
    </w:rPr>
  </w:style>
  <w:style w:type="character" w:styleId="a8">
    <w:name w:val="page number"/>
    <w:rsid w:val="00D1571C"/>
    <w:rPr>
      <w:rFonts w:cs="Times New Roman"/>
    </w:rPr>
  </w:style>
  <w:style w:type="paragraph" w:styleId="11">
    <w:name w:val="toc 1"/>
    <w:basedOn w:val="a"/>
    <w:next w:val="a"/>
    <w:autoRedefine/>
    <w:uiPriority w:val="39"/>
    <w:unhideWhenUsed/>
    <w:rsid w:val="00D1571C"/>
    <w:pPr>
      <w:spacing w:after="100"/>
    </w:pPr>
  </w:style>
  <w:style w:type="character" w:styleId="a9">
    <w:name w:val="Hyperlink"/>
    <w:uiPriority w:val="99"/>
    <w:unhideWhenUsed/>
    <w:rsid w:val="00D1571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745BC"/>
    <w:rPr>
      <w:rFonts w:ascii="Times New Roman" w:eastAsia="Times New Roman" w:hAnsi="Times New Roman" w:cs="Times New Roman"/>
      <w:color w:val="365F91"/>
      <w:sz w:val="32"/>
      <w:szCs w:val="32"/>
    </w:rPr>
  </w:style>
  <w:style w:type="table" w:styleId="aa">
    <w:name w:val="Table Grid"/>
    <w:basedOn w:val="a1"/>
    <w:uiPriority w:val="39"/>
    <w:rsid w:val="00874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aliases w:val="маркированный,Bullet_IRAO,Мой Список,List Paragraph_0,Bullets before,-Абзац списка,Bullet List,FooterText,numbered,Содержание. 2 уровень,AC List 01,Заголовок_3,Подпись рисунка,Heading1,Colorful List - Accent 11,Bullet Points,без абзаца"/>
    <w:basedOn w:val="a"/>
    <w:link w:val="ac"/>
    <w:uiPriority w:val="34"/>
    <w:qFormat/>
    <w:rsid w:val="001A2299"/>
    <w:pPr>
      <w:spacing w:after="0" w:line="240" w:lineRule="auto"/>
      <w:ind w:left="720"/>
      <w:contextualSpacing/>
      <w:jc w:val="both"/>
    </w:pPr>
    <w:rPr>
      <w:sz w:val="24"/>
      <w:szCs w:val="20"/>
      <w:lang w:eastAsia="ru-RU"/>
    </w:rPr>
  </w:style>
  <w:style w:type="character" w:customStyle="1" w:styleId="ac">
    <w:name w:val="Абзац списка Знак"/>
    <w:aliases w:val="маркированный Знак,Bullet_IRAO Знак,Мой Список Знак,List Paragraph_0 Знак,Bullets before Знак,-Абзац списка Знак,Bullet List Знак,FooterText Знак,numbered Знак,Содержание. 2 уровень Знак,AC List 01 Знак,Заголовок_3 Знак,Heading1 Знак"/>
    <w:basedOn w:val="a0"/>
    <w:link w:val="ab"/>
    <w:uiPriority w:val="34"/>
    <w:locked/>
    <w:rsid w:val="001A229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s0">
    <w:name w:val="s0"/>
    <w:basedOn w:val="a0"/>
    <w:rsid w:val="004F69D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d">
    <w:name w:val="Balloon Text"/>
    <w:basedOn w:val="a"/>
    <w:link w:val="ae"/>
    <w:uiPriority w:val="99"/>
    <w:semiHidden/>
    <w:unhideWhenUsed/>
    <w:rsid w:val="002E6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E6C92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E6C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D11185"/>
    <w:pPr>
      <w:spacing w:after="100"/>
      <w:ind w:left="220"/>
    </w:pPr>
  </w:style>
  <w:style w:type="character" w:customStyle="1" w:styleId="30">
    <w:name w:val="Заголовок 3 Знак"/>
    <w:basedOn w:val="a0"/>
    <w:link w:val="3"/>
    <w:uiPriority w:val="9"/>
    <w:rsid w:val="00FC13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EF1EDB"/>
    <w:pPr>
      <w:spacing w:after="100"/>
      <w:ind w:left="440"/>
    </w:pPr>
  </w:style>
  <w:style w:type="character" w:styleId="af">
    <w:name w:val="annotation reference"/>
    <w:basedOn w:val="a0"/>
    <w:uiPriority w:val="99"/>
    <w:semiHidden/>
    <w:unhideWhenUsed/>
    <w:rsid w:val="00DA7064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DA7064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DA7064"/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A706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A70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1067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f4">
    <w:name w:val="Revision"/>
    <w:hidden/>
    <w:uiPriority w:val="99"/>
    <w:semiHidden/>
    <w:rsid w:val="00BA100F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5">
    <w:name w:val="Strong"/>
    <w:basedOn w:val="a0"/>
    <w:uiPriority w:val="22"/>
    <w:qFormat/>
    <w:rsid w:val="005A5C1C"/>
    <w:rPr>
      <w:b/>
      <w:bCs/>
    </w:rPr>
  </w:style>
  <w:style w:type="character" w:styleId="af6">
    <w:name w:val="Emphasis"/>
    <w:basedOn w:val="a0"/>
    <w:uiPriority w:val="20"/>
    <w:qFormat/>
    <w:rsid w:val="00F508E1"/>
    <w:rPr>
      <w:i/>
      <w:iCs/>
    </w:rPr>
  </w:style>
  <w:style w:type="paragraph" w:styleId="af7">
    <w:name w:val="Body Text"/>
    <w:basedOn w:val="a"/>
    <w:link w:val="af8"/>
    <w:qFormat/>
    <w:rsid w:val="00AC7462"/>
    <w:pPr>
      <w:widowControl w:val="0"/>
      <w:spacing w:after="0" w:line="240" w:lineRule="auto"/>
      <w:ind w:left="113" w:firstLine="708"/>
    </w:pPr>
    <w:rPr>
      <w:rFonts w:cstheme="minorBidi"/>
      <w:sz w:val="28"/>
      <w:szCs w:val="28"/>
      <w:lang w:val="en-US"/>
    </w:rPr>
  </w:style>
  <w:style w:type="character" w:customStyle="1" w:styleId="af8">
    <w:name w:val="Основной текст Знак"/>
    <w:basedOn w:val="a0"/>
    <w:link w:val="af7"/>
    <w:rsid w:val="00AC7462"/>
    <w:rPr>
      <w:rFonts w:ascii="Times New Roman" w:eastAsia="Times New Roman" w:hAnsi="Times New Roman"/>
      <w:sz w:val="28"/>
      <w:szCs w:val="28"/>
      <w:lang w:val="en-US"/>
    </w:rPr>
  </w:style>
  <w:style w:type="table" w:customStyle="1" w:styleId="12">
    <w:name w:val="Сетка таблицы1"/>
    <w:basedOn w:val="a1"/>
    <w:next w:val="aa"/>
    <w:uiPriority w:val="59"/>
    <w:rsid w:val="00AC746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a"/>
    <w:uiPriority w:val="59"/>
    <w:rsid w:val="00AC746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a"/>
    <w:uiPriority w:val="59"/>
    <w:rsid w:val="0086719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1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3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6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2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94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6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81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8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3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0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8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1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71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27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0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1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5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50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7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96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3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42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2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3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0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50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3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7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1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81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7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53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61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7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6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4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602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63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70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7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930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5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9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1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65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9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5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8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495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9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2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1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0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04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6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89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1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73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6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768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158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2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8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84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02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50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19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3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44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9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759">
          <w:marLeft w:val="274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1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4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68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4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31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3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5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43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52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7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5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0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1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5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5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3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6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9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6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7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3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7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51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45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2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1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8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08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41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92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9E4FE-E7AD-4A49-A8E1-4521D821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18</Pages>
  <Words>5958</Words>
  <Characters>33962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Шафикова Диана</dc:creator>
  <cp:keywords/>
  <dc:description/>
  <cp:lastModifiedBy>Кусаинов Руслан Каирбекович</cp:lastModifiedBy>
  <cp:revision>20</cp:revision>
  <cp:lastPrinted>2022-02-11T04:35:00Z</cp:lastPrinted>
  <dcterms:created xsi:type="dcterms:W3CDTF">2022-04-28T05:48:00Z</dcterms:created>
  <dcterms:modified xsi:type="dcterms:W3CDTF">2022-11-08T04:17:00Z</dcterms:modified>
</cp:coreProperties>
</file>