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431A2" w14:textId="1852A89E" w:rsidR="00D1571C" w:rsidRPr="00705D78" w:rsidRDefault="00D1571C" w:rsidP="00CE4401">
      <w:pPr>
        <w:tabs>
          <w:tab w:val="left" w:pos="0"/>
        </w:tabs>
        <w:spacing w:after="0" w:line="240" w:lineRule="auto"/>
        <w:ind w:left="709" w:firstLine="5387"/>
        <w:rPr>
          <w:sz w:val="28"/>
          <w:szCs w:val="28"/>
          <w:lang w:val="en-US"/>
        </w:rPr>
      </w:pPr>
      <w:r w:rsidRPr="00CE4401">
        <w:rPr>
          <w:noProof/>
          <w:sz w:val="28"/>
          <w:szCs w:val="28"/>
          <w:lang w:eastAsia="ru-RU"/>
        </w:rPr>
        <w:drawing>
          <wp:anchor distT="0" distB="0" distL="114300" distR="114300" simplePos="0" relativeHeight="251659264" behindDoc="0" locked="0" layoutInCell="1" allowOverlap="1" wp14:anchorId="4F7B2F05" wp14:editId="43C7BBF1">
            <wp:simplePos x="0" y="0"/>
            <wp:positionH relativeFrom="margin">
              <wp:align>left</wp:align>
            </wp:positionH>
            <wp:positionV relativeFrom="paragraph">
              <wp:posOffset>43815</wp:posOffset>
            </wp:positionV>
            <wp:extent cx="1363980" cy="1230559"/>
            <wp:effectExtent l="0" t="0" r="7620" b="8255"/>
            <wp:wrapNone/>
            <wp:docPr id="2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742" cy="1240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D78">
        <w:rPr>
          <w:sz w:val="28"/>
          <w:szCs w:val="28"/>
          <w:lang w:val="en-US"/>
        </w:rPr>
        <w:t xml:space="preserve">Approved by the resolution of </w:t>
      </w:r>
    </w:p>
    <w:p w14:paraId="55CC7CF3" w14:textId="08A681AC" w:rsidR="00705D78" w:rsidRDefault="00705D78" w:rsidP="00CE4401">
      <w:pPr>
        <w:tabs>
          <w:tab w:val="left" w:pos="0"/>
        </w:tabs>
        <w:spacing w:after="0" w:line="240" w:lineRule="auto"/>
        <w:ind w:left="709" w:firstLine="5387"/>
        <w:rPr>
          <w:sz w:val="28"/>
          <w:szCs w:val="28"/>
          <w:lang w:val="en-US"/>
        </w:rPr>
      </w:pPr>
      <w:r w:rsidRPr="00B426A2">
        <w:rPr>
          <w:sz w:val="28"/>
          <w:szCs w:val="28"/>
          <w:lang w:val="en-US"/>
        </w:rPr>
        <w:t>“</w:t>
      </w:r>
      <w:proofErr w:type="spellStart"/>
      <w:r>
        <w:rPr>
          <w:sz w:val="28"/>
          <w:szCs w:val="28"/>
          <w:lang w:val="en-US"/>
        </w:rPr>
        <w:t>Samruk</w:t>
      </w:r>
      <w:proofErr w:type="spellEnd"/>
      <w:r w:rsidRPr="00B426A2">
        <w:rPr>
          <w:sz w:val="28"/>
          <w:szCs w:val="28"/>
          <w:lang w:val="en-US"/>
        </w:rPr>
        <w:t>-</w:t>
      </w:r>
      <w:r>
        <w:rPr>
          <w:sz w:val="28"/>
          <w:szCs w:val="28"/>
          <w:lang w:val="en-US"/>
        </w:rPr>
        <w:t>Energy” JSC Board</w:t>
      </w:r>
    </w:p>
    <w:p w14:paraId="76C948F2" w14:textId="2DE447FA" w:rsidR="00705D78" w:rsidRDefault="00705D78" w:rsidP="00CE4401">
      <w:pPr>
        <w:tabs>
          <w:tab w:val="left" w:pos="0"/>
        </w:tabs>
        <w:spacing w:after="0" w:line="240" w:lineRule="auto"/>
        <w:ind w:left="709" w:firstLine="5387"/>
        <w:rPr>
          <w:sz w:val="28"/>
          <w:szCs w:val="28"/>
          <w:lang w:val="en-US"/>
        </w:rPr>
      </w:pPr>
      <w:proofErr w:type="gramStart"/>
      <w:r>
        <w:rPr>
          <w:sz w:val="28"/>
          <w:szCs w:val="28"/>
          <w:lang w:val="en-US"/>
        </w:rPr>
        <w:t>of</w:t>
      </w:r>
      <w:proofErr w:type="gramEnd"/>
      <w:r w:rsidRPr="00B426A2">
        <w:rPr>
          <w:sz w:val="28"/>
          <w:szCs w:val="28"/>
          <w:lang w:val="en-US"/>
        </w:rPr>
        <w:t xml:space="preserve"> </w:t>
      </w:r>
      <w:r>
        <w:rPr>
          <w:sz w:val="28"/>
          <w:szCs w:val="28"/>
          <w:lang w:val="en-US"/>
        </w:rPr>
        <w:t xml:space="preserve">Directors </w:t>
      </w:r>
    </w:p>
    <w:p w14:paraId="29AA1405" w14:textId="575DAE53" w:rsidR="00705D78" w:rsidRDefault="00705D78" w:rsidP="00CE4401">
      <w:pPr>
        <w:tabs>
          <w:tab w:val="left" w:pos="0"/>
        </w:tabs>
        <w:spacing w:after="0" w:line="240" w:lineRule="auto"/>
        <w:ind w:left="709" w:firstLine="5387"/>
        <w:rPr>
          <w:sz w:val="28"/>
          <w:szCs w:val="28"/>
          <w:lang w:val="en-US"/>
        </w:rPr>
      </w:pPr>
      <w:proofErr w:type="gramStart"/>
      <w:r>
        <w:rPr>
          <w:sz w:val="28"/>
          <w:szCs w:val="28"/>
          <w:lang w:val="en-US"/>
        </w:rPr>
        <w:t>dated</w:t>
      </w:r>
      <w:proofErr w:type="gramEnd"/>
      <w:r w:rsidR="004C3F7F">
        <w:rPr>
          <w:sz w:val="28"/>
          <w:szCs w:val="28"/>
          <w:lang w:val="en-US"/>
        </w:rPr>
        <w:t xml:space="preserve"> April 1</w:t>
      </w:r>
      <w:r>
        <w:rPr>
          <w:sz w:val="28"/>
          <w:szCs w:val="28"/>
          <w:lang w:val="en-US"/>
        </w:rPr>
        <w:t xml:space="preserve">, 2022 </w:t>
      </w:r>
    </w:p>
    <w:p w14:paraId="67944B86" w14:textId="0898CEFD" w:rsidR="00705D78" w:rsidRPr="00B426A2" w:rsidRDefault="00705D78" w:rsidP="00CE4401">
      <w:pPr>
        <w:tabs>
          <w:tab w:val="left" w:pos="0"/>
        </w:tabs>
        <w:spacing w:after="0" w:line="240" w:lineRule="auto"/>
        <w:ind w:left="709" w:firstLine="5387"/>
        <w:rPr>
          <w:sz w:val="28"/>
          <w:szCs w:val="28"/>
          <w:lang w:val="en-US"/>
        </w:rPr>
      </w:pPr>
      <w:r>
        <w:rPr>
          <w:sz w:val="28"/>
          <w:szCs w:val="28"/>
          <w:lang w:val="en-US"/>
        </w:rPr>
        <w:t>Minutes</w:t>
      </w:r>
      <w:r w:rsidRPr="00B426A2">
        <w:rPr>
          <w:sz w:val="28"/>
          <w:szCs w:val="28"/>
          <w:lang w:val="en-US"/>
        </w:rPr>
        <w:t xml:space="preserve"> </w:t>
      </w:r>
      <w:r>
        <w:rPr>
          <w:sz w:val="28"/>
          <w:szCs w:val="28"/>
          <w:lang w:val="en-US"/>
        </w:rPr>
        <w:t>No</w:t>
      </w:r>
      <w:r w:rsidR="004C3F7F">
        <w:rPr>
          <w:sz w:val="28"/>
          <w:szCs w:val="28"/>
          <w:lang w:val="en-US"/>
        </w:rPr>
        <w:t>. 03/22</w:t>
      </w:r>
    </w:p>
    <w:p w14:paraId="1969B89A" w14:textId="77777777" w:rsidR="00705D78" w:rsidRPr="00B426A2" w:rsidRDefault="00705D78" w:rsidP="00FB6583">
      <w:pPr>
        <w:tabs>
          <w:tab w:val="left" w:pos="0"/>
        </w:tabs>
        <w:spacing w:after="0" w:line="240" w:lineRule="auto"/>
        <w:ind w:left="709" w:firstLine="5387"/>
        <w:rPr>
          <w:sz w:val="28"/>
          <w:szCs w:val="28"/>
          <w:lang w:val="en-US"/>
        </w:rPr>
      </w:pPr>
    </w:p>
    <w:p w14:paraId="3030693E" w14:textId="7A17FA46" w:rsidR="004C3F7F" w:rsidRDefault="004C3F7F" w:rsidP="00FB6583">
      <w:pPr>
        <w:tabs>
          <w:tab w:val="left" w:pos="0"/>
        </w:tabs>
        <w:spacing w:after="0" w:line="240" w:lineRule="auto"/>
        <w:ind w:left="709" w:firstLine="5387"/>
        <w:rPr>
          <w:sz w:val="28"/>
          <w:szCs w:val="28"/>
          <w:lang w:val="en-US"/>
        </w:rPr>
      </w:pPr>
      <w:r>
        <w:rPr>
          <w:sz w:val="28"/>
          <w:szCs w:val="28"/>
          <w:lang w:val="en-US"/>
        </w:rPr>
        <w:t xml:space="preserve">The changes to the Program </w:t>
      </w:r>
    </w:p>
    <w:p w14:paraId="66E28049" w14:textId="1F338324" w:rsidR="00705D78" w:rsidRDefault="004C3F7F" w:rsidP="004C3F7F">
      <w:pPr>
        <w:tabs>
          <w:tab w:val="left" w:pos="0"/>
        </w:tabs>
        <w:spacing w:after="0" w:line="240" w:lineRule="auto"/>
        <w:ind w:left="709" w:firstLine="5387"/>
        <w:rPr>
          <w:sz w:val="28"/>
          <w:szCs w:val="28"/>
          <w:lang w:val="en-US"/>
        </w:rPr>
      </w:pPr>
      <w:proofErr w:type="gramStart"/>
      <w:r>
        <w:rPr>
          <w:sz w:val="28"/>
          <w:szCs w:val="28"/>
          <w:lang w:val="en-US"/>
        </w:rPr>
        <w:t>were</w:t>
      </w:r>
      <w:proofErr w:type="gramEnd"/>
      <w:r>
        <w:rPr>
          <w:sz w:val="28"/>
          <w:szCs w:val="28"/>
          <w:lang w:val="en-US"/>
        </w:rPr>
        <w:t xml:space="preserve"> approved </w:t>
      </w:r>
      <w:r w:rsidR="00705D78">
        <w:rPr>
          <w:sz w:val="28"/>
          <w:szCs w:val="28"/>
          <w:lang w:val="en-US"/>
        </w:rPr>
        <w:t>by the</w:t>
      </w:r>
    </w:p>
    <w:p w14:paraId="7161688D" w14:textId="147F8679" w:rsidR="00705D78" w:rsidRDefault="00705D78" w:rsidP="00FB6583">
      <w:pPr>
        <w:tabs>
          <w:tab w:val="left" w:pos="0"/>
        </w:tabs>
        <w:spacing w:after="0" w:line="240" w:lineRule="auto"/>
        <w:ind w:left="709" w:firstLine="5387"/>
        <w:rPr>
          <w:sz w:val="28"/>
          <w:szCs w:val="28"/>
          <w:lang w:val="en-US"/>
        </w:rPr>
      </w:pPr>
      <w:proofErr w:type="gramStart"/>
      <w:r>
        <w:rPr>
          <w:sz w:val="28"/>
          <w:szCs w:val="28"/>
          <w:lang w:val="en-US"/>
        </w:rPr>
        <w:t>resolution</w:t>
      </w:r>
      <w:proofErr w:type="gramEnd"/>
      <w:r>
        <w:rPr>
          <w:sz w:val="28"/>
          <w:szCs w:val="28"/>
          <w:lang w:val="en-US"/>
        </w:rPr>
        <w:t xml:space="preserve"> of “</w:t>
      </w:r>
      <w:proofErr w:type="spellStart"/>
      <w:r>
        <w:rPr>
          <w:sz w:val="28"/>
          <w:szCs w:val="28"/>
          <w:lang w:val="en-US"/>
        </w:rPr>
        <w:t>Samruk</w:t>
      </w:r>
      <w:proofErr w:type="spellEnd"/>
      <w:r>
        <w:rPr>
          <w:sz w:val="28"/>
          <w:szCs w:val="28"/>
          <w:lang w:val="en-US"/>
        </w:rPr>
        <w:t>-Energy”</w:t>
      </w:r>
    </w:p>
    <w:p w14:paraId="7B568D65" w14:textId="739C336F" w:rsidR="00705D78" w:rsidRDefault="00705D78" w:rsidP="00FB6583">
      <w:pPr>
        <w:tabs>
          <w:tab w:val="left" w:pos="0"/>
        </w:tabs>
        <w:spacing w:after="0" w:line="240" w:lineRule="auto"/>
        <w:ind w:left="709" w:firstLine="5387"/>
        <w:rPr>
          <w:sz w:val="28"/>
          <w:szCs w:val="28"/>
          <w:lang w:val="en-US"/>
        </w:rPr>
      </w:pPr>
      <w:r>
        <w:rPr>
          <w:sz w:val="28"/>
          <w:szCs w:val="28"/>
          <w:lang w:val="en-US"/>
        </w:rPr>
        <w:t xml:space="preserve">JSC </w:t>
      </w:r>
      <w:r w:rsidR="004C3F7F">
        <w:rPr>
          <w:sz w:val="28"/>
          <w:szCs w:val="28"/>
          <w:lang w:val="en-US"/>
        </w:rPr>
        <w:t>Board of Directors</w:t>
      </w:r>
    </w:p>
    <w:p w14:paraId="4A6E2661" w14:textId="7EC33738" w:rsidR="004C3F7F" w:rsidRDefault="004C3F7F" w:rsidP="00FB6583">
      <w:pPr>
        <w:tabs>
          <w:tab w:val="left" w:pos="0"/>
        </w:tabs>
        <w:spacing w:after="0" w:line="240" w:lineRule="auto"/>
        <w:ind w:left="709" w:firstLine="5387"/>
        <w:rPr>
          <w:sz w:val="28"/>
          <w:szCs w:val="28"/>
          <w:lang w:val="en-US"/>
        </w:rPr>
      </w:pPr>
      <w:proofErr w:type="gramStart"/>
      <w:r>
        <w:rPr>
          <w:sz w:val="28"/>
          <w:szCs w:val="28"/>
          <w:lang w:val="en-US"/>
        </w:rPr>
        <w:t>dated</w:t>
      </w:r>
      <w:proofErr w:type="gramEnd"/>
      <w:r>
        <w:rPr>
          <w:sz w:val="28"/>
          <w:szCs w:val="28"/>
          <w:lang w:val="en-US"/>
        </w:rPr>
        <w:t xml:space="preserve"> October 28, 2022</w:t>
      </w:r>
    </w:p>
    <w:p w14:paraId="013149FA" w14:textId="18570E04" w:rsidR="00705D78" w:rsidRPr="00705D78" w:rsidRDefault="00705D78" w:rsidP="00FB6583">
      <w:pPr>
        <w:tabs>
          <w:tab w:val="left" w:pos="0"/>
        </w:tabs>
        <w:spacing w:after="0" w:line="240" w:lineRule="auto"/>
        <w:ind w:left="709" w:firstLine="5387"/>
        <w:rPr>
          <w:sz w:val="28"/>
          <w:szCs w:val="28"/>
          <w:lang w:val="en-US"/>
        </w:rPr>
      </w:pPr>
      <w:r>
        <w:rPr>
          <w:sz w:val="28"/>
          <w:szCs w:val="28"/>
          <w:lang w:val="en-US"/>
        </w:rPr>
        <w:t>Minutes No.</w:t>
      </w:r>
      <w:r w:rsidR="004C3F7F">
        <w:rPr>
          <w:sz w:val="28"/>
          <w:szCs w:val="28"/>
          <w:lang w:val="en-US"/>
        </w:rPr>
        <w:t>13/22</w:t>
      </w:r>
    </w:p>
    <w:p w14:paraId="4D88F08C" w14:textId="77777777" w:rsidR="00D1571C" w:rsidRPr="00705D78" w:rsidRDefault="00D1571C" w:rsidP="00CE4401">
      <w:pPr>
        <w:spacing w:after="0" w:line="240" w:lineRule="auto"/>
        <w:jc w:val="center"/>
        <w:rPr>
          <w:b/>
          <w:bCs/>
          <w:sz w:val="28"/>
          <w:szCs w:val="28"/>
          <w:lang w:val="en-US"/>
        </w:rPr>
      </w:pPr>
    </w:p>
    <w:p w14:paraId="198112A3" w14:textId="77777777" w:rsidR="00D1571C" w:rsidRPr="00705D78" w:rsidRDefault="00D1571C" w:rsidP="00CE4401">
      <w:pPr>
        <w:spacing w:after="0" w:line="240" w:lineRule="auto"/>
        <w:jc w:val="center"/>
        <w:rPr>
          <w:b/>
          <w:bCs/>
          <w:sz w:val="28"/>
          <w:szCs w:val="28"/>
          <w:lang w:val="en-US"/>
        </w:rPr>
      </w:pPr>
    </w:p>
    <w:p w14:paraId="07B4C0A6" w14:textId="77777777" w:rsidR="00D1571C" w:rsidRPr="00705D78" w:rsidRDefault="00D1571C" w:rsidP="00CE4401">
      <w:pPr>
        <w:spacing w:after="0" w:line="240" w:lineRule="auto"/>
        <w:jc w:val="center"/>
        <w:rPr>
          <w:b/>
          <w:bCs/>
          <w:sz w:val="28"/>
          <w:szCs w:val="28"/>
          <w:lang w:val="en-US"/>
        </w:rPr>
      </w:pPr>
    </w:p>
    <w:p w14:paraId="3C4F5415" w14:textId="77777777" w:rsidR="00D1571C" w:rsidRPr="00705D78" w:rsidRDefault="00D1571C" w:rsidP="00CE4401">
      <w:pPr>
        <w:spacing w:after="0" w:line="240" w:lineRule="auto"/>
        <w:jc w:val="center"/>
        <w:rPr>
          <w:b/>
          <w:bCs/>
          <w:sz w:val="28"/>
          <w:szCs w:val="28"/>
          <w:lang w:val="en-US"/>
        </w:rPr>
      </w:pPr>
    </w:p>
    <w:p w14:paraId="4A5970CF" w14:textId="77777777" w:rsidR="00D1571C" w:rsidRPr="00705D78" w:rsidRDefault="00D1571C" w:rsidP="00CE4401">
      <w:pPr>
        <w:spacing w:after="0" w:line="240" w:lineRule="auto"/>
        <w:jc w:val="center"/>
        <w:rPr>
          <w:b/>
          <w:bCs/>
          <w:sz w:val="28"/>
          <w:szCs w:val="28"/>
          <w:lang w:val="en-US"/>
        </w:rPr>
      </w:pPr>
    </w:p>
    <w:p w14:paraId="6449A477" w14:textId="77777777" w:rsidR="00D1571C" w:rsidRPr="00705D78" w:rsidRDefault="00D1571C" w:rsidP="00CE4401">
      <w:pPr>
        <w:spacing w:after="0" w:line="240" w:lineRule="auto"/>
        <w:jc w:val="center"/>
        <w:rPr>
          <w:b/>
          <w:bCs/>
          <w:sz w:val="28"/>
          <w:szCs w:val="28"/>
          <w:lang w:val="en-US"/>
        </w:rPr>
      </w:pPr>
    </w:p>
    <w:p w14:paraId="78375F50" w14:textId="77777777" w:rsidR="00D1571C" w:rsidRPr="00705D78" w:rsidRDefault="00D1571C" w:rsidP="00CE4401">
      <w:pPr>
        <w:spacing w:after="0" w:line="240" w:lineRule="auto"/>
        <w:jc w:val="center"/>
        <w:rPr>
          <w:b/>
          <w:bCs/>
          <w:sz w:val="28"/>
          <w:szCs w:val="28"/>
          <w:lang w:val="en-US"/>
        </w:rPr>
      </w:pPr>
    </w:p>
    <w:p w14:paraId="7F508A74" w14:textId="77777777" w:rsidR="00D1571C" w:rsidRPr="00705D78" w:rsidRDefault="00D1571C" w:rsidP="00CE4401">
      <w:pPr>
        <w:tabs>
          <w:tab w:val="left" w:pos="0"/>
        </w:tabs>
        <w:spacing w:after="0" w:line="240" w:lineRule="auto"/>
        <w:jc w:val="center"/>
        <w:rPr>
          <w:sz w:val="28"/>
          <w:szCs w:val="28"/>
          <w:lang w:val="en-US"/>
        </w:rPr>
      </w:pPr>
    </w:p>
    <w:p w14:paraId="280FBC61" w14:textId="77777777" w:rsidR="00705D78" w:rsidRPr="009E3A0C" w:rsidRDefault="00705D78" w:rsidP="00CE4401">
      <w:pPr>
        <w:tabs>
          <w:tab w:val="left" w:pos="0"/>
        </w:tabs>
        <w:spacing w:after="0" w:line="240" w:lineRule="auto"/>
        <w:jc w:val="center"/>
        <w:rPr>
          <w:b/>
          <w:bCs/>
          <w:sz w:val="40"/>
          <w:szCs w:val="40"/>
          <w:lang w:val="en-US"/>
        </w:rPr>
      </w:pPr>
      <w:r w:rsidRPr="009E3A0C">
        <w:rPr>
          <w:b/>
          <w:bCs/>
          <w:sz w:val="40"/>
          <w:szCs w:val="40"/>
          <w:lang w:val="en-US"/>
        </w:rPr>
        <w:t>“</w:t>
      </w:r>
      <w:proofErr w:type="spellStart"/>
      <w:r w:rsidRPr="009E3A0C">
        <w:rPr>
          <w:b/>
          <w:bCs/>
          <w:sz w:val="40"/>
          <w:szCs w:val="40"/>
          <w:lang w:val="en-US"/>
        </w:rPr>
        <w:t>Samruk</w:t>
      </w:r>
      <w:proofErr w:type="spellEnd"/>
      <w:r w:rsidRPr="009E3A0C">
        <w:rPr>
          <w:b/>
          <w:bCs/>
          <w:sz w:val="40"/>
          <w:szCs w:val="40"/>
          <w:lang w:val="en-US"/>
        </w:rPr>
        <w:t>-Energy” JSC energy transition</w:t>
      </w:r>
    </w:p>
    <w:p w14:paraId="4FDC70DC" w14:textId="694966F2" w:rsidR="00D1571C" w:rsidRPr="009E3A0C" w:rsidRDefault="00705D78" w:rsidP="00CE4401">
      <w:pPr>
        <w:tabs>
          <w:tab w:val="left" w:pos="0"/>
        </w:tabs>
        <w:spacing w:after="0" w:line="240" w:lineRule="auto"/>
        <w:jc w:val="center"/>
        <w:rPr>
          <w:b/>
          <w:bCs/>
          <w:sz w:val="40"/>
          <w:szCs w:val="40"/>
          <w:lang w:val="en-US"/>
        </w:rPr>
      </w:pPr>
      <w:r w:rsidRPr="009E3A0C">
        <w:rPr>
          <w:b/>
          <w:bCs/>
          <w:sz w:val="40"/>
          <w:szCs w:val="40"/>
          <w:lang w:val="en-US"/>
        </w:rPr>
        <w:t xml:space="preserve"> </w:t>
      </w:r>
      <w:proofErr w:type="gramStart"/>
      <w:r w:rsidRPr="009E3A0C">
        <w:rPr>
          <w:b/>
          <w:bCs/>
          <w:sz w:val="40"/>
          <w:szCs w:val="40"/>
          <w:lang w:val="en-US"/>
        </w:rPr>
        <w:t>program</w:t>
      </w:r>
      <w:proofErr w:type="gramEnd"/>
      <w:r w:rsidRPr="009E3A0C">
        <w:rPr>
          <w:b/>
          <w:bCs/>
          <w:sz w:val="40"/>
          <w:szCs w:val="40"/>
          <w:lang w:val="en-US"/>
        </w:rPr>
        <w:t xml:space="preserve"> for 2022-2060</w:t>
      </w:r>
    </w:p>
    <w:p w14:paraId="3FFF441B" w14:textId="0DF658CF" w:rsidR="004C3F7F" w:rsidRPr="009E3A0C" w:rsidRDefault="009E3A0C" w:rsidP="00CE4401">
      <w:pPr>
        <w:tabs>
          <w:tab w:val="left" w:pos="0"/>
        </w:tabs>
        <w:spacing w:after="0" w:line="240" w:lineRule="auto"/>
        <w:jc w:val="center"/>
        <w:rPr>
          <w:b/>
          <w:bCs/>
          <w:sz w:val="40"/>
          <w:szCs w:val="40"/>
          <w:lang w:val="en-US"/>
        </w:rPr>
      </w:pPr>
      <w:r>
        <w:rPr>
          <w:b/>
          <w:bCs/>
          <w:sz w:val="40"/>
          <w:szCs w:val="40"/>
          <w:lang w:val="en-US"/>
        </w:rPr>
        <w:t>P</w:t>
      </w:r>
      <w:r w:rsidR="004C3F7F" w:rsidRPr="009E3A0C">
        <w:rPr>
          <w:b/>
          <w:bCs/>
          <w:sz w:val="40"/>
          <w:szCs w:val="40"/>
          <w:lang w:val="en-US"/>
        </w:rPr>
        <w:t>ublic version</w:t>
      </w:r>
    </w:p>
    <w:p w14:paraId="56E29757" w14:textId="77777777" w:rsidR="00D1571C" w:rsidRPr="009E3A0C" w:rsidRDefault="00D1571C" w:rsidP="00CE4401">
      <w:pPr>
        <w:tabs>
          <w:tab w:val="left" w:pos="1086"/>
          <w:tab w:val="left" w:pos="1134"/>
        </w:tabs>
        <w:spacing w:after="0" w:line="240" w:lineRule="auto"/>
        <w:jc w:val="center"/>
        <w:rPr>
          <w:sz w:val="40"/>
          <w:szCs w:val="40"/>
          <w:lang w:val="en-US"/>
        </w:rPr>
      </w:pPr>
    </w:p>
    <w:p w14:paraId="0847FE2C" w14:textId="7EBAA57C" w:rsidR="00D1571C" w:rsidRPr="004C3F7F" w:rsidRDefault="00D1571C" w:rsidP="00CE4401">
      <w:pPr>
        <w:tabs>
          <w:tab w:val="left" w:pos="1086"/>
          <w:tab w:val="left" w:pos="1134"/>
        </w:tabs>
        <w:spacing w:after="0" w:line="240" w:lineRule="auto"/>
        <w:jc w:val="center"/>
        <w:rPr>
          <w:b/>
          <w:kern w:val="36"/>
          <w:sz w:val="28"/>
          <w:szCs w:val="28"/>
          <w:lang w:val="en-US"/>
        </w:rPr>
      </w:pPr>
    </w:p>
    <w:p w14:paraId="596B747D" w14:textId="77777777" w:rsidR="00705D78" w:rsidRPr="004C3F7F" w:rsidRDefault="00705D78" w:rsidP="00CE4401">
      <w:pPr>
        <w:tabs>
          <w:tab w:val="left" w:pos="1086"/>
          <w:tab w:val="left" w:pos="1134"/>
        </w:tabs>
        <w:spacing w:after="0" w:line="240" w:lineRule="auto"/>
        <w:jc w:val="center"/>
        <w:rPr>
          <w:b/>
          <w:sz w:val="28"/>
          <w:szCs w:val="28"/>
          <w:lang w:val="en-US"/>
        </w:rPr>
      </w:pPr>
    </w:p>
    <w:p w14:paraId="4CEE8F96" w14:textId="77777777" w:rsidR="00D1571C" w:rsidRPr="004C3F7F" w:rsidRDefault="00D1571C" w:rsidP="00CE4401">
      <w:pPr>
        <w:spacing w:after="0" w:line="240" w:lineRule="auto"/>
        <w:jc w:val="center"/>
        <w:rPr>
          <w:b/>
          <w:bCs/>
          <w:sz w:val="28"/>
          <w:szCs w:val="28"/>
          <w:lang w:val="en-US"/>
        </w:rPr>
      </w:pPr>
    </w:p>
    <w:p w14:paraId="770750C5" w14:textId="77777777" w:rsidR="00D1571C" w:rsidRPr="004C3F7F" w:rsidRDefault="00D1571C" w:rsidP="00CE4401">
      <w:pPr>
        <w:spacing w:after="0" w:line="240" w:lineRule="auto"/>
        <w:jc w:val="center"/>
        <w:rPr>
          <w:b/>
          <w:bCs/>
          <w:sz w:val="28"/>
          <w:szCs w:val="28"/>
          <w:lang w:val="en-US"/>
        </w:rPr>
      </w:pPr>
    </w:p>
    <w:p w14:paraId="6EB28941" w14:textId="77777777" w:rsidR="00D1571C" w:rsidRPr="004C3F7F" w:rsidRDefault="00D1571C" w:rsidP="00CE4401">
      <w:pPr>
        <w:spacing w:after="0" w:line="240" w:lineRule="auto"/>
        <w:jc w:val="center"/>
        <w:rPr>
          <w:b/>
          <w:bCs/>
          <w:sz w:val="28"/>
          <w:szCs w:val="28"/>
          <w:lang w:val="en-US"/>
        </w:rPr>
      </w:pPr>
    </w:p>
    <w:p w14:paraId="52486DD6" w14:textId="77777777" w:rsidR="00D1571C" w:rsidRPr="004C3F7F" w:rsidRDefault="00D1571C" w:rsidP="00CE4401">
      <w:pPr>
        <w:pStyle w:val="a3"/>
        <w:spacing w:before="0" w:beforeAutospacing="0" w:after="0" w:afterAutospacing="0"/>
        <w:jc w:val="center"/>
        <w:rPr>
          <w:sz w:val="28"/>
          <w:szCs w:val="28"/>
          <w:lang w:val="en-US"/>
        </w:rPr>
      </w:pPr>
    </w:p>
    <w:p w14:paraId="3FAA81E2" w14:textId="77777777" w:rsidR="00D1571C" w:rsidRPr="004C3F7F" w:rsidRDefault="00D1571C" w:rsidP="00CE4401">
      <w:pPr>
        <w:pStyle w:val="a3"/>
        <w:spacing w:before="0" w:beforeAutospacing="0" w:after="0" w:afterAutospacing="0"/>
        <w:jc w:val="center"/>
        <w:rPr>
          <w:sz w:val="28"/>
          <w:szCs w:val="28"/>
          <w:lang w:val="en-US"/>
        </w:rPr>
      </w:pPr>
    </w:p>
    <w:p w14:paraId="1829F337" w14:textId="77777777" w:rsidR="00D1571C" w:rsidRPr="004C3F7F" w:rsidRDefault="00D1571C" w:rsidP="00CE4401">
      <w:pPr>
        <w:pStyle w:val="a3"/>
        <w:spacing w:before="0" w:beforeAutospacing="0" w:after="0" w:afterAutospacing="0"/>
        <w:jc w:val="center"/>
        <w:rPr>
          <w:sz w:val="28"/>
          <w:szCs w:val="28"/>
          <w:lang w:val="en-US"/>
        </w:rPr>
      </w:pPr>
    </w:p>
    <w:p w14:paraId="1C643610" w14:textId="77777777" w:rsidR="00D1571C" w:rsidRPr="004C3F7F" w:rsidRDefault="00D1571C" w:rsidP="00CE4401">
      <w:pPr>
        <w:pStyle w:val="a3"/>
        <w:spacing w:before="0" w:beforeAutospacing="0" w:after="0" w:afterAutospacing="0"/>
        <w:jc w:val="center"/>
        <w:rPr>
          <w:sz w:val="28"/>
          <w:szCs w:val="28"/>
          <w:lang w:val="en-US"/>
        </w:rPr>
      </w:pPr>
    </w:p>
    <w:p w14:paraId="4B7AB650" w14:textId="77777777" w:rsidR="00D1571C" w:rsidRPr="004C3F7F" w:rsidRDefault="00D1571C" w:rsidP="00CE4401">
      <w:pPr>
        <w:pStyle w:val="a3"/>
        <w:spacing w:before="0" w:beforeAutospacing="0" w:after="0" w:afterAutospacing="0"/>
        <w:jc w:val="center"/>
        <w:rPr>
          <w:sz w:val="28"/>
          <w:szCs w:val="28"/>
          <w:lang w:val="en-US"/>
        </w:rPr>
      </w:pPr>
    </w:p>
    <w:p w14:paraId="3DB1053D" w14:textId="77777777" w:rsidR="00D1571C" w:rsidRPr="004C3F7F" w:rsidRDefault="00D1571C" w:rsidP="00CE4401">
      <w:pPr>
        <w:pStyle w:val="a3"/>
        <w:spacing w:before="0" w:beforeAutospacing="0" w:after="0" w:afterAutospacing="0"/>
        <w:jc w:val="center"/>
        <w:rPr>
          <w:sz w:val="28"/>
          <w:szCs w:val="28"/>
          <w:lang w:val="en-US"/>
        </w:rPr>
      </w:pPr>
    </w:p>
    <w:p w14:paraId="4B22B765" w14:textId="77777777" w:rsidR="00D1571C" w:rsidRPr="004C3F7F" w:rsidRDefault="00D1571C" w:rsidP="00CE4401">
      <w:pPr>
        <w:pStyle w:val="a3"/>
        <w:spacing w:before="0" w:beforeAutospacing="0" w:after="0" w:afterAutospacing="0"/>
        <w:jc w:val="center"/>
        <w:rPr>
          <w:sz w:val="28"/>
          <w:szCs w:val="28"/>
          <w:lang w:val="en-US"/>
        </w:rPr>
      </w:pPr>
    </w:p>
    <w:p w14:paraId="0DE28D6A" w14:textId="77777777" w:rsidR="00D1571C" w:rsidRPr="004C3F7F" w:rsidRDefault="00D1571C" w:rsidP="00CE4401">
      <w:pPr>
        <w:pStyle w:val="a3"/>
        <w:spacing w:before="0" w:beforeAutospacing="0" w:after="0" w:afterAutospacing="0"/>
        <w:jc w:val="center"/>
        <w:rPr>
          <w:sz w:val="28"/>
          <w:szCs w:val="28"/>
          <w:lang w:val="en-US"/>
        </w:rPr>
      </w:pPr>
    </w:p>
    <w:p w14:paraId="4757C851" w14:textId="77777777" w:rsidR="00D1571C" w:rsidRPr="004C3F7F" w:rsidRDefault="00D1571C" w:rsidP="00CE4401">
      <w:pPr>
        <w:pStyle w:val="a3"/>
        <w:spacing w:before="0" w:beforeAutospacing="0" w:after="0" w:afterAutospacing="0"/>
        <w:jc w:val="center"/>
        <w:rPr>
          <w:sz w:val="28"/>
          <w:szCs w:val="28"/>
          <w:lang w:val="en-US"/>
        </w:rPr>
      </w:pPr>
    </w:p>
    <w:p w14:paraId="0DAC96BB" w14:textId="77777777" w:rsidR="00D1571C" w:rsidRPr="004C3F7F" w:rsidRDefault="00D1571C" w:rsidP="00CE4401">
      <w:pPr>
        <w:pStyle w:val="a3"/>
        <w:spacing w:before="0" w:beforeAutospacing="0" w:after="0" w:afterAutospacing="0"/>
        <w:jc w:val="center"/>
        <w:rPr>
          <w:sz w:val="28"/>
          <w:szCs w:val="28"/>
          <w:lang w:val="en-US"/>
        </w:rPr>
      </w:pPr>
    </w:p>
    <w:tbl>
      <w:tblPr>
        <w:tblStyle w:val="12"/>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701"/>
        <w:gridCol w:w="3969"/>
      </w:tblGrid>
      <w:tr w:rsidR="004C3F7F" w:rsidRPr="00B73DB6" w14:paraId="6F81412C" w14:textId="77777777" w:rsidTr="007B0E80">
        <w:trPr>
          <w:trHeight w:val="223"/>
        </w:trPr>
        <w:tc>
          <w:tcPr>
            <w:tcW w:w="1701" w:type="dxa"/>
            <w:tcBorders>
              <w:top w:val="single" w:sz="4" w:space="0" w:color="FFFFFF"/>
              <w:bottom w:val="single" w:sz="4" w:space="0" w:color="FFFFFF"/>
              <w:right w:val="single" w:sz="4" w:space="0" w:color="17365D"/>
            </w:tcBorders>
            <w:shd w:val="clear" w:color="auto" w:fill="17365D"/>
          </w:tcPr>
          <w:p w14:paraId="5F54C83F" w14:textId="0CD936BD" w:rsidR="004C3F7F" w:rsidRPr="004C3F7F" w:rsidRDefault="004C3F7F" w:rsidP="007B0E80">
            <w:pPr>
              <w:tabs>
                <w:tab w:val="left" w:pos="993"/>
              </w:tabs>
              <w:spacing w:after="0" w:line="240" w:lineRule="auto"/>
              <w:contextualSpacing/>
              <w:rPr>
                <w:b/>
                <w:bCs/>
                <w:color w:val="FFFFFF"/>
              </w:rPr>
            </w:pPr>
            <w:r>
              <w:rPr>
                <w:b/>
                <w:bCs/>
                <w:color w:val="FFFFFF"/>
                <w:lang w:val="en-US"/>
              </w:rPr>
              <w:t>The document owner</w:t>
            </w:r>
          </w:p>
        </w:tc>
        <w:tc>
          <w:tcPr>
            <w:tcW w:w="396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293145E" w14:textId="237EE082" w:rsidR="004C3F7F" w:rsidRPr="004C3F7F" w:rsidRDefault="004C3F7F" w:rsidP="007B0E80">
            <w:pPr>
              <w:tabs>
                <w:tab w:val="left" w:pos="993"/>
              </w:tabs>
              <w:spacing w:after="0" w:line="240" w:lineRule="auto"/>
              <w:contextualSpacing/>
              <w:rPr>
                <w:bCs/>
                <w:color w:val="000000"/>
                <w:lang w:val="en-US"/>
              </w:rPr>
            </w:pPr>
            <w:r>
              <w:rPr>
                <w:bCs/>
                <w:color w:val="000000"/>
                <w:lang w:val="en-US"/>
              </w:rPr>
              <w:t xml:space="preserve">“Energy transition and Digitization” Department </w:t>
            </w:r>
          </w:p>
        </w:tc>
      </w:tr>
      <w:tr w:rsidR="004C3F7F" w:rsidRPr="00AC7462" w14:paraId="6E54CAF8" w14:textId="77777777" w:rsidTr="007B0E80">
        <w:trPr>
          <w:trHeight w:val="285"/>
        </w:trPr>
        <w:tc>
          <w:tcPr>
            <w:tcW w:w="1701" w:type="dxa"/>
            <w:tcBorders>
              <w:top w:val="single" w:sz="4" w:space="0" w:color="FFFFFF"/>
              <w:bottom w:val="single" w:sz="4" w:space="0" w:color="FFFFFF"/>
              <w:right w:val="single" w:sz="4" w:space="0" w:color="17365D"/>
            </w:tcBorders>
            <w:shd w:val="clear" w:color="auto" w:fill="17365D"/>
          </w:tcPr>
          <w:p w14:paraId="4CAE2BD2" w14:textId="3D17720D" w:rsidR="004C3F7F" w:rsidRPr="004C3F7F" w:rsidRDefault="004C3F7F" w:rsidP="007B0E80">
            <w:pPr>
              <w:tabs>
                <w:tab w:val="left" w:pos="993"/>
              </w:tabs>
              <w:spacing w:after="0" w:line="240" w:lineRule="auto"/>
              <w:contextualSpacing/>
              <w:rPr>
                <w:b/>
                <w:bCs/>
                <w:color w:val="FFFFFF"/>
                <w:lang w:val="en-US"/>
              </w:rPr>
            </w:pPr>
            <w:r>
              <w:rPr>
                <w:b/>
                <w:bCs/>
                <w:color w:val="FFFFFF"/>
                <w:lang w:val="en-US"/>
              </w:rPr>
              <w:t>Edition</w:t>
            </w:r>
          </w:p>
        </w:tc>
        <w:tc>
          <w:tcPr>
            <w:tcW w:w="396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0D3F46D" w14:textId="77777777" w:rsidR="004C3F7F" w:rsidRPr="00AC7462" w:rsidRDefault="004C3F7F" w:rsidP="007B0E80">
            <w:pPr>
              <w:tabs>
                <w:tab w:val="left" w:pos="993"/>
              </w:tabs>
              <w:spacing w:after="0" w:line="240" w:lineRule="auto"/>
              <w:contextualSpacing/>
              <w:rPr>
                <w:bCs/>
                <w:color w:val="000000"/>
              </w:rPr>
            </w:pPr>
            <w:r w:rsidRPr="00AC7462">
              <w:rPr>
                <w:bCs/>
                <w:color w:val="000000"/>
              </w:rPr>
              <w:t>1</w:t>
            </w:r>
          </w:p>
        </w:tc>
      </w:tr>
      <w:tr w:rsidR="004C3F7F" w:rsidRPr="00AC7462" w14:paraId="53A855BF" w14:textId="77777777" w:rsidTr="007B0E80">
        <w:trPr>
          <w:trHeight w:val="275"/>
        </w:trPr>
        <w:tc>
          <w:tcPr>
            <w:tcW w:w="1701" w:type="dxa"/>
            <w:tcBorders>
              <w:top w:val="single" w:sz="4" w:space="0" w:color="FFFFFF"/>
              <w:bottom w:val="single" w:sz="4" w:space="0" w:color="FFFFFF"/>
              <w:right w:val="single" w:sz="4" w:space="0" w:color="17365D"/>
            </w:tcBorders>
            <w:shd w:val="clear" w:color="auto" w:fill="17365D"/>
          </w:tcPr>
          <w:p w14:paraId="45FB6FF9" w14:textId="5DDA620C" w:rsidR="004C3F7F" w:rsidRPr="004C3F7F" w:rsidRDefault="004C3F7F" w:rsidP="007B0E80">
            <w:pPr>
              <w:tabs>
                <w:tab w:val="left" w:pos="993"/>
              </w:tabs>
              <w:spacing w:after="0" w:line="240" w:lineRule="auto"/>
              <w:contextualSpacing/>
              <w:rPr>
                <w:b/>
                <w:bCs/>
                <w:color w:val="FFFFFF"/>
                <w:lang w:val="en-US"/>
              </w:rPr>
            </w:pPr>
            <w:r>
              <w:rPr>
                <w:b/>
                <w:bCs/>
                <w:color w:val="FFFFFF"/>
                <w:lang w:val="en-US"/>
              </w:rPr>
              <w:t>Year</w:t>
            </w:r>
          </w:p>
        </w:tc>
        <w:tc>
          <w:tcPr>
            <w:tcW w:w="396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A03823D" w14:textId="77777777" w:rsidR="004C3F7F" w:rsidRPr="00AC7462" w:rsidRDefault="004C3F7F" w:rsidP="007B0E80">
            <w:pPr>
              <w:tabs>
                <w:tab w:val="left" w:pos="993"/>
              </w:tabs>
              <w:spacing w:after="0" w:line="240" w:lineRule="auto"/>
              <w:contextualSpacing/>
              <w:rPr>
                <w:bCs/>
                <w:color w:val="000000"/>
              </w:rPr>
            </w:pPr>
            <w:r>
              <w:rPr>
                <w:bCs/>
                <w:color w:val="000000"/>
              </w:rPr>
              <w:t>2022</w:t>
            </w:r>
          </w:p>
        </w:tc>
      </w:tr>
    </w:tbl>
    <w:p w14:paraId="311F4C77" w14:textId="77777777" w:rsidR="00D1571C" w:rsidRPr="004C3F7F" w:rsidRDefault="00D1571C" w:rsidP="00CE4401">
      <w:pPr>
        <w:pStyle w:val="a3"/>
        <w:spacing w:before="0" w:beforeAutospacing="0" w:after="0" w:afterAutospacing="0"/>
        <w:jc w:val="center"/>
        <w:rPr>
          <w:sz w:val="28"/>
          <w:szCs w:val="28"/>
          <w:lang w:val="en-US"/>
        </w:rPr>
      </w:pPr>
    </w:p>
    <w:p w14:paraId="18C5447B" w14:textId="26AE3FA7" w:rsidR="00D1571C" w:rsidRPr="004C3F7F" w:rsidRDefault="004C3F7F" w:rsidP="00CE4401">
      <w:pPr>
        <w:pStyle w:val="a3"/>
        <w:spacing w:before="0" w:beforeAutospacing="0" w:after="0" w:afterAutospacing="0"/>
        <w:jc w:val="center"/>
        <w:rPr>
          <w:sz w:val="28"/>
          <w:szCs w:val="28"/>
          <w:lang w:val="en-US"/>
        </w:rPr>
      </w:pPr>
      <w:r>
        <w:rPr>
          <w:sz w:val="28"/>
          <w:szCs w:val="28"/>
          <w:lang w:val="en-US"/>
        </w:rPr>
        <w:t>Astana city</w:t>
      </w:r>
    </w:p>
    <w:p w14:paraId="62E0CE97" w14:textId="77777777" w:rsidR="00D1571C" w:rsidRPr="004C3F7F" w:rsidRDefault="00D1571C" w:rsidP="00CE4401">
      <w:pPr>
        <w:pStyle w:val="a3"/>
        <w:spacing w:before="0" w:beforeAutospacing="0" w:after="0" w:afterAutospacing="0"/>
        <w:jc w:val="center"/>
        <w:rPr>
          <w:sz w:val="28"/>
          <w:szCs w:val="28"/>
          <w:lang w:val="en-US"/>
        </w:rPr>
      </w:pPr>
    </w:p>
    <w:p w14:paraId="17F3C7C8" w14:textId="77777777" w:rsidR="008D14F1" w:rsidRPr="004C3F7F" w:rsidRDefault="008D14F1" w:rsidP="00CE4401">
      <w:pPr>
        <w:pStyle w:val="a3"/>
        <w:spacing w:before="0" w:beforeAutospacing="0" w:after="0" w:afterAutospacing="0"/>
        <w:jc w:val="center"/>
        <w:rPr>
          <w:sz w:val="28"/>
          <w:szCs w:val="28"/>
          <w:lang w:val="en-US"/>
        </w:rPr>
      </w:pPr>
    </w:p>
    <w:p w14:paraId="20BE62A2" w14:textId="0A5A7546" w:rsidR="008745BC" w:rsidRPr="00705D78" w:rsidRDefault="00705D78" w:rsidP="00CE4401">
      <w:pPr>
        <w:spacing w:line="240" w:lineRule="auto"/>
        <w:jc w:val="center"/>
        <w:rPr>
          <w:b/>
          <w:sz w:val="28"/>
          <w:szCs w:val="28"/>
          <w:lang w:val="en-US" w:eastAsia="ru-RU"/>
        </w:rPr>
      </w:pPr>
      <w:r>
        <w:rPr>
          <w:b/>
          <w:sz w:val="28"/>
          <w:szCs w:val="28"/>
          <w:lang w:val="en-US" w:eastAsia="ru-RU"/>
        </w:rPr>
        <w:t>Contents</w:t>
      </w:r>
    </w:p>
    <w:p w14:paraId="7B7B9722" w14:textId="77777777" w:rsidR="005D1C9F" w:rsidRDefault="008745BC">
      <w:pPr>
        <w:pStyle w:val="11"/>
        <w:tabs>
          <w:tab w:val="left" w:pos="440"/>
          <w:tab w:val="right" w:leader="dot" w:pos="9758"/>
        </w:tabs>
        <w:rPr>
          <w:rFonts w:asciiTheme="minorHAnsi" w:eastAsiaTheme="minorEastAsia" w:hAnsiTheme="minorHAnsi" w:cstheme="minorBidi"/>
          <w:noProof/>
          <w:lang w:eastAsia="ru-RU"/>
        </w:rPr>
      </w:pPr>
      <w:r w:rsidRPr="00183CFB">
        <w:rPr>
          <w:bCs/>
          <w:noProof/>
          <w:sz w:val="28"/>
          <w:szCs w:val="28"/>
        </w:rPr>
        <w:fldChar w:fldCharType="begin"/>
      </w:r>
      <w:r w:rsidRPr="00183CFB">
        <w:rPr>
          <w:bCs/>
          <w:noProof/>
          <w:sz w:val="28"/>
          <w:szCs w:val="28"/>
        </w:rPr>
        <w:instrText xml:space="preserve"> TOC \o "1-3" \h \z \u </w:instrText>
      </w:r>
      <w:r w:rsidRPr="00183CFB">
        <w:rPr>
          <w:bCs/>
          <w:noProof/>
          <w:sz w:val="28"/>
          <w:szCs w:val="28"/>
        </w:rPr>
        <w:fldChar w:fldCharType="separate"/>
      </w:r>
      <w:hyperlink w:anchor="_Toc120618686" w:history="1">
        <w:r w:rsidR="005D1C9F" w:rsidRPr="005D6834">
          <w:rPr>
            <w:rStyle w:val="a9"/>
            <w:b/>
            <w:noProof/>
            <w:lang w:eastAsia="ru-RU"/>
          </w:rPr>
          <w:t>1.</w:t>
        </w:r>
        <w:r w:rsidR="005D1C9F">
          <w:rPr>
            <w:rFonts w:asciiTheme="minorHAnsi" w:eastAsiaTheme="minorEastAsia" w:hAnsiTheme="minorHAnsi" w:cstheme="minorBidi"/>
            <w:noProof/>
            <w:lang w:eastAsia="ru-RU"/>
          </w:rPr>
          <w:tab/>
        </w:r>
        <w:r w:rsidR="005D1C9F" w:rsidRPr="005D6834">
          <w:rPr>
            <w:rStyle w:val="a9"/>
            <w:b/>
            <w:noProof/>
            <w:lang w:val="en-US" w:eastAsia="ru-RU"/>
          </w:rPr>
          <w:t>Terms and definitions</w:t>
        </w:r>
        <w:r w:rsidR="005D1C9F">
          <w:rPr>
            <w:noProof/>
            <w:webHidden/>
          </w:rPr>
          <w:tab/>
        </w:r>
        <w:r w:rsidR="005D1C9F">
          <w:rPr>
            <w:noProof/>
            <w:webHidden/>
          </w:rPr>
          <w:fldChar w:fldCharType="begin"/>
        </w:r>
        <w:r w:rsidR="005D1C9F">
          <w:rPr>
            <w:noProof/>
            <w:webHidden/>
          </w:rPr>
          <w:instrText xml:space="preserve"> PAGEREF _Toc120618686 \h </w:instrText>
        </w:r>
        <w:r w:rsidR="005D1C9F">
          <w:rPr>
            <w:noProof/>
            <w:webHidden/>
          </w:rPr>
        </w:r>
        <w:r w:rsidR="005D1C9F">
          <w:rPr>
            <w:noProof/>
            <w:webHidden/>
          </w:rPr>
          <w:fldChar w:fldCharType="separate"/>
        </w:r>
        <w:r w:rsidR="005D1C9F">
          <w:rPr>
            <w:noProof/>
            <w:webHidden/>
          </w:rPr>
          <w:t>3</w:t>
        </w:r>
        <w:r w:rsidR="005D1C9F">
          <w:rPr>
            <w:noProof/>
            <w:webHidden/>
          </w:rPr>
          <w:fldChar w:fldCharType="end"/>
        </w:r>
      </w:hyperlink>
    </w:p>
    <w:p w14:paraId="4F61E817" w14:textId="77777777" w:rsidR="005D1C9F" w:rsidRDefault="005D1C9F">
      <w:pPr>
        <w:pStyle w:val="11"/>
        <w:tabs>
          <w:tab w:val="left" w:pos="440"/>
          <w:tab w:val="right" w:leader="dot" w:pos="9758"/>
        </w:tabs>
        <w:rPr>
          <w:rFonts w:asciiTheme="minorHAnsi" w:eastAsiaTheme="minorEastAsia" w:hAnsiTheme="minorHAnsi" w:cstheme="minorBidi"/>
          <w:noProof/>
          <w:lang w:eastAsia="ru-RU"/>
        </w:rPr>
      </w:pPr>
      <w:hyperlink w:anchor="_Toc120618687" w:history="1">
        <w:r w:rsidRPr="005D6834">
          <w:rPr>
            <w:rStyle w:val="a9"/>
            <w:b/>
            <w:noProof/>
            <w:lang w:eastAsia="ru-RU"/>
          </w:rPr>
          <w:t>2.</w:t>
        </w:r>
        <w:r>
          <w:rPr>
            <w:rFonts w:asciiTheme="minorHAnsi" w:eastAsiaTheme="minorEastAsia" w:hAnsiTheme="minorHAnsi" w:cstheme="minorBidi"/>
            <w:noProof/>
            <w:lang w:eastAsia="ru-RU"/>
          </w:rPr>
          <w:tab/>
        </w:r>
        <w:r w:rsidRPr="005D6834">
          <w:rPr>
            <w:rStyle w:val="a9"/>
            <w:b/>
            <w:noProof/>
            <w:lang w:val="en-US" w:eastAsia="ru-RU"/>
          </w:rPr>
          <w:t>Introduction</w:t>
        </w:r>
        <w:r>
          <w:rPr>
            <w:noProof/>
            <w:webHidden/>
          </w:rPr>
          <w:tab/>
        </w:r>
        <w:r>
          <w:rPr>
            <w:noProof/>
            <w:webHidden/>
          </w:rPr>
          <w:fldChar w:fldCharType="begin"/>
        </w:r>
        <w:r>
          <w:rPr>
            <w:noProof/>
            <w:webHidden/>
          </w:rPr>
          <w:instrText xml:space="preserve"> PAGEREF _Toc120618687 \h </w:instrText>
        </w:r>
        <w:r>
          <w:rPr>
            <w:noProof/>
            <w:webHidden/>
          </w:rPr>
        </w:r>
        <w:r>
          <w:rPr>
            <w:noProof/>
            <w:webHidden/>
          </w:rPr>
          <w:fldChar w:fldCharType="separate"/>
        </w:r>
        <w:r>
          <w:rPr>
            <w:noProof/>
            <w:webHidden/>
          </w:rPr>
          <w:t>5</w:t>
        </w:r>
        <w:r>
          <w:rPr>
            <w:noProof/>
            <w:webHidden/>
          </w:rPr>
          <w:fldChar w:fldCharType="end"/>
        </w:r>
      </w:hyperlink>
    </w:p>
    <w:p w14:paraId="7A119431" w14:textId="77777777" w:rsidR="005D1C9F" w:rsidRDefault="005D1C9F">
      <w:pPr>
        <w:pStyle w:val="11"/>
        <w:tabs>
          <w:tab w:val="left" w:pos="440"/>
          <w:tab w:val="right" w:leader="dot" w:pos="9758"/>
        </w:tabs>
        <w:rPr>
          <w:rFonts w:asciiTheme="minorHAnsi" w:eastAsiaTheme="minorEastAsia" w:hAnsiTheme="minorHAnsi" w:cstheme="minorBidi"/>
          <w:noProof/>
          <w:lang w:eastAsia="ru-RU"/>
        </w:rPr>
      </w:pPr>
      <w:hyperlink w:anchor="_Toc120618688" w:history="1">
        <w:r w:rsidRPr="005D6834">
          <w:rPr>
            <w:rStyle w:val="a9"/>
            <w:b/>
            <w:noProof/>
            <w:lang w:eastAsia="ru-RU"/>
          </w:rPr>
          <w:t>3.</w:t>
        </w:r>
        <w:r>
          <w:rPr>
            <w:rFonts w:asciiTheme="minorHAnsi" w:eastAsiaTheme="minorEastAsia" w:hAnsiTheme="minorHAnsi" w:cstheme="minorBidi"/>
            <w:noProof/>
            <w:lang w:eastAsia="ru-RU"/>
          </w:rPr>
          <w:tab/>
        </w:r>
        <w:r w:rsidRPr="005D6834">
          <w:rPr>
            <w:rStyle w:val="a9"/>
            <w:b/>
            <w:noProof/>
            <w:lang w:val="en-US" w:eastAsia="ru-RU"/>
          </w:rPr>
          <w:t>Analysis of current situation</w:t>
        </w:r>
        <w:r>
          <w:rPr>
            <w:noProof/>
            <w:webHidden/>
          </w:rPr>
          <w:tab/>
        </w:r>
        <w:r>
          <w:rPr>
            <w:noProof/>
            <w:webHidden/>
          </w:rPr>
          <w:fldChar w:fldCharType="begin"/>
        </w:r>
        <w:r>
          <w:rPr>
            <w:noProof/>
            <w:webHidden/>
          </w:rPr>
          <w:instrText xml:space="preserve"> PAGEREF _Toc120618688 \h </w:instrText>
        </w:r>
        <w:r>
          <w:rPr>
            <w:noProof/>
            <w:webHidden/>
          </w:rPr>
        </w:r>
        <w:r>
          <w:rPr>
            <w:noProof/>
            <w:webHidden/>
          </w:rPr>
          <w:fldChar w:fldCharType="separate"/>
        </w:r>
        <w:r>
          <w:rPr>
            <w:noProof/>
            <w:webHidden/>
          </w:rPr>
          <w:t>7</w:t>
        </w:r>
        <w:r>
          <w:rPr>
            <w:noProof/>
            <w:webHidden/>
          </w:rPr>
          <w:fldChar w:fldCharType="end"/>
        </w:r>
      </w:hyperlink>
    </w:p>
    <w:p w14:paraId="0F6F13D7" w14:textId="77777777" w:rsidR="005D1C9F" w:rsidRDefault="005D1C9F">
      <w:pPr>
        <w:pStyle w:val="11"/>
        <w:tabs>
          <w:tab w:val="left" w:pos="440"/>
          <w:tab w:val="right" w:leader="dot" w:pos="9758"/>
        </w:tabs>
        <w:rPr>
          <w:rFonts w:asciiTheme="minorHAnsi" w:eastAsiaTheme="minorEastAsia" w:hAnsiTheme="minorHAnsi" w:cstheme="minorBidi"/>
          <w:noProof/>
          <w:lang w:eastAsia="ru-RU"/>
        </w:rPr>
      </w:pPr>
      <w:hyperlink w:anchor="_Toc120618689" w:history="1">
        <w:r w:rsidRPr="005D6834">
          <w:rPr>
            <w:rStyle w:val="a9"/>
            <w:b/>
            <w:noProof/>
            <w:lang w:eastAsia="ru-RU"/>
          </w:rPr>
          <w:t>5.</w:t>
        </w:r>
        <w:r>
          <w:rPr>
            <w:rFonts w:asciiTheme="minorHAnsi" w:eastAsiaTheme="minorEastAsia" w:hAnsiTheme="minorHAnsi" w:cstheme="minorBidi"/>
            <w:noProof/>
            <w:lang w:eastAsia="ru-RU"/>
          </w:rPr>
          <w:tab/>
        </w:r>
        <w:r w:rsidRPr="005D6834">
          <w:rPr>
            <w:rStyle w:val="a9"/>
            <w:b/>
            <w:noProof/>
            <w:lang w:val="en-US" w:eastAsia="ru-RU"/>
          </w:rPr>
          <w:t>Development scenarios</w:t>
        </w:r>
        <w:r>
          <w:rPr>
            <w:noProof/>
            <w:webHidden/>
          </w:rPr>
          <w:tab/>
        </w:r>
        <w:r>
          <w:rPr>
            <w:noProof/>
            <w:webHidden/>
          </w:rPr>
          <w:fldChar w:fldCharType="begin"/>
        </w:r>
        <w:r>
          <w:rPr>
            <w:noProof/>
            <w:webHidden/>
          </w:rPr>
          <w:instrText xml:space="preserve"> PAGEREF _Toc120618689 \h </w:instrText>
        </w:r>
        <w:r>
          <w:rPr>
            <w:noProof/>
            <w:webHidden/>
          </w:rPr>
        </w:r>
        <w:r>
          <w:rPr>
            <w:noProof/>
            <w:webHidden/>
          </w:rPr>
          <w:fldChar w:fldCharType="separate"/>
        </w:r>
        <w:r>
          <w:rPr>
            <w:noProof/>
            <w:webHidden/>
          </w:rPr>
          <w:t>9</w:t>
        </w:r>
        <w:r>
          <w:rPr>
            <w:noProof/>
            <w:webHidden/>
          </w:rPr>
          <w:fldChar w:fldCharType="end"/>
        </w:r>
      </w:hyperlink>
    </w:p>
    <w:p w14:paraId="3358D248" w14:textId="77777777" w:rsidR="005D1C9F" w:rsidRDefault="005D1C9F">
      <w:pPr>
        <w:pStyle w:val="11"/>
        <w:tabs>
          <w:tab w:val="left" w:pos="440"/>
          <w:tab w:val="right" w:leader="dot" w:pos="9758"/>
        </w:tabs>
        <w:rPr>
          <w:rFonts w:asciiTheme="minorHAnsi" w:eastAsiaTheme="minorEastAsia" w:hAnsiTheme="minorHAnsi" w:cstheme="minorBidi"/>
          <w:noProof/>
          <w:lang w:eastAsia="ru-RU"/>
        </w:rPr>
      </w:pPr>
      <w:hyperlink w:anchor="_Toc120618690" w:history="1">
        <w:r w:rsidRPr="005D6834">
          <w:rPr>
            <w:rStyle w:val="a9"/>
            <w:b/>
            <w:noProof/>
            <w:lang w:val="en-US" w:eastAsia="ru-RU"/>
          </w:rPr>
          <w:t>6.</w:t>
        </w:r>
        <w:r>
          <w:rPr>
            <w:rFonts w:asciiTheme="minorHAnsi" w:eastAsiaTheme="minorEastAsia" w:hAnsiTheme="minorHAnsi" w:cstheme="minorBidi"/>
            <w:noProof/>
            <w:lang w:eastAsia="ru-RU"/>
          </w:rPr>
          <w:tab/>
        </w:r>
        <w:r w:rsidRPr="005D6834">
          <w:rPr>
            <w:rStyle w:val="a9"/>
            <w:b/>
            <w:noProof/>
            <w:lang w:val="en-US" w:eastAsia="ru-RU"/>
          </w:rPr>
          <w:t>Description of main directions of the Energy Transition Program</w:t>
        </w:r>
        <w:r>
          <w:rPr>
            <w:noProof/>
            <w:webHidden/>
          </w:rPr>
          <w:tab/>
        </w:r>
        <w:r>
          <w:rPr>
            <w:noProof/>
            <w:webHidden/>
          </w:rPr>
          <w:fldChar w:fldCharType="begin"/>
        </w:r>
        <w:r>
          <w:rPr>
            <w:noProof/>
            <w:webHidden/>
          </w:rPr>
          <w:instrText xml:space="preserve"> PAGEREF _Toc120618690 \h </w:instrText>
        </w:r>
        <w:r>
          <w:rPr>
            <w:noProof/>
            <w:webHidden/>
          </w:rPr>
        </w:r>
        <w:r>
          <w:rPr>
            <w:noProof/>
            <w:webHidden/>
          </w:rPr>
          <w:fldChar w:fldCharType="separate"/>
        </w:r>
        <w:r>
          <w:rPr>
            <w:noProof/>
            <w:webHidden/>
          </w:rPr>
          <w:t>10</w:t>
        </w:r>
        <w:r>
          <w:rPr>
            <w:noProof/>
            <w:webHidden/>
          </w:rPr>
          <w:fldChar w:fldCharType="end"/>
        </w:r>
      </w:hyperlink>
    </w:p>
    <w:p w14:paraId="7187F051" w14:textId="77777777" w:rsidR="005D1C9F" w:rsidRDefault="005D1C9F">
      <w:pPr>
        <w:pStyle w:val="21"/>
        <w:rPr>
          <w:rFonts w:asciiTheme="minorHAnsi" w:eastAsiaTheme="minorEastAsia" w:hAnsiTheme="minorHAnsi" w:cstheme="minorBidi"/>
          <w:bCs w:val="0"/>
          <w:color w:val="auto"/>
          <w:sz w:val="22"/>
          <w:szCs w:val="22"/>
          <w:lang w:val="ru-RU" w:eastAsia="ru-RU"/>
        </w:rPr>
      </w:pPr>
      <w:hyperlink w:anchor="_Toc120618691" w:history="1">
        <w:r w:rsidRPr="005D6834">
          <w:rPr>
            <w:rStyle w:val="a9"/>
            <w:b/>
          </w:rPr>
          <w:t xml:space="preserve">6.1. </w:t>
        </w:r>
        <w:r w:rsidRPr="005D6834">
          <w:rPr>
            <w:rStyle w:val="a9"/>
            <w:b/>
            <w:lang w:val="en-US"/>
          </w:rPr>
          <w:t>Alternative energy.</w:t>
        </w:r>
        <w:r>
          <w:rPr>
            <w:webHidden/>
          </w:rPr>
          <w:tab/>
        </w:r>
        <w:r>
          <w:rPr>
            <w:webHidden/>
          </w:rPr>
          <w:fldChar w:fldCharType="begin"/>
        </w:r>
        <w:r>
          <w:rPr>
            <w:webHidden/>
          </w:rPr>
          <w:instrText xml:space="preserve"> PAGEREF _Toc120618691 \h </w:instrText>
        </w:r>
        <w:r>
          <w:rPr>
            <w:webHidden/>
          </w:rPr>
        </w:r>
        <w:r>
          <w:rPr>
            <w:webHidden/>
          </w:rPr>
          <w:fldChar w:fldCharType="separate"/>
        </w:r>
        <w:r>
          <w:rPr>
            <w:webHidden/>
          </w:rPr>
          <w:t>10</w:t>
        </w:r>
        <w:r>
          <w:rPr>
            <w:webHidden/>
          </w:rPr>
          <w:fldChar w:fldCharType="end"/>
        </w:r>
      </w:hyperlink>
    </w:p>
    <w:p w14:paraId="071B3D4E" w14:textId="77777777" w:rsidR="005D1C9F" w:rsidRDefault="005D1C9F">
      <w:pPr>
        <w:pStyle w:val="21"/>
        <w:rPr>
          <w:rFonts w:asciiTheme="minorHAnsi" w:eastAsiaTheme="minorEastAsia" w:hAnsiTheme="minorHAnsi" w:cstheme="minorBidi"/>
          <w:bCs w:val="0"/>
          <w:color w:val="auto"/>
          <w:sz w:val="22"/>
          <w:szCs w:val="22"/>
          <w:lang w:val="ru-RU" w:eastAsia="ru-RU"/>
        </w:rPr>
      </w:pPr>
      <w:hyperlink w:anchor="_Toc120618692" w:history="1">
        <w:r w:rsidRPr="005D6834">
          <w:rPr>
            <w:rStyle w:val="a9"/>
            <w:b/>
          </w:rPr>
          <w:t>6.</w:t>
        </w:r>
        <w:r w:rsidRPr="005D6834">
          <w:rPr>
            <w:rStyle w:val="a9"/>
            <w:b/>
            <w:lang w:val="en-US"/>
          </w:rPr>
          <w:t>3</w:t>
        </w:r>
        <w:r w:rsidRPr="005D6834">
          <w:rPr>
            <w:rStyle w:val="a9"/>
            <w:b/>
          </w:rPr>
          <w:t xml:space="preserve">. </w:t>
        </w:r>
        <w:r w:rsidRPr="005D6834">
          <w:rPr>
            <w:rStyle w:val="a9"/>
            <w:b/>
            <w:lang w:val="en-US"/>
          </w:rPr>
          <w:t>Grid infrastructure and regulation.</w:t>
        </w:r>
        <w:r>
          <w:rPr>
            <w:webHidden/>
          </w:rPr>
          <w:tab/>
        </w:r>
        <w:r>
          <w:rPr>
            <w:webHidden/>
          </w:rPr>
          <w:fldChar w:fldCharType="begin"/>
        </w:r>
        <w:r>
          <w:rPr>
            <w:webHidden/>
          </w:rPr>
          <w:instrText xml:space="preserve"> PAGEREF _Toc120618692 \h </w:instrText>
        </w:r>
        <w:r>
          <w:rPr>
            <w:webHidden/>
          </w:rPr>
        </w:r>
        <w:r>
          <w:rPr>
            <w:webHidden/>
          </w:rPr>
          <w:fldChar w:fldCharType="separate"/>
        </w:r>
        <w:r>
          <w:rPr>
            <w:webHidden/>
          </w:rPr>
          <w:t>11</w:t>
        </w:r>
        <w:r>
          <w:rPr>
            <w:webHidden/>
          </w:rPr>
          <w:fldChar w:fldCharType="end"/>
        </w:r>
      </w:hyperlink>
    </w:p>
    <w:p w14:paraId="3B0B7FC6" w14:textId="77777777" w:rsidR="005D1C9F" w:rsidRDefault="005D1C9F">
      <w:pPr>
        <w:pStyle w:val="21"/>
        <w:rPr>
          <w:rFonts w:asciiTheme="minorHAnsi" w:eastAsiaTheme="minorEastAsia" w:hAnsiTheme="minorHAnsi" w:cstheme="minorBidi"/>
          <w:bCs w:val="0"/>
          <w:color w:val="auto"/>
          <w:sz w:val="22"/>
          <w:szCs w:val="22"/>
          <w:lang w:val="ru-RU" w:eastAsia="ru-RU"/>
        </w:rPr>
      </w:pPr>
      <w:hyperlink w:anchor="_Toc120618693" w:history="1">
        <w:r w:rsidRPr="005D6834">
          <w:rPr>
            <w:rStyle w:val="a9"/>
            <w:b/>
          </w:rPr>
          <w:t>6.</w:t>
        </w:r>
        <w:r w:rsidRPr="005D6834">
          <w:rPr>
            <w:rStyle w:val="a9"/>
            <w:b/>
            <w:lang w:val="en-US"/>
          </w:rPr>
          <w:t>4</w:t>
        </w:r>
        <w:r w:rsidRPr="005D6834">
          <w:rPr>
            <w:rStyle w:val="a9"/>
            <w:b/>
          </w:rPr>
          <w:t xml:space="preserve">. </w:t>
        </w:r>
        <w:r w:rsidRPr="005D6834">
          <w:rPr>
            <w:rStyle w:val="a9"/>
            <w:b/>
            <w:lang w:val="en-US"/>
          </w:rPr>
          <w:t>Waste management.</w:t>
        </w:r>
        <w:r>
          <w:rPr>
            <w:webHidden/>
          </w:rPr>
          <w:tab/>
        </w:r>
        <w:r>
          <w:rPr>
            <w:webHidden/>
          </w:rPr>
          <w:fldChar w:fldCharType="begin"/>
        </w:r>
        <w:r>
          <w:rPr>
            <w:webHidden/>
          </w:rPr>
          <w:instrText xml:space="preserve"> PAGEREF _Toc120618693 \h </w:instrText>
        </w:r>
        <w:r>
          <w:rPr>
            <w:webHidden/>
          </w:rPr>
        </w:r>
        <w:r>
          <w:rPr>
            <w:webHidden/>
          </w:rPr>
          <w:fldChar w:fldCharType="separate"/>
        </w:r>
        <w:r>
          <w:rPr>
            <w:webHidden/>
          </w:rPr>
          <w:t>12</w:t>
        </w:r>
        <w:r>
          <w:rPr>
            <w:webHidden/>
          </w:rPr>
          <w:fldChar w:fldCharType="end"/>
        </w:r>
      </w:hyperlink>
    </w:p>
    <w:p w14:paraId="4331AFBD" w14:textId="77777777" w:rsidR="005D1C9F" w:rsidRDefault="005D1C9F">
      <w:pPr>
        <w:pStyle w:val="21"/>
        <w:rPr>
          <w:rFonts w:asciiTheme="minorHAnsi" w:eastAsiaTheme="minorEastAsia" w:hAnsiTheme="minorHAnsi" w:cstheme="minorBidi"/>
          <w:bCs w:val="0"/>
          <w:color w:val="auto"/>
          <w:sz w:val="22"/>
          <w:szCs w:val="22"/>
          <w:lang w:val="ru-RU" w:eastAsia="ru-RU"/>
        </w:rPr>
      </w:pPr>
      <w:hyperlink w:anchor="_Toc120618694" w:history="1">
        <w:r w:rsidRPr="005D6834">
          <w:rPr>
            <w:rStyle w:val="a9"/>
            <w:b/>
            <w:lang w:val="en-US"/>
          </w:rPr>
          <w:t>6.5. Supporting activities</w:t>
        </w:r>
        <w:r>
          <w:rPr>
            <w:webHidden/>
          </w:rPr>
          <w:tab/>
        </w:r>
        <w:r>
          <w:rPr>
            <w:webHidden/>
          </w:rPr>
          <w:fldChar w:fldCharType="begin"/>
        </w:r>
        <w:r>
          <w:rPr>
            <w:webHidden/>
          </w:rPr>
          <w:instrText xml:space="preserve"> PAGEREF _Toc120618694 \h </w:instrText>
        </w:r>
        <w:r>
          <w:rPr>
            <w:webHidden/>
          </w:rPr>
        </w:r>
        <w:r>
          <w:rPr>
            <w:webHidden/>
          </w:rPr>
          <w:fldChar w:fldCharType="separate"/>
        </w:r>
        <w:r>
          <w:rPr>
            <w:webHidden/>
          </w:rPr>
          <w:t>14</w:t>
        </w:r>
        <w:r>
          <w:rPr>
            <w:webHidden/>
          </w:rPr>
          <w:fldChar w:fldCharType="end"/>
        </w:r>
      </w:hyperlink>
    </w:p>
    <w:p w14:paraId="642FB336" w14:textId="77777777" w:rsidR="005D1C9F" w:rsidRDefault="005D1C9F">
      <w:pPr>
        <w:pStyle w:val="11"/>
        <w:tabs>
          <w:tab w:val="left" w:pos="440"/>
          <w:tab w:val="right" w:leader="dot" w:pos="9758"/>
        </w:tabs>
        <w:rPr>
          <w:rFonts w:asciiTheme="minorHAnsi" w:eastAsiaTheme="minorEastAsia" w:hAnsiTheme="minorHAnsi" w:cstheme="minorBidi"/>
          <w:noProof/>
          <w:lang w:eastAsia="ru-RU"/>
        </w:rPr>
      </w:pPr>
      <w:hyperlink w:anchor="_Toc120618695" w:history="1">
        <w:r w:rsidRPr="005D6834">
          <w:rPr>
            <w:rStyle w:val="a9"/>
            <w:b/>
            <w:noProof/>
            <w:lang w:val="en-US" w:eastAsia="ru-RU"/>
          </w:rPr>
          <w:t>7.</w:t>
        </w:r>
        <w:r>
          <w:rPr>
            <w:rFonts w:asciiTheme="minorHAnsi" w:eastAsiaTheme="minorEastAsia" w:hAnsiTheme="minorHAnsi" w:cstheme="minorBidi"/>
            <w:noProof/>
            <w:lang w:eastAsia="ru-RU"/>
          </w:rPr>
          <w:tab/>
        </w:r>
        <w:r w:rsidRPr="005D6834">
          <w:rPr>
            <w:rStyle w:val="a9"/>
            <w:b/>
            <w:noProof/>
            <w:lang w:val="en-US" w:eastAsia="ru-RU"/>
          </w:rPr>
          <w:t>The Program risks</w:t>
        </w:r>
        <w:r>
          <w:rPr>
            <w:noProof/>
            <w:webHidden/>
          </w:rPr>
          <w:tab/>
        </w:r>
        <w:r>
          <w:rPr>
            <w:noProof/>
            <w:webHidden/>
          </w:rPr>
          <w:fldChar w:fldCharType="begin"/>
        </w:r>
        <w:r>
          <w:rPr>
            <w:noProof/>
            <w:webHidden/>
          </w:rPr>
          <w:instrText xml:space="preserve"> PAGEREF _Toc120618695 \h </w:instrText>
        </w:r>
        <w:r>
          <w:rPr>
            <w:noProof/>
            <w:webHidden/>
          </w:rPr>
        </w:r>
        <w:r>
          <w:rPr>
            <w:noProof/>
            <w:webHidden/>
          </w:rPr>
          <w:fldChar w:fldCharType="separate"/>
        </w:r>
        <w:r>
          <w:rPr>
            <w:noProof/>
            <w:webHidden/>
          </w:rPr>
          <w:t>15</w:t>
        </w:r>
        <w:r>
          <w:rPr>
            <w:noProof/>
            <w:webHidden/>
          </w:rPr>
          <w:fldChar w:fldCharType="end"/>
        </w:r>
      </w:hyperlink>
    </w:p>
    <w:p w14:paraId="14FAF862" w14:textId="77777777" w:rsidR="005D1C9F" w:rsidRDefault="005D1C9F">
      <w:pPr>
        <w:pStyle w:val="11"/>
        <w:tabs>
          <w:tab w:val="right" w:leader="dot" w:pos="9758"/>
        </w:tabs>
        <w:rPr>
          <w:rFonts w:asciiTheme="minorHAnsi" w:eastAsiaTheme="minorEastAsia" w:hAnsiTheme="minorHAnsi" w:cstheme="minorBidi"/>
          <w:noProof/>
          <w:lang w:eastAsia="ru-RU"/>
        </w:rPr>
      </w:pPr>
      <w:hyperlink w:anchor="_Toc120618696" w:history="1">
        <w:r w:rsidRPr="005D6834">
          <w:rPr>
            <w:rStyle w:val="a9"/>
            <w:b/>
            <w:noProof/>
            <w:lang w:val="en-US" w:eastAsia="ru-RU"/>
          </w:rPr>
          <w:t>8.References to regulatory documents</w:t>
        </w:r>
        <w:r>
          <w:rPr>
            <w:noProof/>
            <w:webHidden/>
          </w:rPr>
          <w:tab/>
        </w:r>
        <w:r>
          <w:rPr>
            <w:noProof/>
            <w:webHidden/>
          </w:rPr>
          <w:fldChar w:fldCharType="begin"/>
        </w:r>
        <w:r>
          <w:rPr>
            <w:noProof/>
            <w:webHidden/>
          </w:rPr>
          <w:instrText xml:space="preserve"> PAGEREF _Toc120618696 \h </w:instrText>
        </w:r>
        <w:r>
          <w:rPr>
            <w:noProof/>
            <w:webHidden/>
          </w:rPr>
        </w:r>
        <w:r>
          <w:rPr>
            <w:noProof/>
            <w:webHidden/>
          </w:rPr>
          <w:fldChar w:fldCharType="separate"/>
        </w:r>
        <w:r>
          <w:rPr>
            <w:noProof/>
            <w:webHidden/>
          </w:rPr>
          <w:t>17</w:t>
        </w:r>
        <w:r>
          <w:rPr>
            <w:noProof/>
            <w:webHidden/>
          </w:rPr>
          <w:fldChar w:fldCharType="end"/>
        </w:r>
      </w:hyperlink>
    </w:p>
    <w:p w14:paraId="554F8C54" w14:textId="67C74EE6" w:rsidR="009E3A0C" w:rsidRPr="000277B1" w:rsidRDefault="008745BC" w:rsidP="009E3A0C">
      <w:pPr>
        <w:spacing w:line="240" w:lineRule="auto"/>
        <w:jc w:val="center"/>
        <w:rPr>
          <w:bCs/>
          <w:noProof/>
          <w:sz w:val="28"/>
          <w:szCs w:val="28"/>
          <w:lang w:val="en-US"/>
        </w:rPr>
      </w:pPr>
      <w:r w:rsidRPr="00183CFB">
        <w:rPr>
          <w:bCs/>
          <w:noProof/>
          <w:sz w:val="28"/>
          <w:szCs w:val="28"/>
        </w:rPr>
        <w:fldChar w:fldCharType="end"/>
      </w:r>
    </w:p>
    <w:p w14:paraId="46732C67" w14:textId="77777777" w:rsidR="008745BC" w:rsidRPr="000277B1" w:rsidRDefault="008745BC" w:rsidP="00CE4401">
      <w:pPr>
        <w:spacing w:line="240" w:lineRule="auto"/>
        <w:jc w:val="center"/>
        <w:rPr>
          <w:bCs/>
          <w:noProof/>
          <w:sz w:val="28"/>
          <w:szCs w:val="28"/>
          <w:lang w:val="en-US"/>
        </w:rPr>
      </w:pPr>
    </w:p>
    <w:p w14:paraId="4B7B427D" w14:textId="77777777" w:rsidR="008745BC" w:rsidRDefault="008745BC" w:rsidP="00CE4401">
      <w:pPr>
        <w:spacing w:line="240" w:lineRule="auto"/>
        <w:jc w:val="center"/>
        <w:rPr>
          <w:bCs/>
          <w:noProof/>
          <w:sz w:val="28"/>
          <w:szCs w:val="28"/>
          <w:lang w:val="en-US"/>
        </w:rPr>
      </w:pPr>
    </w:p>
    <w:p w14:paraId="7B17924D" w14:textId="77777777" w:rsidR="005D1C9F" w:rsidRDefault="005D1C9F" w:rsidP="00CE4401">
      <w:pPr>
        <w:spacing w:line="240" w:lineRule="auto"/>
        <w:jc w:val="center"/>
        <w:rPr>
          <w:bCs/>
          <w:noProof/>
          <w:sz w:val="28"/>
          <w:szCs w:val="28"/>
          <w:lang w:val="en-US"/>
        </w:rPr>
      </w:pPr>
    </w:p>
    <w:p w14:paraId="525497D8" w14:textId="77777777" w:rsidR="005D1C9F" w:rsidRDefault="005D1C9F" w:rsidP="00CE4401">
      <w:pPr>
        <w:spacing w:line="240" w:lineRule="auto"/>
        <w:jc w:val="center"/>
        <w:rPr>
          <w:bCs/>
          <w:noProof/>
          <w:sz w:val="28"/>
          <w:szCs w:val="28"/>
          <w:lang w:val="en-US"/>
        </w:rPr>
      </w:pPr>
    </w:p>
    <w:p w14:paraId="12522DB0" w14:textId="77777777" w:rsidR="005D1C9F" w:rsidRDefault="005D1C9F" w:rsidP="00CE4401">
      <w:pPr>
        <w:spacing w:line="240" w:lineRule="auto"/>
        <w:jc w:val="center"/>
        <w:rPr>
          <w:bCs/>
          <w:noProof/>
          <w:sz w:val="28"/>
          <w:szCs w:val="28"/>
          <w:lang w:val="en-US"/>
        </w:rPr>
      </w:pPr>
      <w:bookmarkStart w:id="0" w:name="_GoBack"/>
      <w:bookmarkEnd w:id="0"/>
    </w:p>
    <w:p w14:paraId="75AF61D8" w14:textId="77777777" w:rsidR="005D1C9F" w:rsidRPr="000277B1" w:rsidRDefault="005D1C9F" w:rsidP="00CE4401">
      <w:pPr>
        <w:spacing w:line="240" w:lineRule="auto"/>
        <w:jc w:val="center"/>
        <w:rPr>
          <w:bCs/>
          <w:noProof/>
          <w:sz w:val="28"/>
          <w:szCs w:val="28"/>
          <w:lang w:val="en-US"/>
        </w:rPr>
      </w:pPr>
    </w:p>
    <w:p w14:paraId="52B28270" w14:textId="77777777" w:rsidR="008745BC" w:rsidRPr="000277B1" w:rsidRDefault="008745BC" w:rsidP="00CE4401">
      <w:pPr>
        <w:spacing w:line="240" w:lineRule="auto"/>
        <w:jc w:val="center"/>
        <w:rPr>
          <w:bCs/>
          <w:noProof/>
          <w:sz w:val="28"/>
          <w:szCs w:val="28"/>
          <w:lang w:val="en-US"/>
        </w:rPr>
      </w:pPr>
    </w:p>
    <w:p w14:paraId="2542D20A" w14:textId="77777777" w:rsidR="008745BC" w:rsidRPr="000277B1" w:rsidRDefault="008745BC" w:rsidP="00CE4401">
      <w:pPr>
        <w:spacing w:line="240" w:lineRule="auto"/>
        <w:jc w:val="center"/>
        <w:rPr>
          <w:bCs/>
          <w:noProof/>
          <w:sz w:val="28"/>
          <w:szCs w:val="28"/>
          <w:lang w:val="en-US"/>
        </w:rPr>
      </w:pPr>
    </w:p>
    <w:p w14:paraId="0F808AD3" w14:textId="77777777" w:rsidR="006B7726" w:rsidRPr="000277B1" w:rsidRDefault="006B7726" w:rsidP="00CE4401">
      <w:pPr>
        <w:spacing w:line="240" w:lineRule="auto"/>
        <w:jc w:val="center"/>
        <w:rPr>
          <w:bCs/>
          <w:noProof/>
          <w:sz w:val="28"/>
          <w:szCs w:val="28"/>
          <w:lang w:val="en-US"/>
        </w:rPr>
      </w:pPr>
    </w:p>
    <w:p w14:paraId="515A752D" w14:textId="77777777" w:rsidR="006B7726" w:rsidRPr="000277B1" w:rsidRDefault="006B7726" w:rsidP="00CE4401">
      <w:pPr>
        <w:spacing w:line="240" w:lineRule="auto"/>
        <w:jc w:val="center"/>
        <w:rPr>
          <w:bCs/>
          <w:noProof/>
          <w:sz w:val="28"/>
          <w:szCs w:val="28"/>
          <w:lang w:val="en-US"/>
        </w:rPr>
      </w:pPr>
    </w:p>
    <w:p w14:paraId="164E25DA" w14:textId="77777777" w:rsidR="008745BC" w:rsidRPr="000277B1" w:rsidRDefault="008745BC" w:rsidP="00CE4401">
      <w:pPr>
        <w:spacing w:line="240" w:lineRule="auto"/>
        <w:jc w:val="center"/>
        <w:rPr>
          <w:bCs/>
          <w:noProof/>
          <w:sz w:val="28"/>
          <w:szCs w:val="28"/>
          <w:lang w:val="en-US"/>
        </w:rPr>
      </w:pPr>
    </w:p>
    <w:p w14:paraId="4F0EE241" w14:textId="77777777" w:rsidR="008745BC" w:rsidRPr="000277B1" w:rsidRDefault="008745BC" w:rsidP="00CE4401">
      <w:pPr>
        <w:spacing w:line="240" w:lineRule="auto"/>
        <w:jc w:val="center"/>
        <w:rPr>
          <w:bCs/>
          <w:noProof/>
          <w:sz w:val="28"/>
          <w:szCs w:val="28"/>
          <w:lang w:val="en-US"/>
        </w:rPr>
      </w:pPr>
    </w:p>
    <w:p w14:paraId="090AAB16" w14:textId="77777777" w:rsidR="008745BC" w:rsidRPr="000277B1" w:rsidRDefault="008745BC" w:rsidP="00CE4401">
      <w:pPr>
        <w:spacing w:line="240" w:lineRule="auto"/>
        <w:jc w:val="center"/>
        <w:rPr>
          <w:bCs/>
          <w:noProof/>
          <w:sz w:val="28"/>
          <w:szCs w:val="28"/>
          <w:lang w:val="en-US"/>
        </w:rPr>
      </w:pPr>
    </w:p>
    <w:p w14:paraId="79522BCD" w14:textId="77777777" w:rsidR="008745BC" w:rsidRPr="000277B1" w:rsidRDefault="008745BC" w:rsidP="00CE4401">
      <w:pPr>
        <w:spacing w:line="240" w:lineRule="auto"/>
        <w:jc w:val="center"/>
        <w:rPr>
          <w:bCs/>
          <w:noProof/>
          <w:sz w:val="28"/>
          <w:szCs w:val="28"/>
          <w:lang w:val="en-US"/>
        </w:rPr>
      </w:pPr>
    </w:p>
    <w:p w14:paraId="1BB07E82" w14:textId="5CEEA46E" w:rsidR="006E67F1" w:rsidRDefault="00640AEC" w:rsidP="00CE4401">
      <w:pPr>
        <w:pStyle w:val="1"/>
        <w:numPr>
          <w:ilvl w:val="0"/>
          <w:numId w:val="1"/>
        </w:numPr>
        <w:tabs>
          <w:tab w:val="left" w:pos="993"/>
        </w:tabs>
        <w:spacing w:before="0" w:line="240" w:lineRule="auto"/>
        <w:jc w:val="center"/>
        <w:rPr>
          <w:b/>
          <w:color w:val="auto"/>
          <w:sz w:val="28"/>
          <w:szCs w:val="28"/>
          <w:lang w:eastAsia="ru-RU"/>
        </w:rPr>
      </w:pPr>
      <w:bookmarkStart w:id="1" w:name="_Toc120618686"/>
      <w:r>
        <w:rPr>
          <w:b/>
          <w:color w:val="auto"/>
          <w:sz w:val="28"/>
          <w:szCs w:val="28"/>
          <w:lang w:val="en-US" w:eastAsia="ru-RU"/>
        </w:rPr>
        <w:lastRenderedPageBreak/>
        <w:t>Terms and definitions</w:t>
      </w:r>
      <w:bookmarkEnd w:id="1"/>
    </w:p>
    <w:p w14:paraId="5CF20795" w14:textId="77777777" w:rsidR="00342CC1" w:rsidRDefault="00342CC1" w:rsidP="00342CC1">
      <w:pPr>
        <w:rPr>
          <w:lang w:eastAsia="ru-RU"/>
        </w:rPr>
      </w:pPr>
    </w:p>
    <w:tbl>
      <w:tblPr>
        <w:tblStyle w:val="22"/>
        <w:tblW w:w="1020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3114"/>
        <w:gridCol w:w="7091"/>
      </w:tblGrid>
      <w:tr w:rsidR="0087235F" w:rsidRPr="00AD3C66" w14:paraId="3116163A" w14:textId="77777777" w:rsidTr="007B0E80">
        <w:trPr>
          <w:trHeight w:val="439"/>
        </w:trPr>
        <w:tc>
          <w:tcPr>
            <w:tcW w:w="3114" w:type="dxa"/>
            <w:tcBorders>
              <w:right w:val="single" w:sz="4" w:space="0" w:color="FFFFFF"/>
            </w:tcBorders>
            <w:shd w:val="clear" w:color="auto" w:fill="17365D"/>
            <w:vAlign w:val="center"/>
          </w:tcPr>
          <w:p w14:paraId="193D4A31" w14:textId="77777777" w:rsidR="0087235F" w:rsidRPr="00500E5A" w:rsidRDefault="0087235F" w:rsidP="007B0E80">
            <w:pPr>
              <w:spacing w:after="0" w:line="240" w:lineRule="auto"/>
              <w:jc w:val="center"/>
              <w:rPr>
                <w:b/>
                <w:bCs/>
                <w:color w:val="FFFFFF"/>
                <w:sz w:val="28"/>
                <w:szCs w:val="28"/>
                <w:lang w:val="en-US"/>
              </w:rPr>
            </w:pPr>
            <w:r>
              <w:rPr>
                <w:b/>
                <w:bCs/>
                <w:color w:val="FFFFFF"/>
                <w:sz w:val="28"/>
                <w:szCs w:val="28"/>
                <w:lang w:val="en-US"/>
              </w:rPr>
              <w:t>Term</w:t>
            </w:r>
            <w:r w:rsidRPr="001306B6">
              <w:rPr>
                <w:b/>
                <w:bCs/>
                <w:color w:val="FFFFFF"/>
                <w:sz w:val="28"/>
                <w:szCs w:val="28"/>
              </w:rPr>
              <w:t xml:space="preserve"> | </w:t>
            </w:r>
            <w:r>
              <w:rPr>
                <w:b/>
                <w:bCs/>
                <w:color w:val="FFFFFF"/>
                <w:sz w:val="28"/>
                <w:szCs w:val="28"/>
                <w:lang w:val="en-US"/>
              </w:rPr>
              <w:t>abbreviation</w:t>
            </w:r>
          </w:p>
        </w:tc>
        <w:tc>
          <w:tcPr>
            <w:tcW w:w="7091" w:type="dxa"/>
            <w:tcBorders>
              <w:left w:val="single" w:sz="4" w:space="0" w:color="FFFFFF"/>
            </w:tcBorders>
            <w:shd w:val="clear" w:color="auto" w:fill="17365D"/>
            <w:vAlign w:val="center"/>
          </w:tcPr>
          <w:p w14:paraId="5F53E8C7" w14:textId="77777777" w:rsidR="0087235F" w:rsidRPr="00500E5A" w:rsidRDefault="0087235F" w:rsidP="007B0E80">
            <w:pPr>
              <w:spacing w:after="0" w:line="240" w:lineRule="auto"/>
              <w:jc w:val="center"/>
              <w:rPr>
                <w:b/>
                <w:bCs/>
                <w:color w:val="FFFFFF"/>
                <w:sz w:val="28"/>
                <w:szCs w:val="28"/>
                <w:lang w:val="en-US"/>
              </w:rPr>
            </w:pPr>
            <w:r>
              <w:rPr>
                <w:b/>
                <w:bCs/>
                <w:color w:val="FFFFFF"/>
                <w:sz w:val="28"/>
                <w:szCs w:val="28"/>
                <w:lang w:val="en-US"/>
              </w:rPr>
              <w:t xml:space="preserve">Definition </w:t>
            </w:r>
          </w:p>
        </w:tc>
      </w:tr>
      <w:tr w:rsidR="0087235F" w:rsidRPr="00B73DB6" w14:paraId="1EFE1C86" w14:textId="77777777" w:rsidTr="007B0E80">
        <w:trPr>
          <w:trHeight w:val="340"/>
        </w:trPr>
        <w:tc>
          <w:tcPr>
            <w:tcW w:w="3114" w:type="dxa"/>
            <w:vAlign w:val="center"/>
          </w:tcPr>
          <w:p w14:paraId="375F732E" w14:textId="77777777" w:rsidR="0087235F" w:rsidRPr="001306B6" w:rsidRDefault="0087235F" w:rsidP="007B0E80">
            <w:pPr>
              <w:spacing w:after="0" w:line="240" w:lineRule="auto"/>
              <w:rPr>
                <w:rFonts w:eastAsia="Arial Unicode MS"/>
                <w:b/>
                <w:sz w:val="28"/>
                <w:szCs w:val="28"/>
              </w:rPr>
            </w:pPr>
            <w:r w:rsidRPr="001306B6">
              <w:rPr>
                <w:b/>
                <w:sz w:val="28"/>
                <w:szCs w:val="28"/>
              </w:rPr>
              <w:t>AIX</w:t>
            </w:r>
          </w:p>
        </w:tc>
        <w:tc>
          <w:tcPr>
            <w:tcW w:w="7091" w:type="dxa"/>
            <w:vAlign w:val="center"/>
          </w:tcPr>
          <w:p w14:paraId="63D289D2" w14:textId="77777777" w:rsidR="0087235F" w:rsidRPr="00500E5A" w:rsidRDefault="0087235F" w:rsidP="007B0E80">
            <w:pPr>
              <w:spacing w:after="0" w:line="240" w:lineRule="auto"/>
              <w:jc w:val="both"/>
              <w:rPr>
                <w:rFonts w:eastAsia="Arial Unicode MS"/>
                <w:sz w:val="28"/>
                <w:szCs w:val="28"/>
                <w:lang w:val="en-US"/>
              </w:rPr>
            </w:pPr>
            <w:r w:rsidRPr="001306B6">
              <w:rPr>
                <w:sz w:val="28"/>
                <w:szCs w:val="28"/>
                <w:lang w:val="en-US"/>
              </w:rPr>
              <w:t xml:space="preserve">Astana International Exchange, </w:t>
            </w:r>
            <w:r>
              <w:rPr>
                <w:sz w:val="28"/>
                <w:szCs w:val="28"/>
                <w:lang w:val="en-US"/>
              </w:rPr>
              <w:t>AIFC stock exchange</w:t>
            </w:r>
          </w:p>
        </w:tc>
      </w:tr>
      <w:tr w:rsidR="0087235F" w:rsidRPr="00AD3C66" w14:paraId="7CDF05D7" w14:textId="77777777" w:rsidTr="007B0E80">
        <w:tc>
          <w:tcPr>
            <w:tcW w:w="3114" w:type="dxa"/>
            <w:vAlign w:val="center"/>
          </w:tcPr>
          <w:p w14:paraId="1599155A" w14:textId="77777777" w:rsidR="0087235F" w:rsidRPr="001306B6" w:rsidRDefault="0087235F" w:rsidP="007B0E80">
            <w:pPr>
              <w:spacing w:after="0" w:line="240" w:lineRule="auto"/>
              <w:rPr>
                <w:rFonts w:eastAsia="Arial Unicode MS"/>
                <w:b/>
                <w:sz w:val="28"/>
                <w:szCs w:val="28"/>
              </w:rPr>
            </w:pPr>
            <w:r w:rsidRPr="001306B6">
              <w:rPr>
                <w:b/>
                <w:sz w:val="28"/>
                <w:szCs w:val="28"/>
              </w:rPr>
              <w:t>CBAM</w:t>
            </w:r>
          </w:p>
        </w:tc>
        <w:tc>
          <w:tcPr>
            <w:tcW w:w="7091" w:type="dxa"/>
            <w:vAlign w:val="center"/>
          </w:tcPr>
          <w:p w14:paraId="2CD4DAEA" w14:textId="77777777" w:rsidR="0087235F" w:rsidRPr="001306B6" w:rsidRDefault="0087235F" w:rsidP="007B0E80">
            <w:pPr>
              <w:spacing w:after="0" w:line="240" w:lineRule="auto"/>
              <w:jc w:val="both"/>
              <w:rPr>
                <w:rFonts w:eastAsia="Arial Unicode MS"/>
                <w:sz w:val="28"/>
                <w:szCs w:val="28"/>
              </w:rPr>
            </w:pPr>
            <w:proofErr w:type="spellStart"/>
            <w:r w:rsidRPr="001306B6">
              <w:rPr>
                <w:sz w:val="28"/>
                <w:szCs w:val="28"/>
              </w:rPr>
              <w:t>Carbon</w:t>
            </w:r>
            <w:proofErr w:type="spellEnd"/>
            <w:r w:rsidRPr="001306B6">
              <w:rPr>
                <w:sz w:val="28"/>
                <w:szCs w:val="28"/>
              </w:rPr>
              <w:t xml:space="preserve"> </w:t>
            </w:r>
            <w:proofErr w:type="spellStart"/>
            <w:r w:rsidRPr="001306B6">
              <w:rPr>
                <w:sz w:val="28"/>
                <w:szCs w:val="28"/>
              </w:rPr>
              <w:t>Border</w:t>
            </w:r>
            <w:proofErr w:type="spellEnd"/>
            <w:r w:rsidRPr="001306B6">
              <w:rPr>
                <w:sz w:val="28"/>
                <w:szCs w:val="28"/>
              </w:rPr>
              <w:t xml:space="preserve"> </w:t>
            </w:r>
            <w:proofErr w:type="spellStart"/>
            <w:r w:rsidRPr="001306B6">
              <w:rPr>
                <w:sz w:val="28"/>
                <w:szCs w:val="28"/>
              </w:rPr>
              <w:t>Adjustment</w:t>
            </w:r>
            <w:proofErr w:type="spellEnd"/>
            <w:r w:rsidRPr="001306B6">
              <w:rPr>
                <w:sz w:val="28"/>
                <w:szCs w:val="28"/>
              </w:rPr>
              <w:t xml:space="preserve"> </w:t>
            </w:r>
            <w:proofErr w:type="spellStart"/>
            <w:r w:rsidRPr="001306B6">
              <w:rPr>
                <w:sz w:val="28"/>
                <w:szCs w:val="28"/>
              </w:rPr>
              <w:t>Mechanism</w:t>
            </w:r>
            <w:proofErr w:type="spellEnd"/>
            <w:r w:rsidRPr="001306B6">
              <w:rPr>
                <w:sz w:val="28"/>
                <w:szCs w:val="28"/>
              </w:rPr>
              <w:t xml:space="preserve"> – </w:t>
            </w:r>
          </w:p>
        </w:tc>
      </w:tr>
      <w:tr w:rsidR="0087235F" w:rsidRPr="00AD3C66" w14:paraId="136C0576" w14:textId="77777777" w:rsidTr="007B0E80">
        <w:trPr>
          <w:trHeight w:val="415"/>
        </w:trPr>
        <w:tc>
          <w:tcPr>
            <w:tcW w:w="3114" w:type="dxa"/>
            <w:vAlign w:val="center"/>
          </w:tcPr>
          <w:p w14:paraId="12F00A36" w14:textId="77777777" w:rsidR="0087235F" w:rsidRPr="001306B6" w:rsidRDefault="0087235F" w:rsidP="007B0E80">
            <w:pPr>
              <w:spacing w:after="0" w:line="240" w:lineRule="auto"/>
              <w:rPr>
                <w:rFonts w:eastAsia="Arial Unicode MS"/>
                <w:b/>
                <w:sz w:val="28"/>
                <w:szCs w:val="28"/>
                <w:lang w:val="en-US"/>
              </w:rPr>
            </w:pPr>
            <w:r w:rsidRPr="001306B6">
              <w:rPr>
                <w:b/>
                <w:sz w:val="28"/>
                <w:szCs w:val="28"/>
              </w:rPr>
              <w:t>CCS</w:t>
            </w:r>
          </w:p>
        </w:tc>
        <w:tc>
          <w:tcPr>
            <w:tcW w:w="7091" w:type="dxa"/>
            <w:vAlign w:val="center"/>
          </w:tcPr>
          <w:p w14:paraId="1DC46BE6" w14:textId="77777777" w:rsidR="0087235F" w:rsidRPr="001306B6" w:rsidRDefault="0087235F" w:rsidP="007B0E80">
            <w:pPr>
              <w:spacing w:after="0" w:line="240" w:lineRule="auto"/>
              <w:jc w:val="both"/>
              <w:rPr>
                <w:rFonts w:eastAsia="Arial Unicode MS"/>
                <w:sz w:val="28"/>
                <w:szCs w:val="28"/>
              </w:rPr>
            </w:pPr>
            <w:proofErr w:type="spellStart"/>
            <w:r w:rsidRPr="001306B6">
              <w:rPr>
                <w:sz w:val="28"/>
                <w:szCs w:val="28"/>
              </w:rPr>
              <w:t>Carbon</w:t>
            </w:r>
            <w:proofErr w:type="spellEnd"/>
            <w:r w:rsidRPr="001306B6">
              <w:rPr>
                <w:sz w:val="28"/>
                <w:szCs w:val="28"/>
              </w:rPr>
              <w:t xml:space="preserve"> </w:t>
            </w:r>
            <w:proofErr w:type="spellStart"/>
            <w:r w:rsidRPr="001306B6">
              <w:rPr>
                <w:sz w:val="28"/>
                <w:szCs w:val="28"/>
              </w:rPr>
              <w:t>Capture</w:t>
            </w:r>
            <w:proofErr w:type="spellEnd"/>
            <w:r w:rsidRPr="001306B6">
              <w:rPr>
                <w:sz w:val="28"/>
                <w:szCs w:val="28"/>
              </w:rPr>
              <w:t xml:space="preserve"> &amp; </w:t>
            </w:r>
            <w:proofErr w:type="spellStart"/>
            <w:r w:rsidRPr="001306B6">
              <w:rPr>
                <w:sz w:val="28"/>
                <w:szCs w:val="28"/>
              </w:rPr>
              <w:t>Storage</w:t>
            </w:r>
            <w:proofErr w:type="spellEnd"/>
            <w:r w:rsidRPr="001306B6">
              <w:rPr>
                <w:sz w:val="28"/>
                <w:szCs w:val="28"/>
              </w:rPr>
              <w:t xml:space="preserve"> </w:t>
            </w:r>
          </w:p>
        </w:tc>
      </w:tr>
      <w:tr w:rsidR="0087235F" w:rsidRPr="00B73DB6" w14:paraId="7A889162" w14:textId="77777777" w:rsidTr="007B0E80">
        <w:tc>
          <w:tcPr>
            <w:tcW w:w="3114" w:type="dxa"/>
            <w:vAlign w:val="center"/>
          </w:tcPr>
          <w:p w14:paraId="321A4E78" w14:textId="77777777" w:rsidR="0087235F" w:rsidRPr="001306B6" w:rsidRDefault="0087235F" w:rsidP="007B0E80">
            <w:pPr>
              <w:spacing w:after="0" w:line="240" w:lineRule="auto"/>
              <w:rPr>
                <w:rFonts w:eastAsia="Arial Unicode MS"/>
                <w:b/>
                <w:sz w:val="28"/>
                <w:szCs w:val="28"/>
              </w:rPr>
            </w:pPr>
            <w:r w:rsidRPr="001306B6">
              <w:rPr>
                <w:b/>
                <w:sz w:val="28"/>
                <w:szCs w:val="28"/>
              </w:rPr>
              <w:t>ESG</w:t>
            </w:r>
          </w:p>
        </w:tc>
        <w:tc>
          <w:tcPr>
            <w:tcW w:w="7091" w:type="dxa"/>
            <w:vAlign w:val="center"/>
          </w:tcPr>
          <w:p w14:paraId="364119D3" w14:textId="77777777" w:rsidR="0087235F" w:rsidRPr="00500E5A" w:rsidRDefault="0087235F" w:rsidP="007B0E80">
            <w:pPr>
              <w:spacing w:after="0" w:line="240" w:lineRule="auto"/>
              <w:jc w:val="both"/>
              <w:rPr>
                <w:rFonts w:eastAsia="Arial Unicode MS"/>
                <w:sz w:val="28"/>
                <w:szCs w:val="28"/>
                <w:lang w:val="en-US"/>
              </w:rPr>
            </w:pPr>
            <w:r w:rsidRPr="00500E5A">
              <w:rPr>
                <w:sz w:val="28"/>
                <w:szCs w:val="28"/>
                <w:lang w:val="en-US"/>
              </w:rPr>
              <w:t>Environmental, Social and Governance (</w:t>
            </w:r>
            <w:r>
              <w:rPr>
                <w:sz w:val="28"/>
                <w:szCs w:val="28"/>
                <w:lang w:val="en-US"/>
              </w:rPr>
              <w:t>environment</w:t>
            </w:r>
            <w:r w:rsidRPr="00500E5A">
              <w:rPr>
                <w:sz w:val="28"/>
                <w:szCs w:val="28"/>
                <w:lang w:val="en-US"/>
              </w:rPr>
              <w:t xml:space="preserve">, </w:t>
            </w:r>
            <w:r>
              <w:rPr>
                <w:sz w:val="28"/>
                <w:szCs w:val="28"/>
                <w:lang w:val="en-US"/>
              </w:rPr>
              <w:t>social responsibility</w:t>
            </w:r>
            <w:r w:rsidRPr="00500E5A">
              <w:rPr>
                <w:sz w:val="28"/>
                <w:szCs w:val="28"/>
                <w:lang w:val="en-US"/>
              </w:rPr>
              <w:t xml:space="preserve">, </w:t>
            </w:r>
            <w:r>
              <w:rPr>
                <w:sz w:val="28"/>
                <w:szCs w:val="28"/>
                <w:lang w:val="en-US"/>
              </w:rPr>
              <w:t>corporate governance</w:t>
            </w:r>
            <w:r w:rsidRPr="00500E5A">
              <w:rPr>
                <w:sz w:val="28"/>
                <w:szCs w:val="28"/>
                <w:lang w:val="en-US"/>
              </w:rPr>
              <w:t>)</w:t>
            </w:r>
          </w:p>
        </w:tc>
      </w:tr>
      <w:tr w:rsidR="0087235F" w:rsidRPr="00B73DB6" w14:paraId="1BC27959" w14:textId="77777777" w:rsidTr="007B0E80">
        <w:tc>
          <w:tcPr>
            <w:tcW w:w="3114" w:type="dxa"/>
            <w:vAlign w:val="center"/>
          </w:tcPr>
          <w:p w14:paraId="643E65B8" w14:textId="77777777" w:rsidR="0087235F" w:rsidRPr="00500E5A" w:rsidRDefault="0087235F" w:rsidP="007B0E80">
            <w:pPr>
              <w:spacing w:after="0" w:line="240" w:lineRule="auto"/>
              <w:rPr>
                <w:rFonts w:eastAsia="Arial Unicode MS"/>
                <w:b/>
                <w:sz w:val="28"/>
                <w:szCs w:val="28"/>
                <w:lang w:val="en-US"/>
              </w:rPr>
            </w:pPr>
            <w:r w:rsidRPr="001306B6">
              <w:rPr>
                <w:b/>
                <w:sz w:val="28"/>
                <w:szCs w:val="28"/>
              </w:rPr>
              <w:t>ESG-</w:t>
            </w:r>
            <w:r>
              <w:rPr>
                <w:b/>
                <w:sz w:val="28"/>
                <w:szCs w:val="28"/>
                <w:lang w:val="en-US"/>
              </w:rPr>
              <w:t xml:space="preserve">Rating </w:t>
            </w:r>
          </w:p>
        </w:tc>
        <w:tc>
          <w:tcPr>
            <w:tcW w:w="7091" w:type="dxa"/>
            <w:vAlign w:val="center"/>
          </w:tcPr>
          <w:p w14:paraId="48D12D45" w14:textId="77777777" w:rsidR="0087235F" w:rsidRPr="00500E5A" w:rsidRDefault="0087235F" w:rsidP="007B0E80">
            <w:pPr>
              <w:spacing w:after="0" w:line="240" w:lineRule="auto"/>
              <w:jc w:val="both"/>
              <w:rPr>
                <w:rFonts w:eastAsia="Arial Unicode MS"/>
                <w:sz w:val="28"/>
                <w:szCs w:val="28"/>
                <w:lang w:val="en-US"/>
              </w:rPr>
            </w:pPr>
            <w:r w:rsidRPr="002178C9">
              <w:rPr>
                <w:rFonts w:eastAsiaTheme="minorEastAsia"/>
                <w:bCs/>
                <w:sz w:val="28"/>
                <w:szCs w:val="28"/>
                <w:lang w:val="en-US"/>
              </w:rPr>
              <w:t>Assessment of compliance of the internal policy and the company</w:t>
            </w:r>
            <w:r>
              <w:rPr>
                <w:rFonts w:eastAsiaTheme="minorEastAsia"/>
                <w:bCs/>
                <w:sz w:val="28"/>
                <w:szCs w:val="28"/>
                <w:lang w:val="en-US"/>
              </w:rPr>
              <w:t xml:space="preserve"> </w:t>
            </w:r>
            <w:r w:rsidRPr="002178C9">
              <w:rPr>
                <w:rFonts w:eastAsiaTheme="minorEastAsia"/>
                <w:bCs/>
                <w:sz w:val="28"/>
                <w:szCs w:val="28"/>
                <w:lang w:val="en-US"/>
              </w:rPr>
              <w:t>operations with sustainable development</w:t>
            </w:r>
            <w:r>
              <w:rPr>
                <w:rFonts w:eastAsiaTheme="minorEastAsia"/>
                <w:bCs/>
                <w:sz w:val="28"/>
                <w:szCs w:val="28"/>
                <w:lang w:val="en-US"/>
              </w:rPr>
              <w:t xml:space="preserve"> </w:t>
            </w:r>
            <w:r w:rsidRPr="002178C9">
              <w:rPr>
                <w:rFonts w:eastAsiaTheme="minorEastAsia"/>
                <w:bCs/>
                <w:sz w:val="28"/>
                <w:szCs w:val="28"/>
                <w:lang w:val="en-US"/>
              </w:rPr>
              <w:t>principles</w:t>
            </w:r>
          </w:p>
        </w:tc>
      </w:tr>
      <w:tr w:rsidR="0087235F" w:rsidRPr="00AD3C66" w14:paraId="0E0DF053" w14:textId="77777777" w:rsidTr="007B0E80">
        <w:trPr>
          <w:trHeight w:val="340"/>
        </w:trPr>
        <w:tc>
          <w:tcPr>
            <w:tcW w:w="3114" w:type="dxa"/>
            <w:vAlign w:val="center"/>
          </w:tcPr>
          <w:p w14:paraId="0EB6178A" w14:textId="77777777" w:rsidR="0087235F" w:rsidRPr="001306B6" w:rsidRDefault="0087235F" w:rsidP="007B0E80">
            <w:pPr>
              <w:spacing w:after="0" w:line="240" w:lineRule="auto"/>
              <w:rPr>
                <w:rFonts w:eastAsia="Arial Unicode MS"/>
                <w:b/>
                <w:sz w:val="28"/>
                <w:szCs w:val="28"/>
              </w:rPr>
            </w:pPr>
            <w:r w:rsidRPr="001306B6">
              <w:rPr>
                <w:b/>
                <w:sz w:val="28"/>
                <w:szCs w:val="28"/>
              </w:rPr>
              <w:t>KASE</w:t>
            </w:r>
          </w:p>
        </w:tc>
        <w:tc>
          <w:tcPr>
            <w:tcW w:w="7091" w:type="dxa"/>
            <w:vAlign w:val="center"/>
          </w:tcPr>
          <w:p w14:paraId="7AB1B231" w14:textId="77777777" w:rsidR="0087235F" w:rsidRPr="00500E5A" w:rsidRDefault="0087235F" w:rsidP="007B0E80">
            <w:pPr>
              <w:spacing w:after="0" w:line="240" w:lineRule="auto"/>
              <w:jc w:val="both"/>
              <w:rPr>
                <w:rFonts w:eastAsia="Arial Unicode MS"/>
                <w:sz w:val="28"/>
                <w:szCs w:val="28"/>
                <w:lang w:val="en-US"/>
              </w:rPr>
            </w:pPr>
            <w:r>
              <w:rPr>
                <w:sz w:val="28"/>
                <w:szCs w:val="28"/>
                <w:lang w:val="en-US"/>
              </w:rPr>
              <w:t xml:space="preserve">Kazakhstan Stock Exchange </w:t>
            </w:r>
          </w:p>
        </w:tc>
      </w:tr>
      <w:tr w:rsidR="0087235F" w:rsidRPr="00B73DB6" w14:paraId="24C387A9" w14:textId="77777777" w:rsidTr="007B0E80">
        <w:tc>
          <w:tcPr>
            <w:tcW w:w="3114" w:type="dxa"/>
            <w:vAlign w:val="center"/>
          </w:tcPr>
          <w:p w14:paraId="47C950A1" w14:textId="77777777" w:rsidR="0087235F" w:rsidRPr="00500E5A" w:rsidRDefault="0087235F" w:rsidP="007B0E80">
            <w:pPr>
              <w:spacing w:after="0" w:line="240" w:lineRule="auto"/>
              <w:rPr>
                <w:rFonts w:eastAsia="Arial Unicode MS"/>
                <w:b/>
                <w:sz w:val="28"/>
                <w:szCs w:val="28"/>
                <w:lang w:val="en-US"/>
              </w:rPr>
            </w:pPr>
            <w:r w:rsidRPr="001306B6">
              <w:rPr>
                <w:b/>
                <w:sz w:val="28"/>
                <w:szCs w:val="28"/>
              </w:rPr>
              <w:t>SWOT-</w:t>
            </w:r>
            <w:r>
              <w:rPr>
                <w:b/>
                <w:sz w:val="28"/>
                <w:szCs w:val="28"/>
                <w:lang w:val="en-US"/>
              </w:rPr>
              <w:t xml:space="preserve">analysis </w:t>
            </w:r>
          </w:p>
        </w:tc>
        <w:tc>
          <w:tcPr>
            <w:tcW w:w="7091" w:type="dxa"/>
            <w:vAlign w:val="center"/>
          </w:tcPr>
          <w:p w14:paraId="11271E56" w14:textId="77777777" w:rsidR="0087235F" w:rsidRPr="00500E5A" w:rsidRDefault="0087235F" w:rsidP="007B0E80">
            <w:pPr>
              <w:spacing w:after="0" w:line="240" w:lineRule="auto"/>
              <w:jc w:val="both"/>
              <w:rPr>
                <w:rFonts w:eastAsia="Arial Unicode MS"/>
                <w:sz w:val="28"/>
                <w:szCs w:val="28"/>
                <w:lang w:val="en-US"/>
              </w:rPr>
            </w:pPr>
            <w:r w:rsidRPr="00000B1A">
              <w:rPr>
                <w:rStyle w:val="s0"/>
                <w:sz w:val="28"/>
                <w:szCs w:val="28"/>
                <w:lang w:val="en-US"/>
              </w:rPr>
              <w:t>Analysis of positive and negative impact of external and internal environment</w:t>
            </w:r>
            <w:r>
              <w:rPr>
                <w:rStyle w:val="s0"/>
                <w:sz w:val="28"/>
                <w:szCs w:val="28"/>
                <w:lang w:val="en-US"/>
              </w:rPr>
              <w:t>a</w:t>
            </w:r>
            <w:r w:rsidRPr="00000B1A">
              <w:rPr>
                <w:rStyle w:val="s0"/>
                <w:sz w:val="28"/>
                <w:szCs w:val="28"/>
                <w:lang w:val="en-US"/>
              </w:rPr>
              <w:t>l factors</w:t>
            </w:r>
          </w:p>
        </w:tc>
      </w:tr>
      <w:tr w:rsidR="0087235F" w:rsidRPr="00AD3C66" w14:paraId="149C28E0" w14:textId="77777777" w:rsidTr="007B0E80">
        <w:trPr>
          <w:trHeight w:val="340"/>
        </w:trPr>
        <w:tc>
          <w:tcPr>
            <w:tcW w:w="3114" w:type="dxa"/>
            <w:vAlign w:val="center"/>
          </w:tcPr>
          <w:p w14:paraId="7C381DA1" w14:textId="77777777" w:rsidR="0087235F" w:rsidRPr="00500E5A" w:rsidRDefault="0087235F" w:rsidP="007B0E80">
            <w:pPr>
              <w:spacing w:after="0" w:line="240" w:lineRule="auto"/>
              <w:rPr>
                <w:b/>
                <w:bCs/>
                <w:color w:val="000000"/>
                <w:sz w:val="28"/>
                <w:szCs w:val="28"/>
                <w:lang w:val="en-US"/>
              </w:rPr>
            </w:pPr>
            <w:r>
              <w:rPr>
                <w:b/>
                <w:sz w:val="28"/>
                <w:szCs w:val="28"/>
                <w:lang w:val="en-US"/>
              </w:rPr>
              <w:t>APP</w:t>
            </w:r>
          </w:p>
        </w:tc>
        <w:tc>
          <w:tcPr>
            <w:tcW w:w="7091" w:type="dxa"/>
            <w:vAlign w:val="center"/>
          </w:tcPr>
          <w:p w14:paraId="0FD5B562" w14:textId="77777777" w:rsidR="0087235F" w:rsidRPr="00500E5A" w:rsidRDefault="0087235F" w:rsidP="007B0E80">
            <w:pPr>
              <w:spacing w:after="0" w:line="240" w:lineRule="auto"/>
              <w:jc w:val="both"/>
              <w:rPr>
                <w:bCs/>
                <w:color w:val="000000"/>
                <w:sz w:val="28"/>
                <w:szCs w:val="28"/>
                <w:lang w:val="en-US"/>
              </w:rPr>
            </w:pPr>
            <w:r>
              <w:rPr>
                <w:bCs/>
                <w:color w:val="000000"/>
                <w:sz w:val="28"/>
                <w:szCs w:val="28"/>
                <w:lang w:val="en-US"/>
              </w:rPr>
              <w:t>“Almaty Power Plants” JSC</w:t>
            </w:r>
          </w:p>
        </w:tc>
      </w:tr>
      <w:tr w:rsidR="0087235F" w:rsidRPr="00AD3C66" w14:paraId="38F99CF8" w14:textId="77777777" w:rsidTr="007B0E80">
        <w:trPr>
          <w:trHeight w:val="340"/>
        </w:trPr>
        <w:tc>
          <w:tcPr>
            <w:tcW w:w="3114" w:type="dxa"/>
            <w:vAlign w:val="center"/>
          </w:tcPr>
          <w:p w14:paraId="45D8DCA9" w14:textId="77777777" w:rsidR="0087235F" w:rsidRPr="00500E5A" w:rsidRDefault="0087235F" w:rsidP="007B0E80">
            <w:pPr>
              <w:spacing w:after="0" w:line="240" w:lineRule="auto"/>
              <w:rPr>
                <w:b/>
                <w:bCs/>
                <w:color w:val="000000"/>
                <w:sz w:val="28"/>
                <w:szCs w:val="28"/>
                <w:lang w:val="en-US"/>
              </w:rPr>
            </w:pPr>
            <w:r>
              <w:rPr>
                <w:b/>
                <w:sz w:val="28"/>
                <w:szCs w:val="28"/>
                <w:lang w:val="en-US"/>
              </w:rPr>
              <w:t>RES</w:t>
            </w:r>
          </w:p>
        </w:tc>
        <w:tc>
          <w:tcPr>
            <w:tcW w:w="7091" w:type="dxa"/>
            <w:vAlign w:val="center"/>
          </w:tcPr>
          <w:p w14:paraId="2B961D95" w14:textId="77777777" w:rsidR="0087235F" w:rsidRPr="00500E5A" w:rsidRDefault="0087235F" w:rsidP="007B0E80">
            <w:pPr>
              <w:spacing w:after="0" w:line="240" w:lineRule="auto"/>
              <w:jc w:val="both"/>
              <w:rPr>
                <w:bCs/>
                <w:color w:val="000000"/>
                <w:sz w:val="28"/>
                <w:szCs w:val="28"/>
                <w:lang w:val="en-US"/>
              </w:rPr>
            </w:pPr>
            <w:r>
              <w:rPr>
                <w:sz w:val="28"/>
                <w:szCs w:val="28"/>
                <w:lang w:val="en-US"/>
              </w:rPr>
              <w:t xml:space="preserve">Renewable energy sources </w:t>
            </w:r>
          </w:p>
        </w:tc>
      </w:tr>
      <w:tr w:rsidR="0087235F" w:rsidRPr="00AD3C66" w14:paraId="7FF6D815" w14:textId="77777777" w:rsidTr="007B0E80">
        <w:trPr>
          <w:trHeight w:val="340"/>
        </w:trPr>
        <w:tc>
          <w:tcPr>
            <w:tcW w:w="3114" w:type="dxa"/>
            <w:vAlign w:val="center"/>
          </w:tcPr>
          <w:p w14:paraId="5B07A6A4"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WPP</w:t>
            </w:r>
          </w:p>
        </w:tc>
        <w:tc>
          <w:tcPr>
            <w:tcW w:w="7091" w:type="dxa"/>
            <w:vAlign w:val="center"/>
          </w:tcPr>
          <w:p w14:paraId="4F90C588" w14:textId="77777777" w:rsidR="0087235F" w:rsidRPr="00500E5A" w:rsidRDefault="0087235F" w:rsidP="007B0E80">
            <w:pPr>
              <w:spacing w:after="0" w:line="240" w:lineRule="auto"/>
              <w:jc w:val="both"/>
              <w:rPr>
                <w:bCs/>
                <w:color w:val="000000"/>
                <w:sz w:val="28"/>
                <w:szCs w:val="28"/>
                <w:lang w:val="en-US"/>
              </w:rPr>
            </w:pPr>
            <w:r>
              <w:rPr>
                <w:sz w:val="28"/>
                <w:szCs w:val="28"/>
                <w:lang w:val="en-US"/>
              </w:rPr>
              <w:t>Wind power plant</w:t>
            </w:r>
          </w:p>
        </w:tc>
      </w:tr>
      <w:tr w:rsidR="0087235F" w:rsidRPr="00AD3C66" w14:paraId="7A96F0DD" w14:textId="77777777" w:rsidTr="007B0E80">
        <w:trPr>
          <w:trHeight w:val="340"/>
        </w:trPr>
        <w:tc>
          <w:tcPr>
            <w:tcW w:w="3114" w:type="dxa"/>
            <w:vAlign w:val="center"/>
          </w:tcPr>
          <w:p w14:paraId="3BCC8A20" w14:textId="77777777" w:rsidR="0087235F" w:rsidRPr="0058626A" w:rsidRDefault="0087235F" w:rsidP="007B0E80">
            <w:pPr>
              <w:spacing w:after="0" w:line="240" w:lineRule="auto"/>
              <w:rPr>
                <w:b/>
                <w:bCs/>
                <w:color w:val="000000"/>
                <w:sz w:val="28"/>
                <w:szCs w:val="28"/>
                <w:lang w:val="en-US"/>
              </w:rPr>
            </w:pPr>
            <w:r>
              <w:rPr>
                <w:b/>
                <w:sz w:val="28"/>
                <w:szCs w:val="28"/>
                <w:lang w:val="en-US"/>
              </w:rPr>
              <w:t>PSH</w:t>
            </w:r>
          </w:p>
        </w:tc>
        <w:tc>
          <w:tcPr>
            <w:tcW w:w="7091" w:type="dxa"/>
            <w:vAlign w:val="center"/>
          </w:tcPr>
          <w:p w14:paraId="30DBC811" w14:textId="77777777" w:rsidR="0087235F" w:rsidRPr="0058626A" w:rsidRDefault="0087235F" w:rsidP="007B0E80">
            <w:pPr>
              <w:spacing w:after="0" w:line="240" w:lineRule="auto"/>
              <w:rPr>
                <w:bCs/>
                <w:color w:val="000000"/>
                <w:sz w:val="28"/>
                <w:szCs w:val="28"/>
                <w:lang w:val="en-US"/>
              </w:rPr>
            </w:pPr>
            <w:r>
              <w:rPr>
                <w:sz w:val="28"/>
                <w:szCs w:val="28"/>
                <w:lang w:val="en-US"/>
              </w:rPr>
              <w:t xml:space="preserve">Pumped storage hydropower </w:t>
            </w:r>
          </w:p>
        </w:tc>
      </w:tr>
      <w:tr w:rsidR="0087235F" w:rsidRPr="00AD3C66" w14:paraId="786CA2AB" w14:textId="77777777" w:rsidTr="007B0E80">
        <w:trPr>
          <w:trHeight w:val="340"/>
        </w:trPr>
        <w:tc>
          <w:tcPr>
            <w:tcW w:w="3114" w:type="dxa"/>
            <w:vAlign w:val="center"/>
          </w:tcPr>
          <w:p w14:paraId="0BA35370" w14:textId="77777777" w:rsidR="0087235F" w:rsidRPr="0058626A" w:rsidRDefault="0087235F" w:rsidP="007B0E80">
            <w:pPr>
              <w:spacing w:after="0" w:line="240" w:lineRule="auto"/>
              <w:rPr>
                <w:rFonts w:eastAsia="Arial Unicode MS"/>
                <w:b/>
                <w:sz w:val="28"/>
                <w:szCs w:val="28"/>
                <w:lang w:val="en-US"/>
              </w:rPr>
            </w:pPr>
            <w:proofErr w:type="spellStart"/>
            <w:r>
              <w:rPr>
                <w:b/>
                <w:sz w:val="28"/>
                <w:szCs w:val="28"/>
                <w:lang w:val="en-US"/>
              </w:rPr>
              <w:t>GeoTPP</w:t>
            </w:r>
            <w:proofErr w:type="spellEnd"/>
          </w:p>
        </w:tc>
        <w:tc>
          <w:tcPr>
            <w:tcW w:w="7091" w:type="dxa"/>
            <w:vAlign w:val="center"/>
          </w:tcPr>
          <w:p w14:paraId="13C49AA0" w14:textId="77777777" w:rsidR="0087235F" w:rsidRPr="0058626A" w:rsidRDefault="0087235F" w:rsidP="007B0E80">
            <w:pPr>
              <w:spacing w:after="0" w:line="240" w:lineRule="auto"/>
              <w:jc w:val="both"/>
              <w:rPr>
                <w:bCs/>
                <w:color w:val="000000"/>
                <w:sz w:val="28"/>
                <w:szCs w:val="28"/>
                <w:lang w:val="en-US"/>
              </w:rPr>
            </w:pPr>
            <w:r>
              <w:rPr>
                <w:sz w:val="28"/>
                <w:szCs w:val="28"/>
                <w:lang w:val="en-US"/>
              </w:rPr>
              <w:t xml:space="preserve">Geothermal power plant </w:t>
            </w:r>
          </w:p>
        </w:tc>
      </w:tr>
      <w:tr w:rsidR="0087235F" w:rsidRPr="00B73DB6" w14:paraId="582661DE" w14:textId="77777777" w:rsidTr="007B0E80">
        <w:trPr>
          <w:trHeight w:val="397"/>
        </w:trPr>
        <w:tc>
          <w:tcPr>
            <w:tcW w:w="3114" w:type="dxa"/>
            <w:vAlign w:val="center"/>
          </w:tcPr>
          <w:p w14:paraId="7AA98350" w14:textId="77777777" w:rsidR="0087235F" w:rsidRPr="0058626A" w:rsidRDefault="0087235F" w:rsidP="007B0E80">
            <w:pPr>
              <w:spacing w:after="0" w:line="240" w:lineRule="auto"/>
              <w:rPr>
                <w:b/>
                <w:bCs/>
                <w:color w:val="000000"/>
                <w:sz w:val="28"/>
                <w:szCs w:val="28"/>
                <w:lang w:val="en-US"/>
              </w:rPr>
            </w:pPr>
            <w:r>
              <w:rPr>
                <w:b/>
                <w:sz w:val="28"/>
                <w:szCs w:val="28"/>
                <w:lang w:val="en-US"/>
              </w:rPr>
              <w:t xml:space="preserve">Group of companies </w:t>
            </w:r>
          </w:p>
        </w:tc>
        <w:tc>
          <w:tcPr>
            <w:tcW w:w="7091" w:type="dxa"/>
            <w:vAlign w:val="center"/>
          </w:tcPr>
          <w:p w14:paraId="541F8461" w14:textId="77777777" w:rsidR="0087235F" w:rsidRPr="0058626A" w:rsidRDefault="0087235F" w:rsidP="007B0E80">
            <w:pPr>
              <w:spacing w:after="0" w:line="240" w:lineRule="auto"/>
              <w:jc w:val="both"/>
              <w:rPr>
                <w:bCs/>
                <w:color w:val="000000"/>
                <w:sz w:val="28"/>
                <w:szCs w:val="28"/>
                <w:lang w:val="en-US"/>
              </w:rPr>
            </w:pPr>
            <w:r>
              <w:rPr>
                <w:sz w:val="28"/>
                <w:szCs w:val="28"/>
                <w:lang w:val="en-US"/>
              </w:rPr>
              <w:t>Collective name of “</w:t>
            </w:r>
            <w:proofErr w:type="spellStart"/>
            <w:r>
              <w:rPr>
                <w:sz w:val="28"/>
                <w:szCs w:val="28"/>
                <w:lang w:val="en-US"/>
              </w:rPr>
              <w:t>Samruk</w:t>
            </w:r>
            <w:proofErr w:type="spellEnd"/>
            <w:r>
              <w:rPr>
                <w:sz w:val="28"/>
                <w:szCs w:val="28"/>
                <w:lang w:val="en-US"/>
              </w:rPr>
              <w:t>-Energy” JSC and its SA</w:t>
            </w:r>
          </w:p>
        </w:tc>
      </w:tr>
      <w:tr w:rsidR="0087235F" w:rsidRPr="00AD3C66" w14:paraId="135DAC31" w14:textId="77777777" w:rsidTr="007B0E80">
        <w:trPr>
          <w:trHeight w:val="340"/>
        </w:trPr>
        <w:tc>
          <w:tcPr>
            <w:tcW w:w="3114" w:type="dxa"/>
            <w:vAlign w:val="center"/>
          </w:tcPr>
          <w:p w14:paraId="53855950" w14:textId="77777777" w:rsidR="0087235F" w:rsidRPr="0058626A" w:rsidRDefault="0087235F" w:rsidP="007B0E80">
            <w:pPr>
              <w:spacing w:after="0" w:line="240" w:lineRule="auto"/>
              <w:rPr>
                <w:b/>
                <w:bCs/>
                <w:color w:val="000000"/>
                <w:sz w:val="28"/>
                <w:szCs w:val="28"/>
                <w:lang w:val="en-US"/>
              </w:rPr>
            </w:pPr>
            <w:r>
              <w:rPr>
                <w:b/>
                <w:sz w:val="28"/>
                <w:szCs w:val="28"/>
                <w:lang w:val="en-US"/>
              </w:rPr>
              <w:t>SDPP</w:t>
            </w:r>
          </w:p>
        </w:tc>
        <w:tc>
          <w:tcPr>
            <w:tcW w:w="7091" w:type="dxa"/>
            <w:vAlign w:val="center"/>
          </w:tcPr>
          <w:p w14:paraId="3DC03FD5" w14:textId="77777777" w:rsidR="0087235F" w:rsidRPr="001306B6" w:rsidRDefault="0087235F" w:rsidP="007B0E80">
            <w:pPr>
              <w:spacing w:after="0" w:line="240" w:lineRule="auto"/>
              <w:rPr>
                <w:bCs/>
                <w:color w:val="000000"/>
                <w:sz w:val="28"/>
                <w:szCs w:val="28"/>
              </w:rPr>
            </w:pPr>
            <w:r>
              <w:rPr>
                <w:sz w:val="28"/>
                <w:szCs w:val="28"/>
                <w:lang w:val="en-US"/>
              </w:rPr>
              <w:t>State District Power Plant</w:t>
            </w:r>
          </w:p>
        </w:tc>
      </w:tr>
      <w:tr w:rsidR="0087235F" w:rsidRPr="00AD3C66" w14:paraId="5761DF70" w14:textId="77777777" w:rsidTr="007B0E80">
        <w:trPr>
          <w:trHeight w:val="340"/>
        </w:trPr>
        <w:tc>
          <w:tcPr>
            <w:tcW w:w="3114" w:type="dxa"/>
            <w:vAlign w:val="center"/>
          </w:tcPr>
          <w:p w14:paraId="0BA3972A"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HPP</w:t>
            </w:r>
          </w:p>
        </w:tc>
        <w:tc>
          <w:tcPr>
            <w:tcW w:w="7091" w:type="dxa"/>
            <w:vAlign w:val="center"/>
          </w:tcPr>
          <w:p w14:paraId="1DEAE50D" w14:textId="77777777" w:rsidR="0087235F" w:rsidRPr="00500E5A" w:rsidRDefault="0087235F" w:rsidP="007B0E80">
            <w:pPr>
              <w:spacing w:after="0" w:line="240" w:lineRule="auto"/>
              <w:jc w:val="both"/>
              <w:rPr>
                <w:rFonts w:eastAsia="Arial Unicode MS"/>
                <w:sz w:val="28"/>
                <w:szCs w:val="28"/>
                <w:lang w:val="en-US"/>
              </w:rPr>
            </w:pPr>
            <w:r>
              <w:rPr>
                <w:sz w:val="28"/>
                <w:szCs w:val="28"/>
                <w:lang w:val="en-US"/>
              </w:rPr>
              <w:t xml:space="preserve">Hydropower plant </w:t>
            </w:r>
          </w:p>
        </w:tc>
      </w:tr>
      <w:tr w:rsidR="0087235F" w:rsidRPr="00B73DB6" w14:paraId="2909BDE7" w14:textId="77777777" w:rsidTr="007B0E80">
        <w:trPr>
          <w:trHeight w:val="340"/>
        </w:trPr>
        <w:tc>
          <w:tcPr>
            <w:tcW w:w="3114" w:type="dxa"/>
            <w:vAlign w:val="center"/>
          </w:tcPr>
          <w:p w14:paraId="60C5C2F9"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 xml:space="preserve">Decarbonization </w:t>
            </w:r>
          </w:p>
        </w:tc>
        <w:tc>
          <w:tcPr>
            <w:tcW w:w="7091" w:type="dxa"/>
            <w:vAlign w:val="center"/>
          </w:tcPr>
          <w:p w14:paraId="1DD5AAE4" w14:textId="77777777" w:rsidR="0087235F" w:rsidRPr="0058626A" w:rsidRDefault="0087235F" w:rsidP="007B0E80">
            <w:pPr>
              <w:spacing w:after="0" w:line="240" w:lineRule="auto"/>
              <w:jc w:val="both"/>
              <w:rPr>
                <w:rFonts w:eastAsia="Arial Unicode MS"/>
                <w:sz w:val="28"/>
                <w:szCs w:val="28"/>
                <w:lang w:val="en-US"/>
              </w:rPr>
            </w:pPr>
            <w:r w:rsidRPr="002114DD">
              <w:rPr>
                <w:sz w:val="28"/>
                <w:szCs w:val="28"/>
                <w:lang w:val="en-US"/>
              </w:rPr>
              <w:t>The process of reducing carbon emissions into the atmosphere</w:t>
            </w:r>
          </w:p>
        </w:tc>
      </w:tr>
      <w:tr w:rsidR="0087235F" w:rsidRPr="00B73DB6" w14:paraId="07A40D38" w14:textId="77777777" w:rsidTr="007B0E80">
        <w:trPr>
          <w:trHeight w:val="397"/>
        </w:trPr>
        <w:tc>
          <w:tcPr>
            <w:tcW w:w="3114" w:type="dxa"/>
            <w:vAlign w:val="center"/>
          </w:tcPr>
          <w:p w14:paraId="75C70EEC"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SA</w:t>
            </w:r>
          </w:p>
        </w:tc>
        <w:tc>
          <w:tcPr>
            <w:tcW w:w="7091" w:type="dxa"/>
            <w:vAlign w:val="center"/>
          </w:tcPr>
          <w:p w14:paraId="709462ED" w14:textId="77777777" w:rsidR="0087235F" w:rsidRPr="0058626A" w:rsidRDefault="0087235F" w:rsidP="007B0E80">
            <w:pPr>
              <w:spacing w:after="0" w:line="240" w:lineRule="auto"/>
              <w:jc w:val="both"/>
              <w:rPr>
                <w:rFonts w:eastAsia="Arial Unicode MS"/>
                <w:sz w:val="28"/>
                <w:szCs w:val="28"/>
                <w:lang w:val="en-US"/>
              </w:rPr>
            </w:pPr>
            <w:r>
              <w:rPr>
                <w:sz w:val="28"/>
                <w:szCs w:val="28"/>
                <w:lang w:val="en-US"/>
              </w:rPr>
              <w:t>Subsidiaries and affiliates of “</w:t>
            </w:r>
            <w:proofErr w:type="spellStart"/>
            <w:r>
              <w:rPr>
                <w:sz w:val="28"/>
                <w:szCs w:val="28"/>
                <w:lang w:val="en-US"/>
              </w:rPr>
              <w:t>Samruk</w:t>
            </w:r>
            <w:proofErr w:type="spellEnd"/>
            <w:r>
              <w:rPr>
                <w:sz w:val="28"/>
                <w:szCs w:val="28"/>
                <w:lang w:val="en-US"/>
              </w:rPr>
              <w:t>-Energy” JSC</w:t>
            </w:r>
          </w:p>
        </w:tc>
      </w:tr>
      <w:tr w:rsidR="0087235F" w:rsidRPr="00AD3C66" w14:paraId="47D3F6C4" w14:textId="77777777" w:rsidTr="007B0E80">
        <w:trPr>
          <w:trHeight w:val="340"/>
        </w:trPr>
        <w:tc>
          <w:tcPr>
            <w:tcW w:w="3114" w:type="dxa"/>
            <w:vAlign w:val="center"/>
          </w:tcPr>
          <w:p w14:paraId="3B9BDF35" w14:textId="77777777" w:rsidR="0087235F" w:rsidRPr="00500E5A" w:rsidRDefault="0087235F" w:rsidP="007B0E80">
            <w:pPr>
              <w:spacing w:after="0" w:line="240" w:lineRule="auto"/>
              <w:rPr>
                <w:rFonts w:eastAsia="Arial Unicode MS"/>
                <w:b/>
                <w:sz w:val="28"/>
                <w:szCs w:val="28"/>
                <w:lang w:val="en-US"/>
              </w:rPr>
            </w:pPr>
            <w:r w:rsidRPr="001306B6">
              <w:rPr>
                <w:b/>
                <w:sz w:val="28"/>
                <w:szCs w:val="28"/>
              </w:rPr>
              <w:t>Е</w:t>
            </w:r>
            <w:r>
              <w:rPr>
                <w:b/>
                <w:sz w:val="28"/>
                <w:szCs w:val="28"/>
                <w:lang w:val="en-US"/>
              </w:rPr>
              <w:t>U</w:t>
            </w:r>
          </w:p>
        </w:tc>
        <w:tc>
          <w:tcPr>
            <w:tcW w:w="7091" w:type="dxa"/>
            <w:vAlign w:val="center"/>
          </w:tcPr>
          <w:p w14:paraId="65CEC121" w14:textId="77777777" w:rsidR="0087235F" w:rsidRPr="00500E5A" w:rsidRDefault="0087235F" w:rsidP="007B0E80">
            <w:pPr>
              <w:spacing w:after="0" w:line="240" w:lineRule="auto"/>
              <w:jc w:val="both"/>
              <w:rPr>
                <w:rFonts w:eastAsia="Arial Unicode MS"/>
                <w:sz w:val="28"/>
                <w:szCs w:val="28"/>
                <w:lang w:val="en-US"/>
              </w:rPr>
            </w:pPr>
            <w:r>
              <w:rPr>
                <w:sz w:val="28"/>
                <w:szCs w:val="28"/>
                <w:lang w:val="en-US"/>
              </w:rPr>
              <w:t xml:space="preserve">European union </w:t>
            </w:r>
          </w:p>
        </w:tc>
      </w:tr>
      <w:tr w:rsidR="0087235F" w:rsidRPr="00B73DB6" w14:paraId="0764AD76" w14:textId="77777777" w:rsidTr="007B0E80">
        <w:trPr>
          <w:trHeight w:val="397"/>
        </w:trPr>
        <w:tc>
          <w:tcPr>
            <w:tcW w:w="3114" w:type="dxa"/>
            <w:vAlign w:val="center"/>
          </w:tcPr>
          <w:p w14:paraId="29AE86A2"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kWh</w:t>
            </w:r>
          </w:p>
        </w:tc>
        <w:tc>
          <w:tcPr>
            <w:tcW w:w="7091" w:type="dxa"/>
          </w:tcPr>
          <w:p w14:paraId="276FCEFE" w14:textId="77777777" w:rsidR="0087235F" w:rsidRPr="00500E5A" w:rsidRDefault="0087235F" w:rsidP="007B0E80">
            <w:pPr>
              <w:spacing w:after="0" w:line="240" w:lineRule="auto"/>
              <w:jc w:val="both"/>
              <w:rPr>
                <w:rFonts w:eastAsia="Arial Unicode MS"/>
                <w:sz w:val="28"/>
                <w:szCs w:val="28"/>
                <w:lang w:val="en-US"/>
              </w:rPr>
            </w:pPr>
            <w:r w:rsidRPr="00075B2A">
              <w:rPr>
                <w:sz w:val="28"/>
                <w:szCs w:val="28"/>
                <w:lang w:val="en-US"/>
              </w:rPr>
              <w:t>Kilowatt-hour, unit of measure for electricity generation</w:t>
            </w:r>
          </w:p>
        </w:tc>
      </w:tr>
      <w:tr w:rsidR="0087235F" w:rsidRPr="00B73DB6" w14:paraId="2FE8A1AE" w14:textId="77777777" w:rsidTr="007B0E80">
        <w:trPr>
          <w:trHeight w:val="1138"/>
        </w:trPr>
        <w:tc>
          <w:tcPr>
            <w:tcW w:w="3114" w:type="dxa"/>
            <w:vAlign w:val="center"/>
          </w:tcPr>
          <w:p w14:paraId="3C5F2A69" w14:textId="77777777" w:rsidR="0087235F" w:rsidRPr="001306B6" w:rsidRDefault="0087235F" w:rsidP="007B0E80">
            <w:pPr>
              <w:spacing w:after="0" w:line="240" w:lineRule="auto"/>
              <w:rPr>
                <w:b/>
                <w:sz w:val="28"/>
                <w:szCs w:val="28"/>
              </w:rPr>
            </w:pPr>
            <w:r>
              <w:rPr>
                <w:b/>
                <w:sz w:val="28"/>
                <w:szCs w:val="28"/>
                <w:lang w:val="en-US"/>
              </w:rPr>
              <w:t>“Green”</w:t>
            </w:r>
            <w:r w:rsidRPr="001306B6">
              <w:rPr>
                <w:b/>
                <w:sz w:val="28"/>
                <w:szCs w:val="28"/>
              </w:rPr>
              <w:t xml:space="preserve"> </w:t>
            </w:r>
            <w:r>
              <w:rPr>
                <w:b/>
                <w:sz w:val="28"/>
                <w:szCs w:val="28"/>
                <w:lang w:val="en-US"/>
              </w:rPr>
              <w:t>financing</w:t>
            </w:r>
            <w:r w:rsidRPr="001306B6">
              <w:rPr>
                <w:b/>
                <w:sz w:val="28"/>
                <w:szCs w:val="28"/>
              </w:rPr>
              <w:t xml:space="preserve"> </w:t>
            </w:r>
          </w:p>
        </w:tc>
        <w:tc>
          <w:tcPr>
            <w:tcW w:w="7091" w:type="dxa"/>
            <w:vAlign w:val="center"/>
          </w:tcPr>
          <w:p w14:paraId="29EACDDF" w14:textId="77777777" w:rsidR="0087235F" w:rsidRPr="00500E5A" w:rsidRDefault="0087235F" w:rsidP="007B0E80">
            <w:pPr>
              <w:spacing w:after="0" w:line="240" w:lineRule="auto"/>
              <w:jc w:val="both"/>
              <w:rPr>
                <w:sz w:val="28"/>
                <w:szCs w:val="28"/>
                <w:lang w:val="en-US"/>
              </w:rPr>
            </w:pPr>
            <w:r w:rsidRPr="002114DD">
              <w:rPr>
                <w:spacing w:val="-4"/>
                <w:sz w:val="28"/>
                <w:szCs w:val="28"/>
                <w:lang w:val="en-US"/>
              </w:rPr>
              <w:t>Financing</w:t>
            </w:r>
            <w:r>
              <w:rPr>
                <w:spacing w:val="-4"/>
                <w:sz w:val="28"/>
                <w:szCs w:val="28"/>
                <w:lang w:val="en-US"/>
              </w:rPr>
              <w:t xml:space="preserve"> of</w:t>
            </w:r>
            <w:r w:rsidRPr="002114DD">
              <w:rPr>
                <w:spacing w:val="-4"/>
                <w:sz w:val="28"/>
                <w:szCs w:val="28"/>
                <w:lang w:val="en-US"/>
              </w:rPr>
              <w:t xml:space="preserve"> investments that provide environmental and climate benefits in the broad context of environmentally sustainable development</w:t>
            </w:r>
          </w:p>
        </w:tc>
      </w:tr>
      <w:tr w:rsidR="0087235F" w:rsidRPr="00B73DB6" w14:paraId="74A3749D" w14:textId="77777777" w:rsidTr="007B0E80">
        <w:tc>
          <w:tcPr>
            <w:tcW w:w="3114" w:type="dxa"/>
            <w:vAlign w:val="center"/>
          </w:tcPr>
          <w:p w14:paraId="0A8F567F" w14:textId="77777777" w:rsidR="0087235F" w:rsidRPr="001306B6" w:rsidRDefault="0087235F" w:rsidP="007B0E80">
            <w:pPr>
              <w:spacing w:after="0" w:line="240" w:lineRule="auto"/>
              <w:rPr>
                <w:b/>
                <w:sz w:val="28"/>
                <w:szCs w:val="28"/>
              </w:rPr>
            </w:pPr>
            <w:r>
              <w:rPr>
                <w:b/>
                <w:sz w:val="28"/>
                <w:szCs w:val="28"/>
                <w:lang w:val="en-US"/>
              </w:rPr>
              <w:t>“Green” bonds</w:t>
            </w:r>
          </w:p>
        </w:tc>
        <w:tc>
          <w:tcPr>
            <w:tcW w:w="7091" w:type="dxa"/>
            <w:vAlign w:val="center"/>
          </w:tcPr>
          <w:p w14:paraId="37F60826" w14:textId="77777777" w:rsidR="0087235F" w:rsidRPr="00500E5A" w:rsidRDefault="0087235F" w:rsidP="007B0E80">
            <w:pPr>
              <w:spacing w:after="0" w:line="240" w:lineRule="auto"/>
              <w:jc w:val="both"/>
              <w:rPr>
                <w:sz w:val="28"/>
                <w:szCs w:val="28"/>
                <w:lang w:val="en-US"/>
              </w:rPr>
            </w:pPr>
            <w:r>
              <w:rPr>
                <w:spacing w:val="-4"/>
                <w:sz w:val="28"/>
                <w:szCs w:val="28"/>
                <w:lang w:val="en-US"/>
              </w:rPr>
              <w:t>Any bonds</w:t>
            </w:r>
            <w:r w:rsidRPr="002114DD">
              <w:rPr>
                <w:spacing w:val="-4"/>
                <w:sz w:val="28"/>
                <w:szCs w:val="28"/>
                <w:lang w:val="en-US"/>
              </w:rPr>
              <w:t xml:space="preserve">, proceeds from the placement of which are </w:t>
            </w:r>
            <w:r>
              <w:rPr>
                <w:spacing w:val="-4"/>
                <w:sz w:val="28"/>
                <w:szCs w:val="28"/>
                <w:lang w:val="en-US"/>
              </w:rPr>
              <w:t>used only for</w:t>
            </w:r>
            <w:r w:rsidRPr="002114DD">
              <w:rPr>
                <w:spacing w:val="-4"/>
                <w:sz w:val="28"/>
                <w:szCs w:val="28"/>
                <w:lang w:val="en-US"/>
              </w:rPr>
              <w:t xml:space="preserve"> full or partial financing, or refinancing of new and / or existing "green" projects that meet the established requirements</w:t>
            </w:r>
          </w:p>
        </w:tc>
      </w:tr>
      <w:tr w:rsidR="0087235F" w:rsidRPr="00B73DB6" w14:paraId="07995855" w14:textId="77777777" w:rsidTr="007B0E80">
        <w:tc>
          <w:tcPr>
            <w:tcW w:w="3114" w:type="dxa"/>
            <w:vAlign w:val="center"/>
          </w:tcPr>
          <w:p w14:paraId="3DBDB0EF" w14:textId="5FABF70D" w:rsidR="0087235F" w:rsidRPr="00500E5A" w:rsidRDefault="00D92AF9" w:rsidP="007B0E80">
            <w:pPr>
              <w:spacing w:after="0" w:line="240" w:lineRule="auto"/>
              <w:rPr>
                <w:b/>
                <w:sz w:val="28"/>
                <w:szCs w:val="28"/>
                <w:lang w:val="en-US"/>
              </w:rPr>
            </w:pPr>
            <w:r>
              <w:rPr>
                <w:b/>
                <w:sz w:val="28"/>
                <w:szCs w:val="28"/>
                <w:lang w:val="en-US"/>
              </w:rPr>
              <w:t>“Green”</w:t>
            </w:r>
            <w:r w:rsidR="0087235F">
              <w:rPr>
                <w:b/>
                <w:sz w:val="28"/>
                <w:szCs w:val="28"/>
                <w:lang w:val="en-US"/>
              </w:rPr>
              <w:t xml:space="preserve"> loan </w:t>
            </w:r>
          </w:p>
        </w:tc>
        <w:tc>
          <w:tcPr>
            <w:tcW w:w="7091" w:type="dxa"/>
            <w:vAlign w:val="center"/>
          </w:tcPr>
          <w:p w14:paraId="31398B14" w14:textId="77777777" w:rsidR="0087235F" w:rsidRPr="00500E5A" w:rsidRDefault="0087235F" w:rsidP="007B0E80">
            <w:pPr>
              <w:spacing w:after="0" w:line="240" w:lineRule="auto"/>
              <w:jc w:val="both"/>
              <w:rPr>
                <w:sz w:val="28"/>
                <w:szCs w:val="28"/>
                <w:lang w:val="en-US"/>
              </w:rPr>
            </w:pPr>
            <w:r w:rsidRPr="00075B2A">
              <w:rPr>
                <w:spacing w:val="-4"/>
                <w:sz w:val="28"/>
                <w:szCs w:val="28"/>
                <w:lang w:val="en-US"/>
              </w:rPr>
              <w:t>Any type of loan provided solely for the purposes of full or partial financing or refinancing of new and / or existing "green" projects that meet the established requirements</w:t>
            </w:r>
          </w:p>
        </w:tc>
      </w:tr>
      <w:tr w:rsidR="0087235F" w:rsidRPr="00AD3C66" w14:paraId="3526FCBD" w14:textId="77777777" w:rsidTr="007B0E80">
        <w:trPr>
          <w:trHeight w:val="340"/>
        </w:trPr>
        <w:tc>
          <w:tcPr>
            <w:tcW w:w="3114" w:type="dxa"/>
            <w:vAlign w:val="center"/>
          </w:tcPr>
          <w:p w14:paraId="20DE7518"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CF</w:t>
            </w:r>
          </w:p>
        </w:tc>
        <w:tc>
          <w:tcPr>
            <w:tcW w:w="7091" w:type="dxa"/>
            <w:vAlign w:val="center"/>
          </w:tcPr>
          <w:p w14:paraId="113EE6C0" w14:textId="77777777" w:rsidR="0087235F" w:rsidRPr="0010656F" w:rsidRDefault="0087235F" w:rsidP="007B0E80">
            <w:pPr>
              <w:spacing w:after="0" w:line="240" w:lineRule="auto"/>
              <w:jc w:val="both"/>
              <w:rPr>
                <w:rFonts w:eastAsia="Arial Unicode MS"/>
                <w:sz w:val="28"/>
                <w:szCs w:val="28"/>
              </w:rPr>
            </w:pPr>
            <w:r>
              <w:rPr>
                <w:sz w:val="28"/>
                <w:szCs w:val="28"/>
                <w:lang w:val="en-US"/>
              </w:rPr>
              <w:t>Capacity factor</w:t>
            </w:r>
          </w:p>
        </w:tc>
      </w:tr>
      <w:tr w:rsidR="0087235F" w:rsidRPr="00B73DB6" w14:paraId="3CA7D359" w14:textId="77777777" w:rsidTr="007B0E80">
        <w:trPr>
          <w:trHeight w:val="340"/>
        </w:trPr>
        <w:tc>
          <w:tcPr>
            <w:tcW w:w="3114" w:type="dxa"/>
            <w:vAlign w:val="center"/>
          </w:tcPr>
          <w:p w14:paraId="33BA9FD9" w14:textId="77777777" w:rsidR="0087235F" w:rsidRPr="0058626A" w:rsidRDefault="0087235F" w:rsidP="007B0E80">
            <w:pPr>
              <w:spacing w:after="0" w:line="240" w:lineRule="auto"/>
              <w:rPr>
                <w:b/>
                <w:sz w:val="28"/>
                <w:szCs w:val="28"/>
                <w:lang w:val="en-US"/>
              </w:rPr>
            </w:pPr>
            <w:r>
              <w:rPr>
                <w:b/>
                <w:sz w:val="28"/>
                <w:szCs w:val="28"/>
                <w:lang w:val="en-US"/>
              </w:rPr>
              <w:t>LCDC</w:t>
            </w:r>
          </w:p>
        </w:tc>
        <w:tc>
          <w:tcPr>
            <w:tcW w:w="7091" w:type="dxa"/>
            <w:vAlign w:val="center"/>
          </w:tcPr>
          <w:p w14:paraId="199322B9" w14:textId="77777777" w:rsidR="0087235F" w:rsidRPr="0058626A" w:rsidRDefault="0087235F" w:rsidP="007B0E80">
            <w:pPr>
              <w:spacing w:after="0" w:line="240" w:lineRule="auto"/>
              <w:jc w:val="both"/>
              <w:rPr>
                <w:sz w:val="28"/>
                <w:szCs w:val="28"/>
                <w:lang w:val="en-US"/>
              </w:rPr>
            </w:pPr>
            <w:r w:rsidRPr="0058626A">
              <w:rPr>
                <w:sz w:val="28"/>
                <w:szCs w:val="28"/>
                <w:lang w:val="en-US"/>
              </w:rPr>
              <w:t xml:space="preserve">The concept of low-carbon development of </w:t>
            </w:r>
            <w:r>
              <w:rPr>
                <w:sz w:val="28"/>
                <w:szCs w:val="28"/>
                <w:lang w:val="en-US"/>
              </w:rPr>
              <w:t>“</w:t>
            </w:r>
            <w:proofErr w:type="spellStart"/>
            <w:r w:rsidRPr="0058626A">
              <w:rPr>
                <w:sz w:val="28"/>
                <w:szCs w:val="28"/>
                <w:lang w:val="en-US"/>
              </w:rPr>
              <w:t>Samruk-Kazyna</w:t>
            </w:r>
            <w:proofErr w:type="spellEnd"/>
            <w:r>
              <w:rPr>
                <w:sz w:val="28"/>
                <w:szCs w:val="28"/>
                <w:lang w:val="en-US"/>
              </w:rPr>
              <w:t>”</w:t>
            </w:r>
            <w:r w:rsidRPr="0058626A">
              <w:rPr>
                <w:sz w:val="28"/>
                <w:szCs w:val="28"/>
                <w:lang w:val="en-US"/>
              </w:rPr>
              <w:t xml:space="preserve"> JSC, approved by </w:t>
            </w:r>
            <w:proofErr w:type="spellStart"/>
            <w:r w:rsidRPr="0058626A">
              <w:rPr>
                <w:sz w:val="28"/>
                <w:szCs w:val="28"/>
                <w:lang w:val="en-US"/>
              </w:rPr>
              <w:t>Samruk-Kazyna</w:t>
            </w:r>
            <w:proofErr w:type="spellEnd"/>
            <w:r w:rsidRPr="0058626A">
              <w:rPr>
                <w:sz w:val="28"/>
                <w:szCs w:val="28"/>
                <w:lang w:val="en-US"/>
              </w:rPr>
              <w:t xml:space="preserve"> JSC</w:t>
            </w:r>
            <w:r>
              <w:rPr>
                <w:sz w:val="28"/>
                <w:szCs w:val="28"/>
                <w:lang w:val="en-US"/>
              </w:rPr>
              <w:t xml:space="preserve"> </w:t>
            </w:r>
            <w:proofErr w:type="spellStart"/>
            <w:r>
              <w:rPr>
                <w:sz w:val="28"/>
                <w:szCs w:val="28"/>
                <w:lang w:val="en-US"/>
              </w:rPr>
              <w:t>BoD</w:t>
            </w:r>
            <w:proofErr w:type="spellEnd"/>
            <w:r w:rsidRPr="0058626A">
              <w:rPr>
                <w:sz w:val="28"/>
                <w:szCs w:val="28"/>
                <w:lang w:val="en-US"/>
              </w:rPr>
              <w:t xml:space="preserve"> dated August 25, 2022 (Minutes of the in-person meeting No. 200)</w:t>
            </w:r>
          </w:p>
        </w:tc>
      </w:tr>
      <w:tr w:rsidR="0087235F" w:rsidRPr="00AD3C66" w14:paraId="3C4AC749" w14:textId="77777777" w:rsidTr="007B0E80">
        <w:trPr>
          <w:trHeight w:val="340"/>
        </w:trPr>
        <w:tc>
          <w:tcPr>
            <w:tcW w:w="3114" w:type="dxa"/>
            <w:vAlign w:val="center"/>
          </w:tcPr>
          <w:p w14:paraId="0D63C365" w14:textId="77777777" w:rsidR="0087235F" w:rsidRPr="0058626A" w:rsidRDefault="0087235F" w:rsidP="007B0E80">
            <w:pPr>
              <w:spacing w:after="0" w:line="240" w:lineRule="auto"/>
              <w:rPr>
                <w:rFonts w:eastAsia="Arial Unicode MS"/>
                <w:b/>
                <w:sz w:val="28"/>
                <w:szCs w:val="28"/>
                <w:lang w:val="en-US"/>
              </w:rPr>
            </w:pPr>
            <w:r>
              <w:rPr>
                <w:b/>
                <w:sz w:val="28"/>
                <w:szCs w:val="28"/>
                <w:lang w:val="en-US"/>
              </w:rPr>
              <w:t>CEP</w:t>
            </w:r>
          </w:p>
        </w:tc>
        <w:tc>
          <w:tcPr>
            <w:tcW w:w="7091" w:type="dxa"/>
            <w:vAlign w:val="center"/>
          </w:tcPr>
          <w:p w14:paraId="474BA6CC" w14:textId="77777777" w:rsidR="0087235F" w:rsidRPr="0010656F" w:rsidRDefault="0087235F" w:rsidP="007B0E80">
            <w:pPr>
              <w:spacing w:after="0" w:line="240" w:lineRule="auto"/>
              <w:jc w:val="both"/>
              <w:rPr>
                <w:rFonts w:eastAsia="Arial Unicode MS"/>
                <w:sz w:val="28"/>
                <w:szCs w:val="28"/>
              </w:rPr>
            </w:pPr>
            <w:proofErr w:type="spellStart"/>
            <w:r w:rsidRPr="0058626A">
              <w:rPr>
                <w:sz w:val="28"/>
                <w:szCs w:val="28"/>
              </w:rPr>
              <w:t>Comprehensive</w:t>
            </w:r>
            <w:proofErr w:type="spellEnd"/>
            <w:r w:rsidRPr="0058626A">
              <w:rPr>
                <w:sz w:val="28"/>
                <w:szCs w:val="28"/>
              </w:rPr>
              <w:t xml:space="preserve"> </w:t>
            </w:r>
            <w:proofErr w:type="spellStart"/>
            <w:r w:rsidRPr="0058626A">
              <w:rPr>
                <w:sz w:val="28"/>
                <w:szCs w:val="28"/>
              </w:rPr>
              <w:t>environmental</w:t>
            </w:r>
            <w:proofErr w:type="spellEnd"/>
            <w:r w:rsidRPr="0058626A">
              <w:rPr>
                <w:sz w:val="28"/>
                <w:szCs w:val="28"/>
              </w:rPr>
              <w:t xml:space="preserve"> </w:t>
            </w:r>
            <w:proofErr w:type="spellStart"/>
            <w:r w:rsidRPr="0058626A">
              <w:rPr>
                <w:sz w:val="28"/>
                <w:szCs w:val="28"/>
              </w:rPr>
              <w:t>permit</w:t>
            </w:r>
            <w:proofErr w:type="spellEnd"/>
          </w:p>
        </w:tc>
      </w:tr>
      <w:tr w:rsidR="0087235F" w:rsidRPr="00AD3C66" w14:paraId="57417970" w14:textId="77777777" w:rsidTr="007B0E80">
        <w:trPr>
          <w:trHeight w:val="340"/>
        </w:trPr>
        <w:tc>
          <w:tcPr>
            <w:tcW w:w="3114" w:type="dxa"/>
            <w:vAlign w:val="center"/>
          </w:tcPr>
          <w:p w14:paraId="1BCC19EF" w14:textId="77777777" w:rsidR="0087235F" w:rsidRPr="0058626A" w:rsidRDefault="0087235F" w:rsidP="007B0E80">
            <w:pPr>
              <w:spacing w:after="0" w:line="240" w:lineRule="auto"/>
              <w:rPr>
                <w:rFonts w:eastAsia="Arial Unicode MS"/>
                <w:b/>
                <w:sz w:val="28"/>
                <w:szCs w:val="28"/>
                <w:lang w:val="en-US"/>
              </w:rPr>
            </w:pPr>
            <w:r>
              <w:rPr>
                <w:b/>
                <w:sz w:val="28"/>
                <w:szCs w:val="28"/>
                <w:lang w:val="en-US"/>
              </w:rPr>
              <w:lastRenderedPageBreak/>
              <w:t>AIFC</w:t>
            </w:r>
          </w:p>
        </w:tc>
        <w:tc>
          <w:tcPr>
            <w:tcW w:w="7091" w:type="dxa"/>
            <w:vAlign w:val="center"/>
          </w:tcPr>
          <w:p w14:paraId="000B9436" w14:textId="77777777" w:rsidR="0087235F" w:rsidRPr="0058626A" w:rsidRDefault="0087235F" w:rsidP="007B0E80">
            <w:pPr>
              <w:spacing w:after="0" w:line="240" w:lineRule="auto"/>
              <w:jc w:val="both"/>
              <w:rPr>
                <w:rFonts w:eastAsia="Arial Unicode MS"/>
                <w:sz w:val="28"/>
                <w:szCs w:val="28"/>
                <w:lang w:val="en-US"/>
              </w:rPr>
            </w:pPr>
            <w:r>
              <w:rPr>
                <w:sz w:val="28"/>
                <w:szCs w:val="28"/>
                <w:lang w:val="en-US"/>
              </w:rPr>
              <w:t xml:space="preserve">Astana International Financial Center </w:t>
            </w:r>
          </w:p>
        </w:tc>
      </w:tr>
      <w:tr w:rsidR="0087235F" w:rsidRPr="00AD3C66" w14:paraId="1BEC64EF" w14:textId="77777777" w:rsidTr="007B0E80">
        <w:trPr>
          <w:trHeight w:val="340"/>
        </w:trPr>
        <w:tc>
          <w:tcPr>
            <w:tcW w:w="3114" w:type="dxa"/>
            <w:vAlign w:val="center"/>
          </w:tcPr>
          <w:p w14:paraId="05DCA2C5" w14:textId="77777777" w:rsidR="0087235F" w:rsidRPr="0058626A" w:rsidRDefault="0087235F" w:rsidP="007B0E80">
            <w:pPr>
              <w:spacing w:after="0" w:line="240" w:lineRule="auto"/>
              <w:rPr>
                <w:rFonts w:eastAsia="Arial Unicode MS"/>
                <w:b/>
                <w:sz w:val="28"/>
                <w:szCs w:val="28"/>
                <w:lang w:val="en-US"/>
              </w:rPr>
            </w:pPr>
            <w:r>
              <w:rPr>
                <w:b/>
                <w:sz w:val="28"/>
                <w:szCs w:val="28"/>
                <w:lang w:val="en-US"/>
              </w:rPr>
              <w:t>BAT</w:t>
            </w:r>
          </w:p>
        </w:tc>
        <w:tc>
          <w:tcPr>
            <w:tcW w:w="7091" w:type="dxa"/>
            <w:vAlign w:val="center"/>
          </w:tcPr>
          <w:p w14:paraId="7C5D21F3" w14:textId="77777777" w:rsidR="0087235F" w:rsidRPr="0058626A" w:rsidRDefault="0087235F" w:rsidP="007B0E80">
            <w:pPr>
              <w:spacing w:after="0" w:line="240" w:lineRule="auto"/>
              <w:jc w:val="both"/>
              <w:rPr>
                <w:rFonts w:eastAsia="Arial Unicode MS"/>
                <w:sz w:val="28"/>
                <w:szCs w:val="28"/>
                <w:lang w:val="en-US"/>
              </w:rPr>
            </w:pPr>
            <w:r>
              <w:rPr>
                <w:sz w:val="28"/>
                <w:szCs w:val="28"/>
                <w:lang w:val="en-US"/>
              </w:rPr>
              <w:t xml:space="preserve">Best available technology </w:t>
            </w:r>
          </w:p>
        </w:tc>
      </w:tr>
      <w:tr w:rsidR="0087235F" w:rsidRPr="00AD3C66" w14:paraId="1F281C00" w14:textId="77777777" w:rsidTr="007B0E80">
        <w:trPr>
          <w:trHeight w:val="340"/>
        </w:trPr>
        <w:tc>
          <w:tcPr>
            <w:tcW w:w="3114" w:type="dxa"/>
            <w:vAlign w:val="center"/>
          </w:tcPr>
          <w:p w14:paraId="56E8EFD4" w14:textId="77777777" w:rsidR="0087235F" w:rsidRPr="0058626A" w:rsidRDefault="0087235F" w:rsidP="007B0E80">
            <w:pPr>
              <w:spacing w:after="0" w:line="240" w:lineRule="auto"/>
              <w:rPr>
                <w:rFonts w:eastAsia="Arial Unicode MS"/>
                <w:b/>
                <w:sz w:val="28"/>
                <w:szCs w:val="28"/>
                <w:lang w:val="en-US"/>
              </w:rPr>
            </w:pPr>
            <w:r>
              <w:rPr>
                <w:b/>
                <w:sz w:val="28"/>
                <w:szCs w:val="28"/>
                <w:lang w:val="en-US"/>
              </w:rPr>
              <w:t xml:space="preserve">RI </w:t>
            </w:r>
          </w:p>
        </w:tc>
        <w:tc>
          <w:tcPr>
            <w:tcW w:w="7091" w:type="dxa"/>
            <w:vAlign w:val="center"/>
          </w:tcPr>
          <w:p w14:paraId="41456B09" w14:textId="77777777" w:rsidR="0087235F" w:rsidRPr="0058626A" w:rsidRDefault="0087235F" w:rsidP="007B0E80">
            <w:pPr>
              <w:spacing w:after="0" w:line="240" w:lineRule="auto"/>
              <w:jc w:val="both"/>
              <w:rPr>
                <w:rFonts w:eastAsia="Arial Unicode MS"/>
                <w:sz w:val="28"/>
                <w:szCs w:val="28"/>
                <w:lang w:val="en-US"/>
              </w:rPr>
            </w:pPr>
            <w:r>
              <w:rPr>
                <w:sz w:val="28"/>
                <w:szCs w:val="28"/>
                <w:lang w:val="en-US"/>
              </w:rPr>
              <w:t xml:space="preserve">Research institute </w:t>
            </w:r>
          </w:p>
        </w:tc>
      </w:tr>
      <w:tr w:rsidR="0087235F" w:rsidRPr="00AD3C66" w14:paraId="3088D0EA" w14:textId="77777777" w:rsidTr="007B0E80">
        <w:trPr>
          <w:trHeight w:val="340"/>
        </w:trPr>
        <w:tc>
          <w:tcPr>
            <w:tcW w:w="3114" w:type="dxa"/>
            <w:vAlign w:val="center"/>
          </w:tcPr>
          <w:p w14:paraId="60C6FCC5" w14:textId="77777777" w:rsidR="0087235F" w:rsidRPr="0058626A" w:rsidRDefault="0087235F" w:rsidP="007B0E80">
            <w:pPr>
              <w:spacing w:after="0" w:line="240" w:lineRule="auto"/>
              <w:rPr>
                <w:rFonts w:eastAsia="Arial Unicode MS"/>
                <w:b/>
                <w:sz w:val="28"/>
                <w:szCs w:val="28"/>
                <w:lang w:val="en-US"/>
              </w:rPr>
            </w:pPr>
            <w:r>
              <w:rPr>
                <w:b/>
                <w:sz w:val="28"/>
                <w:szCs w:val="28"/>
                <w:lang w:val="en-US"/>
              </w:rPr>
              <w:t xml:space="preserve">Company </w:t>
            </w:r>
          </w:p>
        </w:tc>
        <w:tc>
          <w:tcPr>
            <w:tcW w:w="7091" w:type="dxa"/>
            <w:vAlign w:val="center"/>
          </w:tcPr>
          <w:p w14:paraId="4CDC0A6D" w14:textId="77777777" w:rsidR="0087235F" w:rsidRPr="0058626A" w:rsidRDefault="0087235F" w:rsidP="007B0E80">
            <w:pPr>
              <w:spacing w:after="0" w:line="240" w:lineRule="auto"/>
              <w:jc w:val="both"/>
              <w:rPr>
                <w:rFonts w:eastAsia="Arial Unicode MS"/>
                <w:sz w:val="28"/>
                <w:szCs w:val="28"/>
                <w:lang w:val="en-US"/>
              </w:rPr>
            </w:pPr>
            <w:r>
              <w:rPr>
                <w:sz w:val="28"/>
                <w:szCs w:val="28"/>
                <w:lang w:val="en-US"/>
              </w:rPr>
              <w:t>“</w:t>
            </w:r>
            <w:proofErr w:type="spellStart"/>
            <w:r>
              <w:rPr>
                <w:sz w:val="28"/>
                <w:szCs w:val="28"/>
                <w:lang w:val="en-US"/>
              </w:rPr>
              <w:t>Samruk</w:t>
            </w:r>
            <w:proofErr w:type="spellEnd"/>
            <w:r>
              <w:rPr>
                <w:sz w:val="28"/>
                <w:szCs w:val="28"/>
                <w:lang w:val="en-US"/>
              </w:rPr>
              <w:t xml:space="preserve">-Energy” JSC </w:t>
            </w:r>
          </w:p>
        </w:tc>
      </w:tr>
      <w:tr w:rsidR="0087235F" w:rsidRPr="00B73DB6" w14:paraId="74B2A15E" w14:textId="77777777" w:rsidTr="007B0E80">
        <w:trPr>
          <w:trHeight w:val="340"/>
        </w:trPr>
        <w:tc>
          <w:tcPr>
            <w:tcW w:w="3114" w:type="dxa"/>
          </w:tcPr>
          <w:p w14:paraId="0BC36845" w14:textId="77777777" w:rsidR="0087235F" w:rsidRPr="0058626A" w:rsidRDefault="0087235F" w:rsidP="007B0E80">
            <w:pPr>
              <w:spacing w:after="0" w:line="240" w:lineRule="auto"/>
              <w:rPr>
                <w:rFonts w:eastAsia="Arial Unicode MS"/>
                <w:b/>
                <w:bCs/>
                <w:sz w:val="28"/>
                <w:szCs w:val="28"/>
              </w:rPr>
            </w:pPr>
            <w:r w:rsidRPr="0058626A">
              <w:rPr>
                <w:b/>
                <w:bCs/>
                <w:sz w:val="28"/>
                <w:szCs w:val="28"/>
                <w:lang w:val="en-US"/>
              </w:rPr>
              <w:t>CCGT</w:t>
            </w:r>
          </w:p>
        </w:tc>
        <w:tc>
          <w:tcPr>
            <w:tcW w:w="7091" w:type="dxa"/>
          </w:tcPr>
          <w:p w14:paraId="6283C893" w14:textId="77777777" w:rsidR="0087235F" w:rsidRPr="0058626A" w:rsidRDefault="0087235F" w:rsidP="007B0E80">
            <w:pPr>
              <w:spacing w:after="0" w:line="240" w:lineRule="auto"/>
              <w:jc w:val="both"/>
              <w:rPr>
                <w:rFonts w:eastAsia="Arial Unicode MS"/>
                <w:sz w:val="28"/>
                <w:szCs w:val="28"/>
                <w:lang w:val="en-US"/>
              </w:rPr>
            </w:pPr>
            <w:r>
              <w:rPr>
                <w:sz w:val="28"/>
                <w:szCs w:val="28"/>
                <w:lang w:val="en-US"/>
              </w:rPr>
              <w:t xml:space="preserve">Combined cycle gas turbine unit </w:t>
            </w:r>
          </w:p>
        </w:tc>
      </w:tr>
      <w:tr w:rsidR="0087235F" w:rsidRPr="00B73DB6" w14:paraId="285D3122" w14:textId="77777777" w:rsidTr="007B0E80">
        <w:tc>
          <w:tcPr>
            <w:tcW w:w="3114" w:type="dxa"/>
            <w:vAlign w:val="center"/>
          </w:tcPr>
          <w:p w14:paraId="03E5778E" w14:textId="77777777" w:rsidR="0087235F" w:rsidRPr="0010656F" w:rsidRDefault="0087235F" w:rsidP="007B0E80">
            <w:pPr>
              <w:spacing w:after="0" w:line="240" w:lineRule="auto"/>
              <w:rPr>
                <w:b/>
                <w:sz w:val="28"/>
                <w:szCs w:val="28"/>
              </w:rPr>
            </w:pPr>
            <w:r>
              <w:rPr>
                <w:b/>
                <w:sz w:val="28"/>
                <w:szCs w:val="28"/>
                <w:lang w:val="en-US"/>
              </w:rPr>
              <w:t>Energy transition program</w:t>
            </w:r>
            <w:r w:rsidRPr="0010656F">
              <w:rPr>
                <w:b/>
                <w:sz w:val="28"/>
                <w:szCs w:val="28"/>
              </w:rPr>
              <w:t xml:space="preserve"> /</w:t>
            </w:r>
          </w:p>
          <w:p w14:paraId="1528455A"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 xml:space="preserve">Program </w:t>
            </w:r>
          </w:p>
        </w:tc>
        <w:tc>
          <w:tcPr>
            <w:tcW w:w="7091" w:type="dxa"/>
            <w:vAlign w:val="center"/>
          </w:tcPr>
          <w:p w14:paraId="44F93B1A" w14:textId="77777777" w:rsidR="0087235F" w:rsidRPr="00500E5A" w:rsidRDefault="0087235F" w:rsidP="007B0E80">
            <w:pPr>
              <w:spacing w:after="0" w:line="240" w:lineRule="auto"/>
              <w:jc w:val="both"/>
              <w:rPr>
                <w:rFonts w:eastAsia="Arial Unicode MS"/>
                <w:sz w:val="28"/>
                <w:szCs w:val="28"/>
                <w:lang w:val="en-US"/>
              </w:rPr>
            </w:pPr>
            <w:proofErr w:type="spellStart"/>
            <w:r>
              <w:rPr>
                <w:bCs/>
                <w:sz w:val="28"/>
                <w:szCs w:val="28"/>
                <w:lang w:val="en-US"/>
              </w:rPr>
              <w:t>Samruk</w:t>
            </w:r>
            <w:proofErr w:type="spellEnd"/>
            <w:r>
              <w:rPr>
                <w:bCs/>
                <w:sz w:val="28"/>
                <w:szCs w:val="28"/>
                <w:lang w:val="en-US"/>
              </w:rPr>
              <w:t>-Energy joint-stock company’s energy transition program for 2022-2060</w:t>
            </w:r>
          </w:p>
        </w:tc>
      </w:tr>
      <w:tr w:rsidR="0087235F" w:rsidRPr="00AD3C66" w14:paraId="7BA712BA" w14:textId="77777777" w:rsidTr="007B0E80">
        <w:trPr>
          <w:trHeight w:val="340"/>
        </w:trPr>
        <w:tc>
          <w:tcPr>
            <w:tcW w:w="3114" w:type="dxa"/>
            <w:vAlign w:val="center"/>
          </w:tcPr>
          <w:p w14:paraId="1A32B348"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RK</w:t>
            </w:r>
          </w:p>
        </w:tc>
        <w:tc>
          <w:tcPr>
            <w:tcW w:w="7091" w:type="dxa"/>
            <w:vAlign w:val="center"/>
          </w:tcPr>
          <w:p w14:paraId="2614810A" w14:textId="77777777" w:rsidR="0087235F" w:rsidRPr="00500E5A" w:rsidRDefault="0087235F" w:rsidP="007B0E80">
            <w:pPr>
              <w:spacing w:after="0" w:line="240" w:lineRule="auto"/>
              <w:jc w:val="both"/>
              <w:rPr>
                <w:rFonts w:eastAsia="Arial Unicode MS"/>
                <w:sz w:val="28"/>
                <w:szCs w:val="28"/>
                <w:lang w:val="en-US"/>
              </w:rPr>
            </w:pPr>
            <w:r>
              <w:rPr>
                <w:sz w:val="28"/>
                <w:szCs w:val="28"/>
                <w:lang w:val="en-US"/>
              </w:rPr>
              <w:t>The Republic of Kazakhstan</w:t>
            </w:r>
          </w:p>
        </w:tc>
      </w:tr>
      <w:tr w:rsidR="0087235F" w:rsidRPr="00AD3C66" w14:paraId="4F8C431D" w14:textId="77777777" w:rsidTr="007B0E80">
        <w:trPr>
          <w:trHeight w:val="340"/>
        </w:trPr>
        <w:tc>
          <w:tcPr>
            <w:tcW w:w="3114" w:type="dxa"/>
            <w:vAlign w:val="center"/>
          </w:tcPr>
          <w:p w14:paraId="53866F51" w14:textId="77777777" w:rsidR="0087235F" w:rsidRPr="0058626A" w:rsidRDefault="0087235F" w:rsidP="007B0E80">
            <w:pPr>
              <w:spacing w:after="0" w:line="240" w:lineRule="auto"/>
              <w:rPr>
                <w:rFonts w:eastAsia="Arial Unicode MS"/>
                <w:b/>
                <w:sz w:val="28"/>
                <w:szCs w:val="28"/>
                <w:lang w:val="en-US"/>
              </w:rPr>
            </w:pPr>
            <w:r>
              <w:rPr>
                <w:b/>
                <w:sz w:val="28"/>
                <w:szCs w:val="28"/>
                <w:lang w:val="en-US"/>
              </w:rPr>
              <w:t xml:space="preserve">SEGRES-2 </w:t>
            </w:r>
          </w:p>
        </w:tc>
        <w:tc>
          <w:tcPr>
            <w:tcW w:w="7091" w:type="dxa"/>
            <w:vAlign w:val="center"/>
          </w:tcPr>
          <w:p w14:paraId="6769591B" w14:textId="77777777" w:rsidR="0087235F" w:rsidRPr="0010656F" w:rsidRDefault="0087235F" w:rsidP="007B0E80">
            <w:pPr>
              <w:spacing w:after="0" w:line="240" w:lineRule="auto"/>
              <w:jc w:val="both"/>
              <w:rPr>
                <w:rFonts w:eastAsia="Arial Unicode MS"/>
                <w:sz w:val="28"/>
                <w:szCs w:val="28"/>
              </w:rPr>
            </w:pPr>
            <w:r>
              <w:rPr>
                <w:sz w:val="28"/>
                <w:szCs w:val="28"/>
                <w:lang w:val="en-US"/>
              </w:rPr>
              <w:t>“</w:t>
            </w:r>
            <w:proofErr w:type="spellStart"/>
            <w:r>
              <w:rPr>
                <w:sz w:val="28"/>
                <w:szCs w:val="28"/>
                <w:lang w:val="en-US"/>
              </w:rPr>
              <w:t>Ekibastuz</w:t>
            </w:r>
            <w:proofErr w:type="spellEnd"/>
            <w:r>
              <w:rPr>
                <w:sz w:val="28"/>
                <w:szCs w:val="28"/>
                <w:lang w:val="en-US"/>
              </w:rPr>
              <w:t xml:space="preserve"> SDPP-2 Plant” JSC</w:t>
            </w:r>
          </w:p>
        </w:tc>
      </w:tr>
      <w:tr w:rsidR="0087235F" w:rsidRPr="00B73DB6" w14:paraId="053D77C2" w14:textId="77777777" w:rsidTr="007B0E80">
        <w:tc>
          <w:tcPr>
            <w:tcW w:w="3114" w:type="dxa"/>
            <w:vAlign w:val="center"/>
          </w:tcPr>
          <w:p w14:paraId="52F7955D"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 xml:space="preserve">Conventional generation </w:t>
            </w:r>
          </w:p>
        </w:tc>
        <w:tc>
          <w:tcPr>
            <w:tcW w:w="7091" w:type="dxa"/>
            <w:vAlign w:val="center"/>
          </w:tcPr>
          <w:p w14:paraId="7F29E4DA" w14:textId="77777777" w:rsidR="0087235F" w:rsidRPr="0058626A" w:rsidRDefault="0087235F" w:rsidP="007B0E80">
            <w:pPr>
              <w:spacing w:after="0" w:line="240" w:lineRule="auto"/>
              <w:jc w:val="both"/>
              <w:rPr>
                <w:rFonts w:eastAsia="Arial Unicode MS"/>
                <w:sz w:val="28"/>
                <w:szCs w:val="28"/>
                <w:lang w:val="en-US"/>
              </w:rPr>
            </w:pPr>
            <w:r>
              <w:rPr>
                <w:rStyle w:val="s0"/>
                <w:sz w:val="28"/>
                <w:szCs w:val="28"/>
                <w:lang w:val="en-US"/>
              </w:rPr>
              <w:t>Electricity production</w:t>
            </w:r>
            <w:r w:rsidRPr="005059E6">
              <w:rPr>
                <w:rStyle w:val="s0"/>
                <w:sz w:val="28"/>
                <w:szCs w:val="28"/>
                <w:lang w:val="en-US"/>
              </w:rPr>
              <w:t xml:space="preserve"> using fossil fuels</w:t>
            </w:r>
          </w:p>
        </w:tc>
      </w:tr>
      <w:tr w:rsidR="0087235F" w:rsidRPr="00AD3C66" w14:paraId="62D8DDCD" w14:textId="77777777" w:rsidTr="007B0E80">
        <w:trPr>
          <w:trHeight w:val="397"/>
        </w:trPr>
        <w:tc>
          <w:tcPr>
            <w:tcW w:w="3114" w:type="dxa"/>
            <w:vAlign w:val="center"/>
          </w:tcPr>
          <w:p w14:paraId="22280AFF"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TPP</w:t>
            </w:r>
          </w:p>
        </w:tc>
        <w:tc>
          <w:tcPr>
            <w:tcW w:w="7091" w:type="dxa"/>
            <w:vAlign w:val="center"/>
          </w:tcPr>
          <w:p w14:paraId="753A90FB" w14:textId="77777777" w:rsidR="0087235F" w:rsidRPr="00500E5A" w:rsidRDefault="0087235F" w:rsidP="007B0E80">
            <w:pPr>
              <w:spacing w:after="0" w:line="240" w:lineRule="auto"/>
              <w:jc w:val="both"/>
              <w:rPr>
                <w:rFonts w:eastAsia="Arial Unicode MS"/>
                <w:sz w:val="28"/>
                <w:szCs w:val="28"/>
                <w:lang w:val="en-US"/>
              </w:rPr>
            </w:pPr>
            <w:r>
              <w:rPr>
                <w:sz w:val="28"/>
                <w:szCs w:val="28"/>
                <w:lang w:val="en-US"/>
              </w:rPr>
              <w:t xml:space="preserve">Thermal power plant </w:t>
            </w:r>
          </w:p>
        </w:tc>
      </w:tr>
      <w:tr w:rsidR="0087235F" w:rsidRPr="00AD3C66" w14:paraId="4ABD7640" w14:textId="77777777" w:rsidTr="007B0E80">
        <w:trPr>
          <w:trHeight w:val="397"/>
        </w:trPr>
        <w:tc>
          <w:tcPr>
            <w:tcW w:w="3114" w:type="dxa"/>
            <w:vAlign w:val="center"/>
          </w:tcPr>
          <w:p w14:paraId="34C1DB9D"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 xml:space="preserve">CHP </w:t>
            </w:r>
          </w:p>
        </w:tc>
        <w:tc>
          <w:tcPr>
            <w:tcW w:w="7091" w:type="dxa"/>
            <w:vAlign w:val="center"/>
          </w:tcPr>
          <w:p w14:paraId="0C12DD38" w14:textId="77777777" w:rsidR="0087235F" w:rsidRPr="0010656F" w:rsidRDefault="0087235F" w:rsidP="007B0E80">
            <w:pPr>
              <w:spacing w:after="0" w:line="240" w:lineRule="auto"/>
              <w:jc w:val="both"/>
              <w:rPr>
                <w:rFonts w:eastAsia="Arial Unicode MS"/>
                <w:sz w:val="28"/>
                <w:szCs w:val="28"/>
              </w:rPr>
            </w:pPr>
            <w:proofErr w:type="spellStart"/>
            <w:r>
              <w:rPr>
                <w:rStyle w:val="s0"/>
                <w:sz w:val="28"/>
                <w:szCs w:val="28"/>
              </w:rPr>
              <w:t>Combined</w:t>
            </w:r>
            <w:proofErr w:type="spellEnd"/>
            <w:r>
              <w:rPr>
                <w:rStyle w:val="s0"/>
                <w:sz w:val="28"/>
                <w:szCs w:val="28"/>
              </w:rPr>
              <w:t xml:space="preserve"> </w:t>
            </w:r>
            <w:proofErr w:type="spellStart"/>
            <w:r>
              <w:rPr>
                <w:rStyle w:val="s0"/>
                <w:sz w:val="28"/>
                <w:szCs w:val="28"/>
              </w:rPr>
              <w:t>heat</w:t>
            </w:r>
            <w:proofErr w:type="spellEnd"/>
            <w:r>
              <w:rPr>
                <w:rStyle w:val="s0"/>
                <w:sz w:val="28"/>
                <w:szCs w:val="28"/>
              </w:rPr>
              <w:t xml:space="preserve"> </w:t>
            </w:r>
            <w:proofErr w:type="spellStart"/>
            <w:r>
              <w:rPr>
                <w:rStyle w:val="s0"/>
                <w:sz w:val="28"/>
                <w:szCs w:val="28"/>
              </w:rPr>
              <w:t>and</w:t>
            </w:r>
            <w:proofErr w:type="spellEnd"/>
            <w:r>
              <w:rPr>
                <w:rStyle w:val="s0"/>
                <w:sz w:val="28"/>
                <w:szCs w:val="28"/>
              </w:rPr>
              <w:t xml:space="preserve"> </w:t>
            </w:r>
            <w:proofErr w:type="spellStart"/>
            <w:r>
              <w:rPr>
                <w:rStyle w:val="s0"/>
                <w:sz w:val="28"/>
                <w:szCs w:val="28"/>
              </w:rPr>
              <w:t>power</w:t>
            </w:r>
            <w:proofErr w:type="spellEnd"/>
            <w:r>
              <w:rPr>
                <w:rStyle w:val="s0"/>
                <w:sz w:val="28"/>
                <w:szCs w:val="28"/>
              </w:rPr>
              <w:t xml:space="preserve">  </w:t>
            </w:r>
          </w:p>
        </w:tc>
      </w:tr>
      <w:tr w:rsidR="0087235F" w:rsidRPr="00B73DB6" w14:paraId="13DBC9B2" w14:textId="77777777" w:rsidTr="007B0E80">
        <w:tc>
          <w:tcPr>
            <w:tcW w:w="3114" w:type="dxa"/>
            <w:vAlign w:val="center"/>
          </w:tcPr>
          <w:p w14:paraId="616E44F9" w14:textId="77777777" w:rsidR="0087235F" w:rsidRPr="0010656F" w:rsidRDefault="0087235F" w:rsidP="007B0E80">
            <w:pPr>
              <w:spacing w:after="0" w:line="240" w:lineRule="auto"/>
              <w:rPr>
                <w:rFonts w:eastAsia="Arial Unicode MS"/>
                <w:b/>
                <w:sz w:val="28"/>
                <w:szCs w:val="28"/>
              </w:rPr>
            </w:pPr>
            <w:r>
              <w:rPr>
                <w:b/>
                <w:sz w:val="28"/>
                <w:szCs w:val="28"/>
                <w:lang w:val="en-US"/>
              </w:rPr>
              <w:t xml:space="preserve">Carbon offset </w:t>
            </w:r>
            <w:r w:rsidRPr="0010656F">
              <w:rPr>
                <w:b/>
                <w:sz w:val="28"/>
                <w:szCs w:val="28"/>
              </w:rPr>
              <w:t xml:space="preserve"> </w:t>
            </w:r>
          </w:p>
        </w:tc>
        <w:tc>
          <w:tcPr>
            <w:tcW w:w="7091" w:type="dxa"/>
          </w:tcPr>
          <w:p w14:paraId="5E58E87C" w14:textId="77777777" w:rsidR="0087235F" w:rsidRPr="00500E5A" w:rsidRDefault="0087235F" w:rsidP="007B0E80">
            <w:pPr>
              <w:spacing w:after="0" w:line="240" w:lineRule="auto"/>
              <w:jc w:val="both"/>
              <w:rPr>
                <w:rFonts w:eastAsia="Arial Unicode MS"/>
                <w:sz w:val="28"/>
                <w:szCs w:val="28"/>
                <w:lang w:val="en-US"/>
              </w:rPr>
            </w:pPr>
            <w:r w:rsidRPr="002178C9">
              <w:rPr>
                <w:sz w:val="28"/>
                <w:szCs w:val="28"/>
                <w:lang w:val="en-US"/>
              </w:rPr>
              <w:t>Reduction of greenhouse gas emissions and / or increase in greenhouse gas removals achieved as a result of activities or activities in any sectors of the economy in the Republic of Kazakhstan aimed at reducing greenhouse gas emissions and / or increasing greenhouse gas removals</w:t>
            </w:r>
          </w:p>
        </w:tc>
      </w:tr>
      <w:tr w:rsidR="0087235F" w:rsidRPr="00B73DB6" w14:paraId="7D44C8ED" w14:textId="77777777" w:rsidTr="007B0E80">
        <w:trPr>
          <w:trHeight w:val="397"/>
        </w:trPr>
        <w:tc>
          <w:tcPr>
            <w:tcW w:w="3114" w:type="dxa"/>
            <w:vAlign w:val="center"/>
          </w:tcPr>
          <w:p w14:paraId="71D573AC"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 xml:space="preserve">Fund </w:t>
            </w:r>
          </w:p>
        </w:tc>
        <w:tc>
          <w:tcPr>
            <w:tcW w:w="7091" w:type="dxa"/>
          </w:tcPr>
          <w:p w14:paraId="24C38EAA" w14:textId="77777777" w:rsidR="0087235F" w:rsidRPr="00500E5A" w:rsidRDefault="0087235F" w:rsidP="007B0E80">
            <w:pPr>
              <w:spacing w:after="0" w:line="240" w:lineRule="auto"/>
              <w:jc w:val="both"/>
              <w:rPr>
                <w:rFonts w:eastAsia="Arial Unicode MS"/>
                <w:sz w:val="28"/>
                <w:szCs w:val="28"/>
                <w:lang w:val="en-US"/>
              </w:rPr>
            </w:pPr>
            <w:r w:rsidRPr="006477ED">
              <w:rPr>
                <w:rStyle w:val="s0"/>
                <w:sz w:val="28"/>
                <w:szCs w:val="28"/>
                <w:lang w:val="en-US"/>
              </w:rPr>
              <w:t xml:space="preserve"> “</w:t>
            </w:r>
            <w:proofErr w:type="spellStart"/>
            <w:r>
              <w:rPr>
                <w:rStyle w:val="s0"/>
                <w:sz w:val="28"/>
                <w:szCs w:val="28"/>
                <w:lang w:val="en-US"/>
              </w:rPr>
              <w:t>Samruk</w:t>
            </w:r>
            <w:r w:rsidRPr="006477ED">
              <w:rPr>
                <w:rStyle w:val="s0"/>
                <w:sz w:val="28"/>
                <w:szCs w:val="28"/>
                <w:lang w:val="en-US"/>
              </w:rPr>
              <w:t>-</w:t>
            </w:r>
            <w:r>
              <w:rPr>
                <w:rStyle w:val="s0"/>
                <w:sz w:val="28"/>
                <w:szCs w:val="28"/>
                <w:lang w:val="en-US"/>
              </w:rPr>
              <w:t>Kazyna</w:t>
            </w:r>
            <w:proofErr w:type="spellEnd"/>
            <w:r w:rsidRPr="006477ED">
              <w:rPr>
                <w:rStyle w:val="s0"/>
                <w:sz w:val="28"/>
                <w:szCs w:val="28"/>
                <w:lang w:val="en-US"/>
              </w:rPr>
              <w:t>” S</w:t>
            </w:r>
            <w:r>
              <w:rPr>
                <w:rStyle w:val="s0"/>
                <w:sz w:val="28"/>
                <w:szCs w:val="28"/>
                <w:lang w:val="en-US"/>
              </w:rPr>
              <w:t>overeign</w:t>
            </w:r>
            <w:r w:rsidRPr="006477ED">
              <w:rPr>
                <w:rStyle w:val="s0"/>
                <w:sz w:val="28"/>
                <w:szCs w:val="28"/>
                <w:lang w:val="en-US"/>
              </w:rPr>
              <w:t xml:space="preserve"> </w:t>
            </w:r>
            <w:r>
              <w:rPr>
                <w:rStyle w:val="s0"/>
                <w:sz w:val="28"/>
                <w:szCs w:val="28"/>
                <w:lang w:val="en-US"/>
              </w:rPr>
              <w:t>Wealth</w:t>
            </w:r>
            <w:r w:rsidRPr="006477ED">
              <w:rPr>
                <w:rStyle w:val="s0"/>
                <w:sz w:val="28"/>
                <w:szCs w:val="28"/>
                <w:lang w:val="en-US"/>
              </w:rPr>
              <w:t xml:space="preserve"> </w:t>
            </w:r>
            <w:r>
              <w:rPr>
                <w:rStyle w:val="s0"/>
                <w:sz w:val="28"/>
                <w:szCs w:val="28"/>
                <w:lang w:val="en-US"/>
              </w:rPr>
              <w:t>Fund” JSC</w:t>
            </w:r>
          </w:p>
        </w:tc>
      </w:tr>
      <w:tr w:rsidR="0087235F" w:rsidRPr="00AD3C66" w14:paraId="362D7AED" w14:textId="77777777" w:rsidTr="007B0E80">
        <w:trPr>
          <w:trHeight w:val="340"/>
        </w:trPr>
        <w:tc>
          <w:tcPr>
            <w:tcW w:w="3114" w:type="dxa"/>
            <w:vAlign w:val="center"/>
          </w:tcPr>
          <w:p w14:paraId="52DD1CA4"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 xml:space="preserve">Electricity </w:t>
            </w:r>
          </w:p>
        </w:tc>
        <w:tc>
          <w:tcPr>
            <w:tcW w:w="7091" w:type="dxa"/>
            <w:vAlign w:val="center"/>
          </w:tcPr>
          <w:p w14:paraId="07A092D4" w14:textId="77777777" w:rsidR="0087235F" w:rsidRPr="00500E5A" w:rsidRDefault="0087235F" w:rsidP="007B0E80">
            <w:pPr>
              <w:spacing w:after="0" w:line="240" w:lineRule="auto"/>
              <w:jc w:val="both"/>
              <w:rPr>
                <w:rFonts w:eastAsia="Arial Unicode MS"/>
                <w:sz w:val="28"/>
                <w:szCs w:val="28"/>
                <w:lang w:val="en-US"/>
              </w:rPr>
            </w:pPr>
            <w:r>
              <w:rPr>
                <w:sz w:val="28"/>
                <w:szCs w:val="28"/>
                <w:lang w:val="en-US"/>
              </w:rPr>
              <w:t xml:space="preserve">Electricity </w:t>
            </w:r>
          </w:p>
        </w:tc>
      </w:tr>
      <w:tr w:rsidR="0087235F" w:rsidRPr="00B73DB6" w14:paraId="1BC19396" w14:textId="77777777" w:rsidTr="007B0E80">
        <w:trPr>
          <w:trHeight w:val="340"/>
        </w:trPr>
        <w:tc>
          <w:tcPr>
            <w:tcW w:w="3114" w:type="dxa"/>
            <w:vAlign w:val="center"/>
          </w:tcPr>
          <w:p w14:paraId="09D19A83"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 xml:space="preserve">ESDPP-1 </w:t>
            </w:r>
          </w:p>
        </w:tc>
        <w:tc>
          <w:tcPr>
            <w:tcW w:w="7091" w:type="dxa"/>
            <w:vAlign w:val="center"/>
          </w:tcPr>
          <w:p w14:paraId="492140D9" w14:textId="77777777" w:rsidR="0087235F" w:rsidRPr="0058626A" w:rsidRDefault="0087235F" w:rsidP="007B0E80">
            <w:pPr>
              <w:spacing w:after="0" w:line="240" w:lineRule="auto"/>
              <w:jc w:val="both"/>
              <w:rPr>
                <w:rFonts w:eastAsia="Arial Unicode MS"/>
                <w:sz w:val="28"/>
                <w:szCs w:val="28"/>
                <w:lang w:val="en-US"/>
              </w:rPr>
            </w:pPr>
            <w:r>
              <w:rPr>
                <w:sz w:val="28"/>
                <w:szCs w:val="28"/>
                <w:lang w:val="en-US"/>
              </w:rPr>
              <w:t>“</w:t>
            </w:r>
            <w:proofErr w:type="spellStart"/>
            <w:r>
              <w:rPr>
                <w:sz w:val="28"/>
                <w:szCs w:val="28"/>
                <w:lang w:val="en-US"/>
              </w:rPr>
              <w:t>Ekibastuz</w:t>
            </w:r>
            <w:proofErr w:type="spellEnd"/>
            <w:r>
              <w:rPr>
                <w:sz w:val="28"/>
                <w:szCs w:val="28"/>
                <w:lang w:val="en-US"/>
              </w:rPr>
              <w:t xml:space="preserve"> SDPP-1 named after </w:t>
            </w:r>
            <w:proofErr w:type="spellStart"/>
            <w:r>
              <w:rPr>
                <w:sz w:val="28"/>
                <w:szCs w:val="28"/>
                <w:lang w:val="en-US"/>
              </w:rPr>
              <w:t>Bulat</w:t>
            </w:r>
            <w:proofErr w:type="spellEnd"/>
            <w:r>
              <w:rPr>
                <w:sz w:val="28"/>
                <w:szCs w:val="28"/>
                <w:lang w:val="en-US"/>
              </w:rPr>
              <w:t xml:space="preserve"> </w:t>
            </w:r>
            <w:proofErr w:type="spellStart"/>
            <w:r>
              <w:rPr>
                <w:sz w:val="28"/>
                <w:szCs w:val="28"/>
                <w:lang w:val="en-US"/>
              </w:rPr>
              <w:t>Nurzhanov</w:t>
            </w:r>
            <w:proofErr w:type="spellEnd"/>
            <w:r>
              <w:rPr>
                <w:sz w:val="28"/>
                <w:szCs w:val="28"/>
                <w:lang w:val="en-US"/>
              </w:rPr>
              <w:t>” LLP</w:t>
            </w:r>
          </w:p>
        </w:tc>
      </w:tr>
      <w:tr w:rsidR="0087235F" w:rsidRPr="00AD3C66" w14:paraId="14915707" w14:textId="77777777" w:rsidTr="007B0E80">
        <w:trPr>
          <w:trHeight w:val="340"/>
        </w:trPr>
        <w:tc>
          <w:tcPr>
            <w:tcW w:w="3114" w:type="dxa"/>
            <w:vAlign w:val="center"/>
          </w:tcPr>
          <w:p w14:paraId="6C47914B" w14:textId="77777777" w:rsidR="0087235F" w:rsidRPr="00500E5A" w:rsidRDefault="0087235F" w:rsidP="007B0E80">
            <w:pPr>
              <w:spacing w:after="0" w:line="240" w:lineRule="auto"/>
              <w:rPr>
                <w:rFonts w:eastAsia="Arial Unicode MS"/>
                <w:b/>
                <w:sz w:val="28"/>
                <w:szCs w:val="28"/>
                <w:lang w:val="en-US"/>
              </w:rPr>
            </w:pPr>
            <w:r>
              <w:rPr>
                <w:b/>
                <w:sz w:val="28"/>
                <w:szCs w:val="28"/>
                <w:lang w:val="en-US"/>
              </w:rPr>
              <w:t xml:space="preserve">EV charging station </w:t>
            </w:r>
          </w:p>
        </w:tc>
        <w:tc>
          <w:tcPr>
            <w:tcW w:w="7091" w:type="dxa"/>
            <w:vAlign w:val="center"/>
          </w:tcPr>
          <w:p w14:paraId="109DE61B" w14:textId="77777777" w:rsidR="0087235F" w:rsidRPr="00500E5A" w:rsidRDefault="0087235F" w:rsidP="007B0E80">
            <w:pPr>
              <w:spacing w:after="0" w:line="240" w:lineRule="auto"/>
              <w:jc w:val="both"/>
              <w:rPr>
                <w:rFonts w:eastAsia="Arial Unicode MS"/>
                <w:sz w:val="28"/>
                <w:szCs w:val="28"/>
                <w:lang w:val="en-US"/>
              </w:rPr>
            </w:pPr>
            <w:r>
              <w:rPr>
                <w:sz w:val="28"/>
                <w:szCs w:val="28"/>
                <w:lang w:val="en-US"/>
              </w:rPr>
              <w:t xml:space="preserve">Electric vehicle charging station </w:t>
            </w:r>
          </w:p>
        </w:tc>
      </w:tr>
      <w:tr w:rsidR="0087235F" w:rsidRPr="00B73DB6" w14:paraId="0D508064" w14:textId="77777777" w:rsidTr="007B0E80">
        <w:tc>
          <w:tcPr>
            <w:tcW w:w="3114" w:type="dxa"/>
            <w:vAlign w:val="center"/>
          </w:tcPr>
          <w:p w14:paraId="26C46A62" w14:textId="77777777" w:rsidR="0087235F" w:rsidRPr="0010656F" w:rsidRDefault="0087235F" w:rsidP="007B0E80">
            <w:pPr>
              <w:spacing w:after="0" w:line="240" w:lineRule="auto"/>
              <w:rPr>
                <w:rFonts w:eastAsia="Arial Unicode MS"/>
                <w:b/>
                <w:sz w:val="28"/>
                <w:szCs w:val="28"/>
              </w:rPr>
            </w:pPr>
            <w:r>
              <w:rPr>
                <w:b/>
                <w:sz w:val="28"/>
                <w:szCs w:val="28"/>
                <w:lang w:val="en-US"/>
              </w:rPr>
              <w:t xml:space="preserve">Energy transition </w:t>
            </w:r>
            <w:r w:rsidRPr="0010656F">
              <w:rPr>
                <w:b/>
                <w:sz w:val="28"/>
                <w:szCs w:val="28"/>
              </w:rPr>
              <w:t xml:space="preserve"> </w:t>
            </w:r>
          </w:p>
        </w:tc>
        <w:tc>
          <w:tcPr>
            <w:tcW w:w="7091" w:type="dxa"/>
            <w:vAlign w:val="center"/>
          </w:tcPr>
          <w:p w14:paraId="5831E5FA" w14:textId="77777777" w:rsidR="0087235F" w:rsidRPr="0058626A" w:rsidRDefault="0087235F" w:rsidP="007B0E80">
            <w:pPr>
              <w:spacing w:after="0" w:line="240" w:lineRule="auto"/>
              <w:jc w:val="both"/>
              <w:rPr>
                <w:rFonts w:eastAsia="Arial Unicode MS"/>
                <w:sz w:val="28"/>
                <w:szCs w:val="28"/>
                <w:lang w:val="en-US"/>
              </w:rPr>
            </w:pPr>
            <w:r w:rsidRPr="002178C9">
              <w:rPr>
                <w:bCs/>
                <w:sz w:val="28"/>
                <w:szCs w:val="28"/>
                <w:lang w:val="en-US"/>
              </w:rPr>
              <w:t>A global structural change in the energy system</w:t>
            </w:r>
            <w:r>
              <w:rPr>
                <w:bCs/>
                <w:sz w:val="28"/>
                <w:szCs w:val="28"/>
                <w:lang w:val="en-US"/>
              </w:rPr>
              <w:t>, whereby transition</w:t>
            </w:r>
            <w:r w:rsidRPr="002178C9">
              <w:rPr>
                <w:bCs/>
                <w:sz w:val="28"/>
                <w:szCs w:val="28"/>
                <w:lang w:val="en-US"/>
              </w:rPr>
              <w:t xml:space="preserve"> from fossil fuels to renewable and low carbon energy sources</w:t>
            </w:r>
            <w:r>
              <w:rPr>
                <w:bCs/>
                <w:sz w:val="28"/>
                <w:szCs w:val="28"/>
                <w:lang w:val="en-US"/>
              </w:rPr>
              <w:t xml:space="preserve"> occurs.</w:t>
            </w:r>
          </w:p>
        </w:tc>
      </w:tr>
      <w:tr w:rsidR="0087235F" w:rsidRPr="00AD3C66" w14:paraId="10457875" w14:textId="77777777" w:rsidTr="007B0E80">
        <w:trPr>
          <w:trHeight w:val="340"/>
        </w:trPr>
        <w:tc>
          <w:tcPr>
            <w:tcW w:w="3114" w:type="dxa"/>
            <w:vAlign w:val="center"/>
          </w:tcPr>
          <w:p w14:paraId="645A2443" w14:textId="77777777" w:rsidR="0087235F" w:rsidRPr="0058626A" w:rsidRDefault="0087235F" w:rsidP="007B0E80">
            <w:pPr>
              <w:spacing w:after="0" w:line="240" w:lineRule="auto"/>
              <w:rPr>
                <w:rFonts w:eastAsia="Arial Unicode MS"/>
                <w:b/>
                <w:sz w:val="28"/>
                <w:szCs w:val="28"/>
                <w:lang w:val="en-US"/>
              </w:rPr>
            </w:pPr>
            <w:r>
              <w:rPr>
                <w:b/>
                <w:sz w:val="28"/>
                <w:szCs w:val="28"/>
                <w:lang w:val="en-US"/>
              </w:rPr>
              <w:t xml:space="preserve">EPO </w:t>
            </w:r>
          </w:p>
        </w:tc>
        <w:tc>
          <w:tcPr>
            <w:tcW w:w="7091" w:type="dxa"/>
            <w:vAlign w:val="center"/>
          </w:tcPr>
          <w:p w14:paraId="712E176C" w14:textId="77777777" w:rsidR="0087235F" w:rsidRPr="0058626A" w:rsidRDefault="0087235F" w:rsidP="007B0E80">
            <w:pPr>
              <w:spacing w:after="0" w:line="240" w:lineRule="auto"/>
              <w:jc w:val="both"/>
              <w:rPr>
                <w:rFonts w:eastAsia="Arial Unicode MS"/>
                <w:sz w:val="28"/>
                <w:szCs w:val="28"/>
                <w:lang w:val="en-US"/>
              </w:rPr>
            </w:pPr>
            <w:r>
              <w:rPr>
                <w:sz w:val="28"/>
                <w:szCs w:val="28"/>
                <w:lang w:val="en-US"/>
              </w:rPr>
              <w:t xml:space="preserve">Energy producing organizations </w:t>
            </w:r>
          </w:p>
        </w:tc>
      </w:tr>
      <w:tr w:rsidR="0087235F" w:rsidRPr="00AD3C66" w14:paraId="2CBBA904" w14:textId="77777777" w:rsidTr="007B0E80">
        <w:trPr>
          <w:trHeight w:val="340"/>
        </w:trPr>
        <w:tc>
          <w:tcPr>
            <w:tcW w:w="3114" w:type="dxa"/>
            <w:vAlign w:val="center"/>
          </w:tcPr>
          <w:p w14:paraId="542ADB79" w14:textId="77777777" w:rsidR="0087235F" w:rsidRPr="0058626A" w:rsidRDefault="0087235F" w:rsidP="007B0E80">
            <w:pPr>
              <w:spacing w:after="0" w:line="240" w:lineRule="auto"/>
              <w:rPr>
                <w:rFonts w:eastAsia="Arial Unicode MS"/>
                <w:b/>
                <w:sz w:val="28"/>
                <w:szCs w:val="28"/>
                <w:lang w:val="en-US"/>
              </w:rPr>
            </w:pPr>
            <w:r>
              <w:rPr>
                <w:b/>
                <w:sz w:val="28"/>
                <w:szCs w:val="28"/>
                <w:lang w:val="en-US"/>
              </w:rPr>
              <w:t xml:space="preserve">ES </w:t>
            </w:r>
          </w:p>
        </w:tc>
        <w:tc>
          <w:tcPr>
            <w:tcW w:w="7091" w:type="dxa"/>
            <w:vAlign w:val="center"/>
          </w:tcPr>
          <w:p w14:paraId="0B3288ED" w14:textId="77777777" w:rsidR="0087235F" w:rsidRPr="0010656F" w:rsidRDefault="0087235F" w:rsidP="007B0E80">
            <w:pPr>
              <w:spacing w:after="0" w:line="240" w:lineRule="auto"/>
              <w:jc w:val="both"/>
              <w:rPr>
                <w:rFonts w:eastAsia="Arial Unicode MS"/>
                <w:sz w:val="28"/>
                <w:szCs w:val="28"/>
              </w:rPr>
            </w:pPr>
            <w:r>
              <w:rPr>
                <w:sz w:val="28"/>
                <w:szCs w:val="28"/>
                <w:lang w:val="en-US"/>
              </w:rPr>
              <w:t xml:space="preserve">Energy system </w:t>
            </w:r>
            <w:r w:rsidRPr="0010656F">
              <w:rPr>
                <w:sz w:val="28"/>
                <w:szCs w:val="28"/>
              </w:rPr>
              <w:t xml:space="preserve"> </w:t>
            </w:r>
          </w:p>
        </w:tc>
      </w:tr>
    </w:tbl>
    <w:p w14:paraId="6AA415D2" w14:textId="4604C94C" w:rsidR="007A761E" w:rsidRPr="00000B1A" w:rsidRDefault="007A761E" w:rsidP="00342CC1">
      <w:pPr>
        <w:rPr>
          <w:b/>
          <w:lang w:val="en-US" w:eastAsia="ru-RU"/>
        </w:rPr>
      </w:pPr>
    </w:p>
    <w:p w14:paraId="40AB47B2" w14:textId="77777777" w:rsidR="007A761E" w:rsidRPr="00000B1A" w:rsidRDefault="007A761E">
      <w:pPr>
        <w:spacing w:after="160" w:line="259" w:lineRule="auto"/>
        <w:rPr>
          <w:b/>
          <w:lang w:val="en-US" w:eastAsia="ru-RU"/>
        </w:rPr>
      </w:pPr>
      <w:r w:rsidRPr="00000B1A">
        <w:rPr>
          <w:b/>
          <w:lang w:val="en-US" w:eastAsia="ru-RU"/>
        </w:rPr>
        <w:br w:type="page"/>
      </w:r>
    </w:p>
    <w:p w14:paraId="33E60842" w14:textId="637CC12F" w:rsidR="001A2299" w:rsidRDefault="00640AEC" w:rsidP="00CE4401">
      <w:pPr>
        <w:pStyle w:val="1"/>
        <w:numPr>
          <w:ilvl w:val="0"/>
          <w:numId w:val="1"/>
        </w:numPr>
        <w:tabs>
          <w:tab w:val="left" w:pos="993"/>
        </w:tabs>
        <w:spacing w:before="0" w:line="240" w:lineRule="auto"/>
        <w:jc w:val="center"/>
        <w:rPr>
          <w:b/>
          <w:color w:val="auto"/>
          <w:sz w:val="28"/>
          <w:szCs w:val="28"/>
          <w:lang w:eastAsia="ru-RU"/>
        </w:rPr>
      </w:pPr>
      <w:bookmarkStart w:id="2" w:name="_Toc120618687"/>
      <w:r>
        <w:rPr>
          <w:b/>
          <w:color w:val="auto"/>
          <w:sz w:val="28"/>
          <w:szCs w:val="28"/>
          <w:lang w:val="en-US" w:eastAsia="ru-RU"/>
        </w:rPr>
        <w:lastRenderedPageBreak/>
        <w:t>Introduction</w:t>
      </w:r>
      <w:bookmarkEnd w:id="2"/>
      <w:r>
        <w:rPr>
          <w:b/>
          <w:color w:val="auto"/>
          <w:sz w:val="28"/>
          <w:szCs w:val="28"/>
          <w:lang w:val="en-US" w:eastAsia="ru-RU"/>
        </w:rPr>
        <w:t xml:space="preserve"> </w:t>
      </w:r>
    </w:p>
    <w:p w14:paraId="5F7F2B5B" w14:textId="77777777" w:rsidR="002563FC" w:rsidRPr="002563FC" w:rsidRDefault="002563FC" w:rsidP="002563FC">
      <w:pPr>
        <w:rPr>
          <w:lang w:eastAsia="ru-RU"/>
        </w:rPr>
      </w:pPr>
    </w:p>
    <w:p w14:paraId="06AFF5A2" w14:textId="64DF230B"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 xml:space="preserve">Today, the global energy industry faces a </w:t>
      </w:r>
      <w:r w:rsidR="00224F18">
        <w:rPr>
          <w:rStyle w:val="s0"/>
          <w:sz w:val="28"/>
          <w:szCs w:val="28"/>
          <w:lang w:val="en-US"/>
        </w:rPr>
        <w:t>major challenge</w:t>
      </w:r>
      <w:r w:rsidRPr="006D277E">
        <w:rPr>
          <w:rStyle w:val="s0"/>
          <w:sz w:val="28"/>
          <w:szCs w:val="28"/>
          <w:lang w:val="en-US"/>
        </w:rPr>
        <w:t xml:space="preserve"> of finding the</w:t>
      </w:r>
      <w:r w:rsidR="00224F18" w:rsidRPr="00224F18">
        <w:rPr>
          <w:rStyle w:val="s0"/>
          <w:sz w:val="28"/>
          <w:szCs w:val="28"/>
          <w:lang w:val="en-US"/>
        </w:rPr>
        <w:t xml:space="preserve"> </w:t>
      </w:r>
      <w:r w:rsidR="00224F18">
        <w:rPr>
          <w:rStyle w:val="s0"/>
          <w:sz w:val="28"/>
          <w:szCs w:val="28"/>
          <w:lang w:val="en-US"/>
        </w:rPr>
        <w:t>appropriate</w:t>
      </w:r>
      <w:r w:rsidRPr="006D277E">
        <w:rPr>
          <w:rStyle w:val="s0"/>
          <w:sz w:val="28"/>
          <w:szCs w:val="28"/>
          <w:lang w:val="en-US"/>
        </w:rPr>
        <w:t xml:space="preserve"> balance between the components of the energy trilemma: the economic affordability of electricity, the reliability of supply, and environmental sustainability. </w:t>
      </w:r>
      <w:r w:rsidR="00224F18">
        <w:rPr>
          <w:rStyle w:val="s0"/>
          <w:sz w:val="28"/>
          <w:szCs w:val="28"/>
          <w:lang w:val="en-US"/>
        </w:rPr>
        <w:t>At this</w:t>
      </w:r>
      <w:r w:rsidRPr="006D277E">
        <w:rPr>
          <w:rStyle w:val="s0"/>
          <w:sz w:val="28"/>
          <w:szCs w:val="28"/>
          <w:lang w:val="en-US"/>
        </w:rPr>
        <w:t xml:space="preserve">, the priority of balancing the components of the trilemma, as a rule, is largely determined by </w:t>
      </w:r>
      <w:r w:rsidR="00224F18">
        <w:rPr>
          <w:rStyle w:val="s0"/>
          <w:sz w:val="28"/>
          <w:szCs w:val="28"/>
          <w:lang w:val="en-US"/>
        </w:rPr>
        <w:t>t</w:t>
      </w:r>
      <w:r w:rsidRPr="006D277E">
        <w:rPr>
          <w:rStyle w:val="s0"/>
          <w:sz w:val="28"/>
          <w:szCs w:val="28"/>
          <w:lang w:val="en-US"/>
        </w:rPr>
        <w:t>he country</w:t>
      </w:r>
      <w:r w:rsidR="00224F18">
        <w:rPr>
          <w:rStyle w:val="s0"/>
          <w:sz w:val="28"/>
          <w:szCs w:val="28"/>
          <w:lang w:val="en-US"/>
        </w:rPr>
        <w:t>’s development level</w:t>
      </w:r>
      <w:r w:rsidRPr="006D277E">
        <w:rPr>
          <w:rStyle w:val="s0"/>
          <w:sz w:val="28"/>
          <w:szCs w:val="28"/>
          <w:lang w:val="en-US"/>
        </w:rPr>
        <w:t xml:space="preserve"> and</w:t>
      </w:r>
      <w:r w:rsidR="00F57B10">
        <w:rPr>
          <w:rStyle w:val="s0"/>
          <w:sz w:val="28"/>
          <w:szCs w:val="28"/>
          <w:lang w:val="en-US"/>
        </w:rPr>
        <w:t xml:space="preserve"> thus</w:t>
      </w:r>
      <w:r w:rsidRPr="006D277E">
        <w:rPr>
          <w:rStyle w:val="s0"/>
          <w:sz w:val="28"/>
          <w:szCs w:val="28"/>
          <w:lang w:val="en-US"/>
        </w:rPr>
        <w:t xml:space="preserve"> shifts from the economic availability of electricity</w:t>
      </w:r>
      <w:r w:rsidR="00224F18">
        <w:rPr>
          <w:rStyle w:val="s0"/>
          <w:sz w:val="28"/>
          <w:szCs w:val="28"/>
          <w:lang w:val="en-US"/>
        </w:rPr>
        <w:t xml:space="preserve"> i</w:t>
      </w:r>
      <w:r w:rsidRPr="006D277E">
        <w:rPr>
          <w:rStyle w:val="s0"/>
          <w:sz w:val="28"/>
          <w:szCs w:val="28"/>
          <w:lang w:val="en-US"/>
        </w:rPr>
        <w:t xml:space="preserve">n the case of </w:t>
      </w:r>
      <w:r w:rsidR="00224F18">
        <w:rPr>
          <w:rStyle w:val="s0"/>
          <w:sz w:val="28"/>
          <w:szCs w:val="28"/>
          <w:lang w:val="en-US"/>
        </w:rPr>
        <w:t>emerging markets, and in case of developed states</w:t>
      </w:r>
      <w:r w:rsidRPr="006D277E">
        <w:rPr>
          <w:rStyle w:val="s0"/>
          <w:sz w:val="28"/>
          <w:szCs w:val="28"/>
          <w:lang w:val="en-US"/>
        </w:rPr>
        <w:t xml:space="preserve"> to environmental sustainability</w:t>
      </w:r>
      <w:r w:rsidR="00224F18">
        <w:rPr>
          <w:rStyle w:val="s0"/>
          <w:sz w:val="28"/>
          <w:szCs w:val="28"/>
          <w:lang w:val="en-US"/>
        </w:rPr>
        <w:t xml:space="preserve">. </w:t>
      </w:r>
    </w:p>
    <w:p w14:paraId="276EF0EA" w14:textId="4982FC18"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 xml:space="preserve">World development and the need for balancing within the energy trilemma </w:t>
      </w:r>
      <w:r w:rsidR="00F57B10">
        <w:rPr>
          <w:rStyle w:val="s0"/>
          <w:sz w:val="28"/>
          <w:szCs w:val="28"/>
          <w:lang w:val="en-US"/>
        </w:rPr>
        <w:t>shape</w:t>
      </w:r>
      <w:r w:rsidRPr="006D277E">
        <w:rPr>
          <w:rStyle w:val="s0"/>
          <w:sz w:val="28"/>
          <w:szCs w:val="28"/>
          <w:lang w:val="en-US"/>
        </w:rPr>
        <w:t xml:space="preserve"> global energy trends, including the Energy Transition.</w:t>
      </w:r>
    </w:p>
    <w:p w14:paraId="661D0929" w14:textId="3F35F8E4"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 xml:space="preserve">The priorities of the Energy Transition Program </w:t>
      </w:r>
      <w:r w:rsidR="0089706B">
        <w:rPr>
          <w:rStyle w:val="s0"/>
          <w:sz w:val="28"/>
          <w:szCs w:val="28"/>
          <w:lang w:val="en-US"/>
        </w:rPr>
        <w:t>define</w:t>
      </w:r>
      <w:r w:rsidRPr="006D277E">
        <w:rPr>
          <w:rStyle w:val="s0"/>
          <w:sz w:val="28"/>
          <w:szCs w:val="28"/>
          <w:lang w:val="en-US"/>
        </w:rPr>
        <w:t xml:space="preserve"> the level of development and resource availability of the country's economy.</w:t>
      </w:r>
    </w:p>
    <w:p w14:paraId="02F56707" w14:textId="6BC5CF2A" w:rsidR="006D277E" w:rsidRPr="006D277E" w:rsidRDefault="006D277E" w:rsidP="006D277E">
      <w:pPr>
        <w:spacing w:after="0" w:line="240" w:lineRule="auto"/>
        <w:ind w:firstLine="851"/>
        <w:jc w:val="both"/>
        <w:rPr>
          <w:rStyle w:val="s0"/>
          <w:sz w:val="28"/>
          <w:szCs w:val="28"/>
          <w:lang w:val="en-US"/>
        </w:rPr>
      </w:pPr>
      <w:bookmarkStart w:id="3" w:name="_Hlk99551349"/>
      <w:r w:rsidRPr="006D277E">
        <w:rPr>
          <w:rStyle w:val="s0"/>
          <w:sz w:val="28"/>
          <w:szCs w:val="28"/>
          <w:lang w:val="en-US"/>
        </w:rPr>
        <w:t xml:space="preserve">Kazakhstan, like the whole world, </w:t>
      </w:r>
      <w:r w:rsidR="00F57B10">
        <w:rPr>
          <w:rStyle w:val="s0"/>
          <w:sz w:val="28"/>
          <w:szCs w:val="28"/>
          <w:lang w:val="en-US"/>
        </w:rPr>
        <w:t>is embarking on</w:t>
      </w:r>
      <w:r w:rsidRPr="006D277E">
        <w:rPr>
          <w:rStyle w:val="s0"/>
          <w:sz w:val="28"/>
          <w:szCs w:val="28"/>
          <w:lang w:val="en-US"/>
        </w:rPr>
        <w:t xml:space="preserve"> the stage of the 4th energy transition to the widespread use of renewable energy sources. The key features of this stage are decarbonization, diversification and digit</w:t>
      </w:r>
      <w:r w:rsidR="00F57B10">
        <w:rPr>
          <w:rStyle w:val="s0"/>
          <w:sz w:val="28"/>
          <w:szCs w:val="28"/>
          <w:lang w:val="en-US"/>
        </w:rPr>
        <w:t>ization</w:t>
      </w:r>
      <w:r w:rsidRPr="006D277E">
        <w:rPr>
          <w:rStyle w:val="s0"/>
          <w:sz w:val="28"/>
          <w:szCs w:val="28"/>
          <w:lang w:val="en-US"/>
        </w:rPr>
        <w:t xml:space="preserve"> aimed at </w:t>
      </w:r>
      <w:r w:rsidR="00F57B10">
        <w:rPr>
          <w:rStyle w:val="s0"/>
          <w:sz w:val="28"/>
          <w:szCs w:val="28"/>
          <w:lang w:val="en-US"/>
        </w:rPr>
        <w:t>addressing</w:t>
      </w:r>
      <w:r w:rsidRPr="006D277E">
        <w:rPr>
          <w:rStyle w:val="s0"/>
          <w:sz w:val="28"/>
          <w:szCs w:val="28"/>
          <w:lang w:val="en-US"/>
        </w:rPr>
        <w:t xml:space="preserve"> the global challenges facing the world community in providing economies and populations with affordable energy resources, strengthening global energy </w:t>
      </w:r>
      <w:r w:rsidR="0040299D" w:rsidRPr="006D277E">
        <w:rPr>
          <w:rStyle w:val="s0"/>
          <w:sz w:val="28"/>
          <w:szCs w:val="28"/>
          <w:lang w:val="en-US"/>
        </w:rPr>
        <w:t>security,</w:t>
      </w:r>
      <w:r w:rsidRPr="006D277E">
        <w:rPr>
          <w:rStyle w:val="s0"/>
          <w:sz w:val="28"/>
          <w:szCs w:val="28"/>
          <w:lang w:val="en-US"/>
        </w:rPr>
        <w:t xml:space="preserve"> and reducing </w:t>
      </w:r>
      <w:r w:rsidR="00F57B10">
        <w:rPr>
          <w:rStyle w:val="s0"/>
          <w:sz w:val="28"/>
          <w:szCs w:val="28"/>
          <w:lang w:val="en-US"/>
        </w:rPr>
        <w:t>man made</w:t>
      </w:r>
      <w:r w:rsidRPr="006D277E">
        <w:rPr>
          <w:rStyle w:val="s0"/>
          <w:sz w:val="28"/>
          <w:szCs w:val="28"/>
          <w:lang w:val="en-US"/>
        </w:rPr>
        <w:t xml:space="preserve"> impact on the environment.</w:t>
      </w:r>
    </w:p>
    <w:p w14:paraId="1B7E380F" w14:textId="77777777"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The main drivers of the energy transition have been global trends in combating climate change, including:</w:t>
      </w:r>
    </w:p>
    <w:p w14:paraId="543959FD" w14:textId="77777777"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1) The Paris Agreement, adopted in December 2015 at the 21st Conference of the Parties to the United Nations Framework Convention on Climate Change (UNFCCC), designed to give an incentive to states around the world to reduce greenhouse gas emissions and thereby contribute to curbing the rise in the temperature of the earth's atmosphere not higher than 2</w:t>
      </w:r>
      <w:r w:rsidRPr="006D277E">
        <w:rPr>
          <w:rStyle w:val="s0"/>
          <w:rFonts w:ascii="Cambria Math" w:hAnsi="Cambria Math" w:cs="Cambria Math"/>
          <w:sz w:val="28"/>
          <w:szCs w:val="28"/>
          <w:lang w:val="en-US"/>
        </w:rPr>
        <w:t>℃</w:t>
      </w:r>
      <w:r w:rsidRPr="006D277E">
        <w:rPr>
          <w:rStyle w:val="s0"/>
          <w:sz w:val="28"/>
          <w:szCs w:val="28"/>
          <w:lang w:val="en-US"/>
        </w:rPr>
        <w:t>.</w:t>
      </w:r>
    </w:p>
    <w:p w14:paraId="373E14C7" w14:textId="77777777"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2) International and carbon regulation and the introduction of a cross-border carbon mechanism "Carbon Border Adjustment Mechanism" (CBAM) in the EU under the "European Green Deal". This mechanism will have significant implications for EU trading partners, including Kazakhstan. If successfully implemented, after the initial introduction on January 1, 2023, CBAM will be the first example of the introduction of border charges for greenhouse gas emissions.</w:t>
      </w:r>
    </w:p>
    <w:p w14:paraId="63AFF646" w14:textId="7A9D5D54"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 xml:space="preserve">3) Tightening of the </w:t>
      </w:r>
      <w:r w:rsidR="00B426A2">
        <w:rPr>
          <w:rStyle w:val="s0"/>
          <w:sz w:val="28"/>
          <w:szCs w:val="28"/>
          <w:lang w:val="en-US"/>
        </w:rPr>
        <w:t xml:space="preserve">RK </w:t>
      </w:r>
      <w:r w:rsidRPr="006D277E">
        <w:rPr>
          <w:rStyle w:val="s0"/>
          <w:sz w:val="28"/>
          <w:szCs w:val="28"/>
          <w:lang w:val="en-US"/>
        </w:rPr>
        <w:t>Environmental Code from July 1, 2021, under which the requirements for greenhouse gas emissions into the atmosphere were strengthened and the system of emissions trading of the Republic of Kazakhstan was introduced.</w:t>
      </w:r>
    </w:p>
    <w:p w14:paraId="7087CF6B" w14:textId="51E22AB0"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 xml:space="preserve">4) The next annual Address to the people of Kazakhstan dated September 1, 2021, in which the Head of State </w:t>
      </w:r>
      <w:proofErr w:type="spellStart"/>
      <w:r w:rsidR="00B426A2">
        <w:rPr>
          <w:rStyle w:val="s0"/>
          <w:sz w:val="28"/>
          <w:szCs w:val="28"/>
          <w:lang w:val="en-US"/>
        </w:rPr>
        <w:t>Q</w:t>
      </w:r>
      <w:r w:rsidRPr="006D277E">
        <w:rPr>
          <w:rStyle w:val="s0"/>
          <w:sz w:val="28"/>
          <w:szCs w:val="28"/>
          <w:lang w:val="en-US"/>
        </w:rPr>
        <w:t>assym-Zhomart</w:t>
      </w:r>
      <w:proofErr w:type="spellEnd"/>
      <w:r w:rsidRPr="006D277E">
        <w:rPr>
          <w:rStyle w:val="s0"/>
          <w:sz w:val="28"/>
          <w:szCs w:val="28"/>
          <w:lang w:val="en-US"/>
        </w:rPr>
        <w:t xml:space="preserve"> </w:t>
      </w:r>
      <w:proofErr w:type="spellStart"/>
      <w:r w:rsidRPr="006D277E">
        <w:rPr>
          <w:rStyle w:val="s0"/>
          <w:sz w:val="28"/>
          <w:szCs w:val="28"/>
          <w:lang w:val="en-US"/>
        </w:rPr>
        <w:t>To</w:t>
      </w:r>
      <w:r w:rsidR="00B426A2">
        <w:rPr>
          <w:rStyle w:val="s0"/>
          <w:sz w:val="28"/>
          <w:szCs w:val="28"/>
          <w:lang w:val="en-US"/>
        </w:rPr>
        <w:t>q</w:t>
      </w:r>
      <w:r w:rsidRPr="006D277E">
        <w:rPr>
          <w:rStyle w:val="s0"/>
          <w:sz w:val="28"/>
          <w:szCs w:val="28"/>
          <w:lang w:val="en-US"/>
        </w:rPr>
        <w:t>ayev</w:t>
      </w:r>
      <w:proofErr w:type="spellEnd"/>
      <w:r w:rsidRPr="006D277E">
        <w:rPr>
          <w:rStyle w:val="s0"/>
          <w:sz w:val="28"/>
          <w:szCs w:val="28"/>
          <w:lang w:val="en-US"/>
        </w:rPr>
        <w:t xml:space="preserve"> noted the global trend towards the greening of industry and the economy and set the goal of achieving carbon neutrality by 2060.</w:t>
      </w:r>
    </w:p>
    <w:p w14:paraId="252D1C9B" w14:textId="2C9025F0" w:rsidR="006D277E" w:rsidRPr="006D277E" w:rsidRDefault="006D277E" w:rsidP="006D277E">
      <w:pPr>
        <w:spacing w:after="0" w:line="240" w:lineRule="auto"/>
        <w:ind w:firstLine="851"/>
        <w:jc w:val="both"/>
        <w:rPr>
          <w:rStyle w:val="s0"/>
          <w:sz w:val="28"/>
          <w:szCs w:val="28"/>
          <w:lang w:val="en-US"/>
        </w:rPr>
      </w:pPr>
      <w:bookmarkStart w:id="4" w:name="_Hlk99551436"/>
      <w:bookmarkEnd w:id="3"/>
      <w:r w:rsidRPr="006D277E">
        <w:rPr>
          <w:rStyle w:val="s0"/>
          <w:sz w:val="28"/>
          <w:szCs w:val="28"/>
          <w:lang w:val="en-US"/>
        </w:rPr>
        <w:t xml:space="preserve">At the same time, </w:t>
      </w:r>
      <w:r w:rsidR="00B426A2" w:rsidRPr="006D277E">
        <w:rPr>
          <w:rStyle w:val="s0"/>
          <w:sz w:val="28"/>
          <w:szCs w:val="28"/>
          <w:lang w:val="en-US"/>
        </w:rPr>
        <w:t>considering</w:t>
      </w:r>
      <w:r w:rsidRPr="006D277E">
        <w:rPr>
          <w:rStyle w:val="s0"/>
          <w:sz w:val="28"/>
          <w:szCs w:val="28"/>
          <w:lang w:val="en-US"/>
        </w:rPr>
        <w:t xml:space="preserve"> that the energy sector is the largest source of emissions in Kazakhstan, producing about 80% of all greenhouse gas emissions in the country, </w:t>
      </w:r>
      <w:r w:rsidR="00155399">
        <w:rPr>
          <w:rStyle w:val="s0"/>
          <w:sz w:val="28"/>
          <w:szCs w:val="28"/>
          <w:lang w:val="en-US"/>
        </w:rPr>
        <w:t>and</w:t>
      </w:r>
      <w:r w:rsidRPr="006D277E">
        <w:rPr>
          <w:rStyle w:val="s0"/>
          <w:sz w:val="28"/>
          <w:szCs w:val="28"/>
          <w:lang w:val="en-US"/>
        </w:rPr>
        <w:t xml:space="preserve"> </w:t>
      </w:r>
      <w:r w:rsidR="00155399">
        <w:rPr>
          <w:rStyle w:val="s0"/>
          <w:sz w:val="28"/>
          <w:szCs w:val="28"/>
          <w:lang w:val="en-US"/>
        </w:rPr>
        <w:t>“</w:t>
      </w:r>
      <w:proofErr w:type="spellStart"/>
      <w:r w:rsidRPr="006D277E">
        <w:rPr>
          <w:rStyle w:val="s0"/>
          <w:sz w:val="28"/>
          <w:szCs w:val="28"/>
          <w:lang w:val="en-US"/>
        </w:rPr>
        <w:t>Samruk</w:t>
      </w:r>
      <w:proofErr w:type="spellEnd"/>
      <w:r w:rsidRPr="006D277E">
        <w:rPr>
          <w:rStyle w:val="s0"/>
          <w:sz w:val="28"/>
          <w:szCs w:val="28"/>
          <w:lang w:val="en-US"/>
        </w:rPr>
        <w:t>-Energy</w:t>
      </w:r>
      <w:r w:rsidR="00155399">
        <w:rPr>
          <w:rStyle w:val="s0"/>
          <w:sz w:val="28"/>
          <w:szCs w:val="28"/>
          <w:lang w:val="en-US"/>
        </w:rPr>
        <w:t>”</w:t>
      </w:r>
      <w:r w:rsidRPr="006D277E">
        <w:rPr>
          <w:rStyle w:val="s0"/>
          <w:sz w:val="28"/>
          <w:szCs w:val="28"/>
          <w:lang w:val="en-US"/>
        </w:rPr>
        <w:t xml:space="preserve"> JSC </w:t>
      </w:r>
      <w:r w:rsidR="00155399">
        <w:rPr>
          <w:rStyle w:val="s0"/>
          <w:sz w:val="28"/>
          <w:szCs w:val="28"/>
          <w:lang w:val="en-US"/>
        </w:rPr>
        <w:t xml:space="preserve">share </w:t>
      </w:r>
      <w:r w:rsidRPr="006D277E">
        <w:rPr>
          <w:rStyle w:val="s0"/>
          <w:sz w:val="28"/>
          <w:szCs w:val="28"/>
          <w:lang w:val="en-US"/>
        </w:rPr>
        <w:t xml:space="preserve">is 14% of total emissions, addressing the issue </w:t>
      </w:r>
      <w:r w:rsidRPr="006D277E">
        <w:rPr>
          <w:rStyle w:val="s0"/>
          <w:sz w:val="28"/>
          <w:szCs w:val="28"/>
          <w:lang w:val="en-US"/>
        </w:rPr>
        <w:lastRenderedPageBreak/>
        <w:t>of companies</w:t>
      </w:r>
      <w:r w:rsidR="00DD2B0A">
        <w:rPr>
          <w:rStyle w:val="s0"/>
          <w:sz w:val="28"/>
          <w:szCs w:val="28"/>
          <w:lang w:val="en-US"/>
        </w:rPr>
        <w:t>’ assets decarbonization</w:t>
      </w:r>
      <w:r w:rsidRPr="006D277E">
        <w:rPr>
          <w:rStyle w:val="s0"/>
          <w:sz w:val="28"/>
          <w:szCs w:val="28"/>
          <w:lang w:val="en-US"/>
        </w:rPr>
        <w:t xml:space="preserve"> today is a challenge. When developing the Company's Energy Transition Program, it is very important to strike a balance between achieving the goal of reducing the carbon footprint, ensuring reliable supplies of electricity to consumers at affordable prices, and maintaining jobs in the regions </w:t>
      </w:r>
      <w:r w:rsidR="00DD2B0A">
        <w:rPr>
          <w:rStyle w:val="s0"/>
          <w:sz w:val="28"/>
          <w:szCs w:val="28"/>
          <w:lang w:val="en-US"/>
        </w:rPr>
        <w:t xml:space="preserve">where the Company operates. </w:t>
      </w:r>
    </w:p>
    <w:p w14:paraId="4EAF2CF7" w14:textId="7613BDE1"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w:t>
      </w:r>
      <w:proofErr w:type="spellStart"/>
      <w:r w:rsidRPr="006D277E">
        <w:rPr>
          <w:rStyle w:val="s0"/>
          <w:sz w:val="28"/>
          <w:szCs w:val="28"/>
          <w:lang w:val="en-US"/>
        </w:rPr>
        <w:t>Samruk</w:t>
      </w:r>
      <w:proofErr w:type="spellEnd"/>
      <w:r w:rsidRPr="006D277E">
        <w:rPr>
          <w:rStyle w:val="s0"/>
          <w:sz w:val="28"/>
          <w:szCs w:val="28"/>
          <w:lang w:val="en-US"/>
        </w:rPr>
        <w:t>-Energy"</w:t>
      </w:r>
      <w:r w:rsidR="00DD2B0A">
        <w:rPr>
          <w:rStyle w:val="s0"/>
          <w:sz w:val="28"/>
          <w:szCs w:val="28"/>
          <w:lang w:val="en-US"/>
        </w:rPr>
        <w:t xml:space="preserve"> JSC</w:t>
      </w:r>
      <w:r w:rsidRPr="006D277E">
        <w:rPr>
          <w:rStyle w:val="s0"/>
          <w:sz w:val="28"/>
          <w:szCs w:val="28"/>
          <w:lang w:val="en-US"/>
        </w:rPr>
        <w:t xml:space="preserve"> includes three large energy generating organizations, EGRES-1, SEGRES-2 and </w:t>
      </w:r>
      <w:proofErr w:type="spellStart"/>
      <w:r w:rsidRPr="006D277E">
        <w:rPr>
          <w:rStyle w:val="s0"/>
          <w:sz w:val="28"/>
          <w:szCs w:val="28"/>
          <w:lang w:val="en-US"/>
        </w:rPr>
        <w:t>AlES</w:t>
      </w:r>
      <w:proofErr w:type="spellEnd"/>
      <w:r w:rsidRPr="006D277E">
        <w:rPr>
          <w:rStyle w:val="s0"/>
          <w:sz w:val="28"/>
          <w:szCs w:val="28"/>
          <w:lang w:val="en-US"/>
        </w:rPr>
        <w:t xml:space="preserve">, which produce electricity using traditional fuel (gas, coal), as well as one of the largest enterprises in the world that mines open-pit coal - </w:t>
      </w:r>
      <w:proofErr w:type="spellStart"/>
      <w:r w:rsidRPr="006D277E">
        <w:rPr>
          <w:rStyle w:val="s0"/>
          <w:sz w:val="28"/>
          <w:szCs w:val="28"/>
          <w:lang w:val="en-US"/>
        </w:rPr>
        <w:t>Bogatyr</w:t>
      </w:r>
      <w:proofErr w:type="spellEnd"/>
      <w:r w:rsidRPr="006D277E">
        <w:rPr>
          <w:rStyle w:val="s0"/>
          <w:sz w:val="28"/>
          <w:szCs w:val="28"/>
          <w:lang w:val="en-US"/>
        </w:rPr>
        <w:t xml:space="preserve"> </w:t>
      </w:r>
      <w:proofErr w:type="spellStart"/>
      <w:r w:rsidRPr="006D277E">
        <w:rPr>
          <w:rStyle w:val="s0"/>
          <w:sz w:val="28"/>
          <w:szCs w:val="28"/>
          <w:lang w:val="en-US"/>
        </w:rPr>
        <w:t>Komir</w:t>
      </w:r>
      <w:proofErr w:type="spellEnd"/>
      <w:r w:rsidRPr="006D277E">
        <w:rPr>
          <w:rStyle w:val="s0"/>
          <w:sz w:val="28"/>
          <w:szCs w:val="28"/>
          <w:lang w:val="en-US"/>
        </w:rPr>
        <w:t>.</w:t>
      </w:r>
    </w:p>
    <w:p w14:paraId="315CE496" w14:textId="71D2F0DC" w:rsidR="006D277E" w:rsidRPr="006D277E" w:rsidRDefault="006D277E" w:rsidP="006D277E">
      <w:pPr>
        <w:spacing w:after="0" w:line="240" w:lineRule="auto"/>
        <w:ind w:firstLine="851"/>
        <w:jc w:val="both"/>
        <w:rPr>
          <w:rStyle w:val="s0"/>
          <w:sz w:val="28"/>
          <w:szCs w:val="28"/>
          <w:lang w:val="en-US"/>
        </w:rPr>
      </w:pPr>
      <w:r w:rsidRPr="006D277E">
        <w:rPr>
          <w:rStyle w:val="s0"/>
          <w:sz w:val="28"/>
          <w:szCs w:val="28"/>
          <w:lang w:val="en-US"/>
        </w:rPr>
        <w:t xml:space="preserve">Coal is a strategic resource, the most accessible, </w:t>
      </w:r>
      <w:proofErr w:type="gramStart"/>
      <w:r w:rsidRPr="006D277E">
        <w:rPr>
          <w:rStyle w:val="s0"/>
          <w:sz w:val="28"/>
          <w:szCs w:val="28"/>
          <w:lang w:val="en-US"/>
        </w:rPr>
        <w:t>inexpensive</w:t>
      </w:r>
      <w:proofErr w:type="gramEnd"/>
      <w:r w:rsidRPr="006D277E">
        <w:rPr>
          <w:rStyle w:val="s0"/>
          <w:sz w:val="28"/>
          <w:szCs w:val="28"/>
          <w:lang w:val="en-US"/>
        </w:rPr>
        <w:t xml:space="preserve"> and, accordingly, the most demanded source of energy. The country's coal industry ensures the generation of about 70% of electricity in Kazakhstan, </w:t>
      </w:r>
      <w:r w:rsidR="00DD2B0A" w:rsidRPr="006D277E">
        <w:rPr>
          <w:rStyle w:val="s0"/>
          <w:sz w:val="28"/>
          <w:szCs w:val="28"/>
          <w:lang w:val="en-US"/>
        </w:rPr>
        <w:t>and</w:t>
      </w:r>
      <w:r w:rsidRPr="006D277E">
        <w:rPr>
          <w:rStyle w:val="s0"/>
          <w:sz w:val="28"/>
          <w:szCs w:val="28"/>
          <w:lang w:val="en-US"/>
        </w:rPr>
        <w:t xml:space="preserve"> </w:t>
      </w:r>
      <w:r w:rsidR="00DD2B0A">
        <w:rPr>
          <w:rStyle w:val="s0"/>
          <w:sz w:val="28"/>
          <w:szCs w:val="28"/>
          <w:lang w:val="en-US"/>
        </w:rPr>
        <w:t>completely</w:t>
      </w:r>
      <w:r w:rsidRPr="006D277E">
        <w:rPr>
          <w:rStyle w:val="s0"/>
          <w:sz w:val="28"/>
          <w:szCs w:val="28"/>
          <w:lang w:val="en-US"/>
        </w:rPr>
        <w:t xml:space="preserve"> satisfies the fuel needs of the population and the domestic sector.</w:t>
      </w:r>
    </w:p>
    <w:p w14:paraId="6CD351C6" w14:textId="7C6F3E35" w:rsidR="00487BC3" w:rsidRPr="00B426A2" w:rsidRDefault="006D277E" w:rsidP="006D277E">
      <w:pPr>
        <w:spacing w:after="0" w:line="240" w:lineRule="auto"/>
        <w:ind w:firstLine="851"/>
        <w:jc w:val="both"/>
        <w:rPr>
          <w:rFonts w:ascii="Arial" w:eastAsia="Arial" w:hAnsi="Arial" w:cs="Arial"/>
          <w:sz w:val="28"/>
          <w:lang w:val="en-US"/>
        </w:rPr>
      </w:pPr>
      <w:r w:rsidRPr="006D277E">
        <w:rPr>
          <w:rStyle w:val="s0"/>
          <w:sz w:val="28"/>
          <w:szCs w:val="28"/>
          <w:lang w:val="en-US"/>
        </w:rPr>
        <w:t>In the coming decades, traditional energy sources will still play an important role in the country's energy system. Given the prevailing share of traditional generation in the Company's assets, reducing CO2 emissions from the use of fossil fuels will be a key area of ​​the Company's activities.</w:t>
      </w:r>
      <w:r w:rsidR="00FD5198" w:rsidRPr="006D277E">
        <w:rPr>
          <w:rStyle w:val="s0"/>
          <w:sz w:val="28"/>
          <w:szCs w:val="28"/>
          <w:lang w:val="en-US"/>
        </w:rPr>
        <w:t xml:space="preserve"> </w:t>
      </w:r>
    </w:p>
    <w:p w14:paraId="7B9F89D5" w14:textId="63A4FF0F" w:rsidR="006D277E" w:rsidRPr="006D277E" w:rsidRDefault="006D277E" w:rsidP="006D277E">
      <w:pPr>
        <w:spacing w:after="0" w:line="240" w:lineRule="auto"/>
        <w:ind w:firstLine="851"/>
        <w:jc w:val="both"/>
        <w:rPr>
          <w:sz w:val="28"/>
          <w:szCs w:val="28"/>
          <w:lang w:val="en-US"/>
        </w:rPr>
      </w:pPr>
      <w:r>
        <w:rPr>
          <w:sz w:val="28"/>
          <w:szCs w:val="28"/>
          <w:lang w:val="en-US"/>
        </w:rPr>
        <w:t>Recognizing</w:t>
      </w:r>
      <w:r w:rsidRPr="006D277E">
        <w:rPr>
          <w:sz w:val="28"/>
          <w:szCs w:val="28"/>
          <w:lang w:val="en-US"/>
        </w:rPr>
        <w:t xml:space="preserve"> the importance of power industry</w:t>
      </w:r>
      <w:r>
        <w:rPr>
          <w:sz w:val="28"/>
          <w:szCs w:val="28"/>
          <w:lang w:val="en-US"/>
        </w:rPr>
        <w:t>’s impact</w:t>
      </w:r>
      <w:r w:rsidRPr="006D277E">
        <w:rPr>
          <w:sz w:val="28"/>
          <w:szCs w:val="28"/>
          <w:lang w:val="en-US"/>
        </w:rPr>
        <w:t xml:space="preserve"> on the environment, </w:t>
      </w:r>
      <w:r w:rsidR="00DD2B0A">
        <w:rPr>
          <w:sz w:val="28"/>
          <w:szCs w:val="28"/>
          <w:lang w:val="en-US"/>
        </w:rPr>
        <w:t>“</w:t>
      </w:r>
      <w:proofErr w:type="spellStart"/>
      <w:r w:rsidRPr="006D277E">
        <w:rPr>
          <w:sz w:val="28"/>
          <w:szCs w:val="28"/>
          <w:lang w:val="en-US"/>
        </w:rPr>
        <w:t>Samruk</w:t>
      </w:r>
      <w:proofErr w:type="spellEnd"/>
      <w:r w:rsidRPr="006D277E">
        <w:rPr>
          <w:sz w:val="28"/>
          <w:szCs w:val="28"/>
          <w:lang w:val="en-US"/>
        </w:rPr>
        <w:t>-Energy</w:t>
      </w:r>
      <w:r w:rsidR="00DD2B0A">
        <w:rPr>
          <w:sz w:val="28"/>
          <w:szCs w:val="28"/>
          <w:lang w:val="en-US"/>
        </w:rPr>
        <w:t>”</w:t>
      </w:r>
      <w:r w:rsidRPr="006D277E">
        <w:rPr>
          <w:sz w:val="28"/>
          <w:szCs w:val="28"/>
          <w:lang w:val="en-US"/>
        </w:rPr>
        <w:t xml:space="preserve"> JSC supports </w:t>
      </w:r>
      <w:r w:rsidR="00DD2B0A">
        <w:rPr>
          <w:sz w:val="28"/>
          <w:szCs w:val="28"/>
          <w:lang w:val="en-US"/>
        </w:rPr>
        <w:t>the government</w:t>
      </w:r>
      <w:r w:rsidR="00DD2B0A" w:rsidRPr="00DD2B0A">
        <w:rPr>
          <w:sz w:val="28"/>
          <w:szCs w:val="28"/>
          <w:lang w:val="en-US"/>
        </w:rPr>
        <w:t xml:space="preserve"> </w:t>
      </w:r>
      <w:r w:rsidR="00DD2B0A">
        <w:rPr>
          <w:sz w:val="28"/>
          <w:szCs w:val="28"/>
          <w:lang w:val="en-US"/>
        </w:rPr>
        <w:t>endeavors in</w:t>
      </w:r>
      <w:r w:rsidRPr="006D277E">
        <w:rPr>
          <w:sz w:val="28"/>
          <w:szCs w:val="28"/>
          <w:lang w:val="en-US"/>
        </w:rPr>
        <w:t xml:space="preserve"> achiev</w:t>
      </w:r>
      <w:r w:rsidR="00DD2B0A">
        <w:rPr>
          <w:sz w:val="28"/>
          <w:szCs w:val="28"/>
          <w:lang w:val="en-US"/>
        </w:rPr>
        <w:t>ing</w:t>
      </w:r>
      <w:r w:rsidRPr="006D277E">
        <w:rPr>
          <w:sz w:val="28"/>
          <w:szCs w:val="28"/>
          <w:lang w:val="en-US"/>
        </w:rPr>
        <w:t xml:space="preserve"> carbon neutrality and</w:t>
      </w:r>
      <w:r w:rsidR="00B74CA4">
        <w:rPr>
          <w:sz w:val="28"/>
          <w:szCs w:val="28"/>
          <w:lang w:val="en-US"/>
        </w:rPr>
        <w:t xml:space="preserve"> at this stage</w:t>
      </w:r>
      <w:r w:rsidRPr="006D277E">
        <w:rPr>
          <w:sz w:val="28"/>
          <w:szCs w:val="28"/>
          <w:lang w:val="en-US"/>
        </w:rPr>
        <w:t xml:space="preserve"> </w:t>
      </w:r>
      <w:r w:rsidR="00DD2B0A">
        <w:rPr>
          <w:sz w:val="28"/>
          <w:szCs w:val="28"/>
          <w:lang w:val="en-US"/>
        </w:rPr>
        <w:t>is committed to</w:t>
      </w:r>
      <w:r w:rsidRPr="006D277E">
        <w:rPr>
          <w:sz w:val="28"/>
          <w:szCs w:val="28"/>
          <w:lang w:val="en-US"/>
        </w:rPr>
        <w:t xml:space="preserve"> maintaining the share of </w:t>
      </w:r>
      <w:r w:rsidR="00DD2B0A">
        <w:rPr>
          <w:sz w:val="28"/>
          <w:szCs w:val="28"/>
          <w:lang w:val="en-US"/>
        </w:rPr>
        <w:t>conventional</w:t>
      </w:r>
      <w:r w:rsidRPr="006D277E">
        <w:rPr>
          <w:sz w:val="28"/>
          <w:szCs w:val="28"/>
          <w:lang w:val="en-US"/>
        </w:rPr>
        <w:t xml:space="preserve"> generation, </w:t>
      </w:r>
      <w:r w:rsidR="00B74CA4">
        <w:rPr>
          <w:sz w:val="28"/>
          <w:szCs w:val="28"/>
          <w:lang w:val="en-US"/>
        </w:rPr>
        <w:t xml:space="preserve">upgrading of </w:t>
      </w:r>
      <w:r w:rsidRPr="006D277E">
        <w:rPr>
          <w:sz w:val="28"/>
          <w:szCs w:val="28"/>
          <w:lang w:val="en-US"/>
        </w:rPr>
        <w:t xml:space="preserve">existing plants and </w:t>
      </w:r>
      <w:r w:rsidR="00B74CA4">
        <w:rPr>
          <w:sz w:val="28"/>
          <w:szCs w:val="28"/>
          <w:lang w:val="en-US"/>
        </w:rPr>
        <w:t>reducing carbon footprint</w:t>
      </w:r>
      <w:r w:rsidRPr="006D277E">
        <w:rPr>
          <w:sz w:val="28"/>
          <w:szCs w:val="28"/>
          <w:lang w:val="en-US"/>
        </w:rPr>
        <w:t xml:space="preserve"> by implementing renewable energy projects, </w:t>
      </w:r>
      <w:r w:rsidR="00B74CA4">
        <w:rPr>
          <w:sz w:val="28"/>
          <w:szCs w:val="28"/>
          <w:lang w:val="en-US"/>
        </w:rPr>
        <w:t>deploying</w:t>
      </w:r>
      <w:r w:rsidRPr="006D277E">
        <w:rPr>
          <w:sz w:val="28"/>
          <w:szCs w:val="28"/>
          <w:lang w:val="en-US"/>
        </w:rPr>
        <w:t xml:space="preserve"> the best available technologies, as well as the development of alternative energy.</w:t>
      </w:r>
    </w:p>
    <w:bookmarkEnd w:id="4"/>
    <w:p w14:paraId="32779ED3" w14:textId="563D5999" w:rsidR="006D277E" w:rsidRPr="006D277E" w:rsidRDefault="006D277E" w:rsidP="006D277E">
      <w:pPr>
        <w:spacing w:after="0" w:line="240" w:lineRule="auto"/>
        <w:ind w:firstLine="851"/>
        <w:jc w:val="both"/>
        <w:rPr>
          <w:sz w:val="28"/>
          <w:szCs w:val="28"/>
          <w:lang w:val="en-US"/>
        </w:rPr>
      </w:pPr>
      <w:r w:rsidRPr="006D277E">
        <w:rPr>
          <w:sz w:val="28"/>
          <w:szCs w:val="28"/>
          <w:lang w:val="en-US"/>
        </w:rPr>
        <w:t xml:space="preserve">The development of </w:t>
      </w:r>
      <w:r w:rsidR="00B74CA4">
        <w:rPr>
          <w:sz w:val="28"/>
          <w:szCs w:val="28"/>
          <w:lang w:val="en-US"/>
        </w:rPr>
        <w:t>“</w:t>
      </w:r>
      <w:proofErr w:type="spellStart"/>
      <w:r w:rsidRPr="006D277E">
        <w:rPr>
          <w:sz w:val="28"/>
          <w:szCs w:val="28"/>
          <w:lang w:val="en-US"/>
        </w:rPr>
        <w:t>Samruk</w:t>
      </w:r>
      <w:proofErr w:type="spellEnd"/>
      <w:r w:rsidRPr="006D277E">
        <w:rPr>
          <w:sz w:val="28"/>
          <w:szCs w:val="28"/>
          <w:lang w:val="en-US"/>
        </w:rPr>
        <w:t>-Energy</w:t>
      </w:r>
      <w:r w:rsidR="00B74CA4">
        <w:rPr>
          <w:sz w:val="28"/>
          <w:szCs w:val="28"/>
          <w:lang w:val="en-US"/>
        </w:rPr>
        <w:t>”</w:t>
      </w:r>
      <w:r w:rsidRPr="006D277E">
        <w:rPr>
          <w:sz w:val="28"/>
          <w:szCs w:val="28"/>
          <w:lang w:val="en-US"/>
        </w:rPr>
        <w:t xml:space="preserve"> JSC </w:t>
      </w:r>
      <w:r w:rsidR="00B74CA4">
        <w:rPr>
          <w:sz w:val="28"/>
          <w:szCs w:val="28"/>
          <w:lang w:val="en-US"/>
        </w:rPr>
        <w:t>E</w:t>
      </w:r>
      <w:r w:rsidR="00B74CA4" w:rsidRPr="006D277E">
        <w:rPr>
          <w:sz w:val="28"/>
          <w:szCs w:val="28"/>
          <w:lang w:val="en-US"/>
        </w:rPr>
        <w:t xml:space="preserve">nergy Transition Program </w:t>
      </w:r>
      <w:r w:rsidRPr="006D277E">
        <w:rPr>
          <w:sz w:val="28"/>
          <w:szCs w:val="28"/>
          <w:lang w:val="en-US"/>
        </w:rPr>
        <w:t>is impossible without the deployment of large-scale scientific research in the field of developing promising technologies, levels of greenhouse gas absorption by ecosystems and data verification.</w:t>
      </w:r>
    </w:p>
    <w:p w14:paraId="3214D49A" w14:textId="2C2CD1F0" w:rsidR="006D277E" w:rsidRPr="006D277E" w:rsidRDefault="00961B3B" w:rsidP="006D277E">
      <w:pPr>
        <w:spacing w:after="0" w:line="240" w:lineRule="auto"/>
        <w:ind w:firstLine="851"/>
        <w:jc w:val="both"/>
        <w:rPr>
          <w:sz w:val="28"/>
          <w:szCs w:val="28"/>
          <w:lang w:val="en-US"/>
        </w:rPr>
      </w:pPr>
      <w:r>
        <w:rPr>
          <w:sz w:val="28"/>
          <w:szCs w:val="28"/>
          <w:lang w:val="en-US"/>
        </w:rPr>
        <w:t xml:space="preserve">As of today, the Company has developed the Energy transition program. </w:t>
      </w:r>
      <w:r w:rsidR="006D277E" w:rsidRPr="006D277E">
        <w:rPr>
          <w:sz w:val="28"/>
          <w:szCs w:val="28"/>
          <w:lang w:val="en-US"/>
        </w:rPr>
        <w:t xml:space="preserve">The implementation of </w:t>
      </w:r>
      <w:r>
        <w:rPr>
          <w:sz w:val="28"/>
          <w:szCs w:val="28"/>
          <w:lang w:val="en-US"/>
        </w:rPr>
        <w:t>“</w:t>
      </w:r>
      <w:proofErr w:type="spellStart"/>
      <w:r>
        <w:rPr>
          <w:sz w:val="28"/>
          <w:szCs w:val="28"/>
          <w:lang w:val="en-US"/>
        </w:rPr>
        <w:t>Samruk</w:t>
      </w:r>
      <w:proofErr w:type="spellEnd"/>
      <w:r>
        <w:rPr>
          <w:sz w:val="28"/>
          <w:szCs w:val="28"/>
          <w:lang w:val="en-US"/>
        </w:rPr>
        <w:t>-Energy” JSC Energy Transition Prog</w:t>
      </w:r>
      <w:r w:rsidR="006D277E" w:rsidRPr="006D277E">
        <w:rPr>
          <w:sz w:val="28"/>
          <w:szCs w:val="28"/>
          <w:lang w:val="en-US"/>
        </w:rPr>
        <w:t xml:space="preserve"> will require expanding the competences of the concerned ministries and the expert community in coordinating and substantiating decisions in the field of environmental policy of the state, which are of a long-term nature. The energy transition program has not only domestic but also international significance.</w:t>
      </w:r>
    </w:p>
    <w:p w14:paraId="642CEA84" w14:textId="29F49120" w:rsidR="006D277E" w:rsidRPr="006D277E" w:rsidRDefault="006D277E" w:rsidP="006D277E">
      <w:pPr>
        <w:spacing w:after="0" w:line="240" w:lineRule="auto"/>
        <w:ind w:firstLine="851"/>
        <w:jc w:val="both"/>
        <w:rPr>
          <w:sz w:val="28"/>
          <w:szCs w:val="28"/>
          <w:lang w:val="en-US"/>
        </w:rPr>
      </w:pPr>
      <w:r w:rsidRPr="006D277E">
        <w:rPr>
          <w:sz w:val="28"/>
          <w:szCs w:val="28"/>
          <w:lang w:val="en-US"/>
        </w:rPr>
        <w:t xml:space="preserve">In the future, the Program should be supported by </w:t>
      </w:r>
      <w:r w:rsidR="00B74CA4" w:rsidRPr="006D277E">
        <w:rPr>
          <w:sz w:val="28"/>
          <w:szCs w:val="28"/>
          <w:lang w:val="en-US"/>
        </w:rPr>
        <w:t>many</w:t>
      </w:r>
      <w:r w:rsidRPr="006D277E">
        <w:rPr>
          <w:sz w:val="28"/>
          <w:szCs w:val="28"/>
          <w:lang w:val="en-US"/>
        </w:rPr>
        <w:t xml:space="preserve"> concrete decisions and actions. </w:t>
      </w:r>
      <w:r w:rsidR="00B74CA4" w:rsidRPr="006D277E">
        <w:rPr>
          <w:sz w:val="28"/>
          <w:szCs w:val="28"/>
          <w:lang w:val="en-US"/>
        </w:rPr>
        <w:t>Now</w:t>
      </w:r>
      <w:r w:rsidRPr="006D277E">
        <w:rPr>
          <w:sz w:val="28"/>
          <w:szCs w:val="28"/>
          <w:lang w:val="en-US"/>
        </w:rPr>
        <w:t xml:space="preserve">, the main directions of development have been formed, </w:t>
      </w:r>
      <w:r w:rsidR="00B74CA4" w:rsidRPr="006D277E">
        <w:rPr>
          <w:sz w:val="28"/>
          <w:szCs w:val="28"/>
          <w:lang w:val="en-US"/>
        </w:rPr>
        <w:t>considering</w:t>
      </w:r>
      <w:r w:rsidRPr="006D277E">
        <w:rPr>
          <w:sz w:val="28"/>
          <w:szCs w:val="28"/>
          <w:lang w:val="en-US"/>
        </w:rPr>
        <w:t xml:space="preserve"> the scenarios. At the same time, the development of technologies, new eco-</w:t>
      </w:r>
      <w:r w:rsidR="00B74CA4" w:rsidRPr="006D277E">
        <w:rPr>
          <w:sz w:val="28"/>
          <w:szCs w:val="28"/>
          <w:lang w:val="en-US"/>
        </w:rPr>
        <w:t>trends,</w:t>
      </w:r>
      <w:r w:rsidRPr="006D277E">
        <w:rPr>
          <w:sz w:val="28"/>
          <w:szCs w:val="28"/>
          <w:lang w:val="en-US"/>
        </w:rPr>
        <w:t xml:space="preserve"> and the receipt of new information on changes in legislation (calculations of carbon offsets, cross-border carbon tax, taxonomy, etc.) will contribute to updating the Program in the future.</w:t>
      </w:r>
    </w:p>
    <w:p w14:paraId="0CE4621B" w14:textId="49A127C3" w:rsidR="00F856A8" w:rsidRDefault="006D277E" w:rsidP="006D277E">
      <w:pPr>
        <w:spacing w:after="0" w:line="240" w:lineRule="auto"/>
        <w:ind w:firstLine="851"/>
        <w:jc w:val="both"/>
        <w:rPr>
          <w:sz w:val="28"/>
          <w:szCs w:val="28"/>
          <w:lang w:val="en-US"/>
        </w:rPr>
      </w:pPr>
      <w:r w:rsidRPr="006D277E">
        <w:rPr>
          <w:sz w:val="28"/>
          <w:szCs w:val="28"/>
          <w:lang w:val="en-US"/>
        </w:rPr>
        <w:t xml:space="preserve">This Program has been developed in accordance with the approved Development Strategy of </w:t>
      </w:r>
      <w:r w:rsidR="00B74CA4">
        <w:rPr>
          <w:sz w:val="28"/>
          <w:szCs w:val="28"/>
          <w:lang w:val="en-US"/>
        </w:rPr>
        <w:t>“</w:t>
      </w:r>
      <w:proofErr w:type="spellStart"/>
      <w:r w:rsidRPr="006D277E">
        <w:rPr>
          <w:sz w:val="28"/>
          <w:szCs w:val="28"/>
          <w:lang w:val="en-US"/>
        </w:rPr>
        <w:t>Samruk</w:t>
      </w:r>
      <w:proofErr w:type="spellEnd"/>
      <w:r w:rsidRPr="006D277E">
        <w:rPr>
          <w:sz w:val="28"/>
          <w:szCs w:val="28"/>
          <w:lang w:val="en-US"/>
        </w:rPr>
        <w:t>-Energy</w:t>
      </w:r>
      <w:r w:rsidR="00B74CA4">
        <w:rPr>
          <w:sz w:val="28"/>
          <w:szCs w:val="28"/>
          <w:lang w:val="en-US"/>
        </w:rPr>
        <w:t>”</w:t>
      </w:r>
      <w:r w:rsidRPr="006D277E">
        <w:rPr>
          <w:sz w:val="28"/>
          <w:szCs w:val="28"/>
          <w:lang w:val="en-US"/>
        </w:rPr>
        <w:t xml:space="preserve"> JSC for 2022-2031. (Minutes of the Board of Directors No. 11/21 dated October 29, 2021) and is a document that sets out the directions, </w:t>
      </w:r>
      <w:r w:rsidR="00B74CA4" w:rsidRPr="006D277E">
        <w:rPr>
          <w:sz w:val="28"/>
          <w:szCs w:val="28"/>
          <w:lang w:val="en-US"/>
        </w:rPr>
        <w:t>goals,</w:t>
      </w:r>
      <w:r w:rsidRPr="006D277E">
        <w:rPr>
          <w:sz w:val="28"/>
          <w:szCs w:val="28"/>
          <w:lang w:val="en-US"/>
        </w:rPr>
        <w:t xml:space="preserve"> </w:t>
      </w:r>
      <w:r w:rsidRPr="006D277E">
        <w:rPr>
          <w:sz w:val="28"/>
          <w:szCs w:val="28"/>
          <w:lang w:val="en-US"/>
        </w:rPr>
        <w:lastRenderedPageBreak/>
        <w:t>and objectives on the way of the Company to switch to the use of efficient, resource-saving, environmentally friendly technologies and achieve carbon neutrality by 2060.</w:t>
      </w:r>
    </w:p>
    <w:p w14:paraId="488AC452" w14:textId="77777777" w:rsidR="00B73DB6" w:rsidRPr="006D277E" w:rsidRDefault="00B73DB6" w:rsidP="006D277E">
      <w:pPr>
        <w:spacing w:after="0" w:line="240" w:lineRule="auto"/>
        <w:ind w:firstLine="851"/>
        <w:jc w:val="both"/>
        <w:rPr>
          <w:sz w:val="28"/>
          <w:szCs w:val="28"/>
          <w:lang w:val="en-US" w:eastAsia="ru-RU"/>
        </w:rPr>
      </w:pPr>
    </w:p>
    <w:p w14:paraId="30946D97" w14:textId="53E0792E" w:rsidR="00445909" w:rsidRDefault="006D277E" w:rsidP="00445909">
      <w:pPr>
        <w:pStyle w:val="1"/>
        <w:numPr>
          <w:ilvl w:val="0"/>
          <w:numId w:val="1"/>
        </w:numPr>
        <w:tabs>
          <w:tab w:val="left" w:pos="993"/>
        </w:tabs>
        <w:spacing w:before="0" w:line="240" w:lineRule="auto"/>
        <w:jc w:val="center"/>
        <w:rPr>
          <w:b/>
          <w:color w:val="auto"/>
          <w:sz w:val="28"/>
          <w:szCs w:val="28"/>
          <w:lang w:eastAsia="ru-RU"/>
        </w:rPr>
      </w:pPr>
      <w:bookmarkStart w:id="5" w:name="_Toc120618688"/>
      <w:r>
        <w:rPr>
          <w:b/>
          <w:color w:val="auto"/>
          <w:sz w:val="28"/>
          <w:szCs w:val="28"/>
          <w:lang w:val="en-US" w:eastAsia="ru-RU"/>
        </w:rPr>
        <w:t>Analysis of current situation</w:t>
      </w:r>
      <w:bookmarkEnd w:id="5"/>
      <w:r>
        <w:rPr>
          <w:b/>
          <w:color w:val="auto"/>
          <w:sz w:val="28"/>
          <w:szCs w:val="28"/>
          <w:lang w:val="en-US" w:eastAsia="ru-RU"/>
        </w:rPr>
        <w:t xml:space="preserve"> </w:t>
      </w:r>
    </w:p>
    <w:p w14:paraId="493D1425" w14:textId="77777777" w:rsidR="00445909" w:rsidRDefault="00445909" w:rsidP="009C608E">
      <w:pPr>
        <w:spacing w:after="0"/>
        <w:rPr>
          <w:lang w:eastAsia="ru-RU"/>
        </w:rPr>
      </w:pPr>
    </w:p>
    <w:p w14:paraId="7C153129" w14:textId="4F63FA3B" w:rsidR="0045358A" w:rsidRPr="004C6111" w:rsidRDefault="0045358A" w:rsidP="0045358A">
      <w:pPr>
        <w:spacing w:after="0" w:line="240" w:lineRule="auto"/>
        <w:ind w:firstLine="851"/>
        <w:jc w:val="both"/>
        <w:rPr>
          <w:sz w:val="28"/>
          <w:szCs w:val="28"/>
          <w:lang w:val="en-US"/>
        </w:rPr>
      </w:pPr>
      <w:r w:rsidRPr="0045358A">
        <w:rPr>
          <w:sz w:val="28"/>
          <w:szCs w:val="28"/>
          <w:lang w:val="en-US"/>
        </w:rPr>
        <w:t>According to the statistics,</w:t>
      </w:r>
      <w:r w:rsidR="008442B0" w:rsidRPr="008442B0">
        <w:rPr>
          <w:sz w:val="28"/>
          <w:szCs w:val="28"/>
          <w:lang w:val="en-US"/>
        </w:rPr>
        <w:t xml:space="preserve"> </w:t>
      </w:r>
      <w:r w:rsidR="008442B0">
        <w:rPr>
          <w:sz w:val="28"/>
          <w:szCs w:val="28"/>
          <w:lang w:val="en-US"/>
        </w:rPr>
        <w:t>as regards</w:t>
      </w:r>
      <w:r w:rsidRPr="0045358A">
        <w:rPr>
          <w:sz w:val="28"/>
          <w:szCs w:val="28"/>
          <w:lang w:val="en-US"/>
        </w:rPr>
        <w:t xml:space="preserve"> absolute values ​​of CO2 emissions, Kazakhstan </w:t>
      </w:r>
      <w:r w:rsidR="007B0E80">
        <w:rPr>
          <w:sz w:val="28"/>
          <w:szCs w:val="28"/>
          <w:lang w:val="en-US"/>
        </w:rPr>
        <w:t xml:space="preserve">is among </w:t>
      </w:r>
      <w:r w:rsidRPr="0045358A">
        <w:rPr>
          <w:sz w:val="28"/>
          <w:szCs w:val="28"/>
          <w:lang w:val="en-US"/>
        </w:rPr>
        <w:t>the top 30 countries in the world in terms of CO2 emissions</w:t>
      </w:r>
      <w:r w:rsidR="007B0E80">
        <w:rPr>
          <w:sz w:val="28"/>
          <w:szCs w:val="28"/>
          <w:lang w:val="en-US"/>
        </w:rPr>
        <w:t xml:space="preserve"> </w:t>
      </w:r>
      <w:r w:rsidR="007B0E80" w:rsidRPr="0045358A">
        <w:rPr>
          <w:sz w:val="28"/>
          <w:szCs w:val="28"/>
          <w:lang w:val="en-US"/>
        </w:rPr>
        <w:t>(</w:t>
      </w:r>
      <w:r w:rsidR="007B0E80">
        <w:rPr>
          <w:sz w:val="28"/>
          <w:szCs w:val="28"/>
          <w:lang w:val="en-US"/>
        </w:rPr>
        <w:t>364</w:t>
      </w:r>
      <w:r w:rsidR="007B0E80" w:rsidRPr="0045358A">
        <w:rPr>
          <w:sz w:val="28"/>
          <w:szCs w:val="28"/>
          <w:lang w:val="en-US"/>
        </w:rPr>
        <w:t xml:space="preserve"> </w:t>
      </w:r>
      <w:proofErr w:type="spellStart"/>
      <w:r w:rsidR="007B0E80">
        <w:rPr>
          <w:sz w:val="28"/>
          <w:szCs w:val="28"/>
          <w:lang w:val="en-US"/>
        </w:rPr>
        <w:t>mln.</w:t>
      </w:r>
      <w:r w:rsidR="007B0E80" w:rsidRPr="0045358A">
        <w:rPr>
          <w:sz w:val="28"/>
          <w:szCs w:val="28"/>
          <w:lang w:val="en-US"/>
        </w:rPr>
        <w:t>tons</w:t>
      </w:r>
      <w:proofErr w:type="spellEnd"/>
      <w:r w:rsidR="007B0E80" w:rsidRPr="0045358A">
        <w:rPr>
          <w:sz w:val="28"/>
          <w:szCs w:val="28"/>
          <w:lang w:val="en-US"/>
        </w:rPr>
        <w:t xml:space="preserve"> for 20</w:t>
      </w:r>
      <w:r w:rsidR="007B0E80">
        <w:rPr>
          <w:sz w:val="28"/>
          <w:szCs w:val="28"/>
          <w:lang w:val="en-US"/>
        </w:rPr>
        <w:t>19</w:t>
      </w:r>
      <w:r w:rsidR="007B0E80" w:rsidRPr="0045358A">
        <w:rPr>
          <w:sz w:val="28"/>
          <w:szCs w:val="28"/>
          <w:lang w:val="en-US"/>
        </w:rPr>
        <w:t>)</w:t>
      </w:r>
      <w:r w:rsidRPr="0045358A">
        <w:rPr>
          <w:sz w:val="28"/>
          <w:szCs w:val="28"/>
          <w:lang w:val="en-US"/>
        </w:rPr>
        <w:t xml:space="preserve">. The leaders in CO2 emissions are China, the USA, </w:t>
      </w:r>
      <w:r w:rsidR="00EE5494" w:rsidRPr="0045358A">
        <w:rPr>
          <w:sz w:val="28"/>
          <w:szCs w:val="28"/>
          <w:lang w:val="en-US"/>
        </w:rPr>
        <w:t>India,</w:t>
      </w:r>
      <w:r w:rsidRPr="0045358A">
        <w:rPr>
          <w:sz w:val="28"/>
          <w:szCs w:val="28"/>
          <w:lang w:val="en-US"/>
        </w:rPr>
        <w:t xml:space="preserve"> and the Russian Federation.</w:t>
      </w:r>
    </w:p>
    <w:p w14:paraId="540BF5D8" w14:textId="79ED9BB7" w:rsidR="0045358A" w:rsidRPr="0045358A" w:rsidRDefault="0045358A" w:rsidP="0045358A">
      <w:pPr>
        <w:spacing w:after="0" w:line="240" w:lineRule="auto"/>
        <w:ind w:firstLine="851"/>
        <w:jc w:val="both"/>
        <w:rPr>
          <w:sz w:val="28"/>
          <w:szCs w:val="28"/>
          <w:lang w:val="en-US"/>
        </w:rPr>
      </w:pPr>
      <w:r w:rsidRPr="0045358A">
        <w:rPr>
          <w:sz w:val="28"/>
          <w:szCs w:val="28"/>
          <w:lang w:val="en-US"/>
        </w:rPr>
        <w:t xml:space="preserve">The greenhouse gas emission intensity of Kazakhstan is 0.65 kg CO2 per unit of GDP. Kazakhstan </w:t>
      </w:r>
      <w:r w:rsidR="008442B0">
        <w:rPr>
          <w:sz w:val="28"/>
          <w:szCs w:val="28"/>
          <w:lang w:val="en-US"/>
        </w:rPr>
        <w:t>ranks</w:t>
      </w:r>
      <w:r w:rsidRPr="0045358A">
        <w:rPr>
          <w:sz w:val="28"/>
          <w:szCs w:val="28"/>
          <w:lang w:val="en-US"/>
        </w:rPr>
        <w:t xml:space="preserve"> 7th (for 2020) in the world ranking of countries </w:t>
      </w:r>
      <w:r w:rsidR="008442B0">
        <w:rPr>
          <w:sz w:val="28"/>
          <w:szCs w:val="28"/>
          <w:lang w:val="en-US"/>
        </w:rPr>
        <w:t>when it comes to</w:t>
      </w:r>
      <w:r w:rsidRPr="0045358A">
        <w:rPr>
          <w:sz w:val="28"/>
          <w:szCs w:val="28"/>
          <w:lang w:val="en-US"/>
        </w:rPr>
        <w:t xml:space="preserve"> carbon intensity of </w:t>
      </w:r>
      <w:r w:rsidR="00FD6FCB" w:rsidRPr="0045358A">
        <w:rPr>
          <w:sz w:val="28"/>
          <w:szCs w:val="28"/>
          <w:lang w:val="en-US"/>
        </w:rPr>
        <w:t>GDP and</w:t>
      </w:r>
      <w:r w:rsidRPr="0045358A">
        <w:rPr>
          <w:sz w:val="28"/>
          <w:szCs w:val="28"/>
          <w:lang w:val="en-US"/>
        </w:rPr>
        <w:t xml:space="preserve"> is also in the top 15 countries in terms of CO2 emissions per capita.</w:t>
      </w:r>
    </w:p>
    <w:p w14:paraId="69E3345C" w14:textId="182FE16A" w:rsidR="0045358A" w:rsidRPr="0045358A" w:rsidRDefault="0045358A" w:rsidP="0045358A">
      <w:pPr>
        <w:spacing w:after="0" w:line="240" w:lineRule="auto"/>
        <w:ind w:firstLine="851"/>
        <w:jc w:val="both"/>
        <w:rPr>
          <w:sz w:val="28"/>
          <w:szCs w:val="28"/>
          <w:lang w:val="en-US"/>
        </w:rPr>
      </w:pPr>
      <w:r w:rsidRPr="0045358A">
        <w:rPr>
          <w:sz w:val="28"/>
          <w:szCs w:val="28"/>
          <w:lang w:val="en-US"/>
        </w:rPr>
        <w:t xml:space="preserve">The largest source of emissions in Kazakhstan is the energy sector, producing about 80% of all greenhouse gas emissions in the country. Of these, the production of heat and electricity accounts for 31%. The high level of emissions is </w:t>
      </w:r>
      <w:r w:rsidR="008442B0" w:rsidRPr="0045358A">
        <w:rPr>
          <w:sz w:val="28"/>
          <w:szCs w:val="28"/>
          <w:lang w:val="en-US"/>
        </w:rPr>
        <w:t>because</w:t>
      </w:r>
      <w:r w:rsidRPr="0045358A">
        <w:rPr>
          <w:sz w:val="28"/>
          <w:szCs w:val="28"/>
          <w:lang w:val="en-US"/>
        </w:rPr>
        <w:t xml:space="preserve"> the </w:t>
      </w:r>
      <w:r w:rsidR="008442B0">
        <w:rPr>
          <w:sz w:val="28"/>
          <w:szCs w:val="28"/>
          <w:lang w:val="en-US"/>
        </w:rPr>
        <w:t xml:space="preserve">major </w:t>
      </w:r>
      <w:r w:rsidRPr="0045358A">
        <w:rPr>
          <w:sz w:val="28"/>
          <w:szCs w:val="28"/>
          <w:lang w:val="en-US"/>
        </w:rPr>
        <w:t>share of the energy system of the whole country is represented by thermal plants, which accounted for 88% of the total production in 2020, while the share of RES was only 3% and the share of hydro plants was 9%.</w:t>
      </w:r>
    </w:p>
    <w:p w14:paraId="1955921F" w14:textId="3AE8B96F" w:rsidR="0045358A" w:rsidRPr="0045358A" w:rsidRDefault="0045358A" w:rsidP="0045358A">
      <w:pPr>
        <w:spacing w:after="0" w:line="240" w:lineRule="auto"/>
        <w:ind w:firstLine="851"/>
        <w:jc w:val="both"/>
        <w:rPr>
          <w:sz w:val="28"/>
          <w:szCs w:val="28"/>
          <w:lang w:val="en-US"/>
        </w:rPr>
      </w:pPr>
      <w:r w:rsidRPr="0045358A">
        <w:rPr>
          <w:sz w:val="28"/>
          <w:szCs w:val="28"/>
          <w:lang w:val="en-US"/>
        </w:rPr>
        <w:t>As of 202</w:t>
      </w:r>
      <w:r w:rsidR="007B0E80">
        <w:rPr>
          <w:sz w:val="28"/>
          <w:szCs w:val="28"/>
          <w:lang w:val="en-US"/>
        </w:rPr>
        <w:t>1</w:t>
      </w:r>
      <w:r w:rsidRPr="0045358A">
        <w:rPr>
          <w:sz w:val="28"/>
          <w:szCs w:val="28"/>
          <w:lang w:val="en-US"/>
        </w:rPr>
        <w:t xml:space="preserve">, the Company </w:t>
      </w:r>
      <w:r w:rsidR="008442B0">
        <w:rPr>
          <w:sz w:val="28"/>
          <w:szCs w:val="28"/>
          <w:lang w:val="en-US"/>
        </w:rPr>
        <w:t xml:space="preserve">holds </w:t>
      </w:r>
      <w:r w:rsidR="0044625C">
        <w:rPr>
          <w:sz w:val="28"/>
          <w:szCs w:val="28"/>
          <w:lang w:val="en-US"/>
        </w:rPr>
        <w:t xml:space="preserve">over </w:t>
      </w:r>
      <w:r w:rsidR="0044625C" w:rsidRPr="0045358A">
        <w:rPr>
          <w:sz w:val="28"/>
          <w:szCs w:val="28"/>
          <w:lang w:val="en-US"/>
        </w:rPr>
        <w:t>30</w:t>
      </w:r>
      <w:r w:rsidRPr="0045358A">
        <w:rPr>
          <w:sz w:val="28"/>
          <w:szCs w:val="28"/>
          <w:lang w:val="en-US"/>
        </w:rPr>
        <w:t xml:space="preserve">% of share in the domestic electricity market with </w:t>
      </w:r>
      <w:r w:rsidR="003C1480">
        <w:rPr>
          <w:sz w:val="28"/>
          <w:szCs w:val="28"/>
          <w:lang w:val="en-US"/>
        </w:rPr>
        <w:t xml:space="preserve">an output of </w:t>
      </w:r>
      <w:r w:rsidRPr="0045358A">
        <w:rPr>
          <w:sz w:val="28"/>
          <w:szCs w:val="28"/>
          <w:lang w:val="en-US"/>
        </w:rPr>
        <w:t>more than 3</w:t>
      </w:r>
      <w:r w:rsidR="007B0E80">
        <w:rPr>
          <w:sz w:val="28"/>
          <w:szCs w:val="28"/>
          <w:lang w:val="en-US"/>
        </w:rPr>
        <w:t>5.6</w:t>
      </w:r>
      <w:r w:rsidRPr="0045358A">
        <w:rPr>
          <w:sz w:val="28"/>
          <w:szCs w:val="28"/>
          <w:lang w:val="en-US"/>
        </w:rPr>
        <w:t xml:space="preserve"> </w:t>
      </w:r>
      <w:r w:rsidR="003C1480">
        <w:rPr>
          <w:sz w:val="28"/>
          <w:szCs w:val="28"/>
          <w:lang w:val="en-US"/>
        </w:rPr>
        <w:t>bn.</w:t>
      </w:r>
      <w:r w:rsidRPr="0045358A">
        <w:rPr>
          <w:sz w:val="28"/>
          <w:szCs w:val="28"/>
          <w:lang w:val="en-US"/>
        </w:rPr>
        <w:t xml:space="preserve"> kWh. At the same time, about 9</w:t>
      </w:r>
      <w:r w:rsidR="007B0E80">
        <w:rPr>
          <w:sz w:val="28"/>
          <w:szCs w:val="28"/>
          <w:lang w:val="en-US"/>
        </w:rPr>
        <w:t>2</w:t>
      </w:r>
      <w:r w:rsidRPr="0045358A">
        <w:rPr>
          <w:sz w:val="28"/>
          <w:szCs w:val="28"/>
          <w:lang w:val="en-US"/>
        </w:rPr>
        <w:t>% of the Company's generating capacity is conventional generation.</w:t>
      </w:r>
      <w:r w:rsidR="007B0E80">
        <w:rPr>
          <w:sz w:val="28"/>
          <w:szCs w:val="28"/>
          <w:lang w:val="en-US"/>
        </w:rPr>
        <w:t xml:space="preserve"> </w:t>
      </w:r>
      <w:r w:rsidR="003C1480">
        <w:rPr>
          <w:sz w:val="28"/>
          <w:szCs w:val="28"/>
          <w:lang w:val="en-US"/>
        </w:rPr>
        <w:t>T</w:t>
      </w:r>
      <w:r w:rsidRPr="0045358A">
        <w:rPr>
          <w:sz w:val="28"/>
          <w:szCs w:val="28"/>
          <w:lang w:val="en-US"/>
        </w:rPr>
        <w:t>he Company</w:t>
      </w:r>
      <w:r w:rsidR="003C1480">
        <w:rPr>
          <w:sz w:val="28"/>
          <w:szCs w:val="28"/>
          <w:lang w:val="en-US"/>
        </w:rPr>
        <w:t xml:space="preserve">’s total emissions in </w:t>
      </w:r>
      <w:r w:rsidRPr="0045358A">
        <w:rPr>
          <w:sz w:val="28"/>
          <w:szCs w:val="28"/>
          <w:lang w:val="en-US"/>
        </w:rPr>
        <w:t>202</w:t>
      </w:r>
      <w:r w:rsidR="007B0E80">
        <w:rPr>
          <w:sz w:val="28"/>
          <w:szCs w:val="28"/>
          <w:lang w:val="en-US"/>
        </w:rPr>
        <w:t>1</w:t>
      </w:r>
      <w:r w:rsidRPr="0045358A">
        <w:rPr>
          <w:sz w:val="28"/>
          <w:szCs w:val="28"/>
          <w:lang w:val="en-US"/>
        </w:rPr>
        <w:t xml:space="preserve"> amounted to 33.5 </w:t>
      </w:r>
      <w:proofErr w:type="spellStart"/>
      <w:r w:rsidR="003C1480">
        <w:rPr>
          <w:sz w:val="28"/>
          <w:szCs w:val="28"/>
          <w:lang w:val="en-US"/>
        </w:rPr>
        <w:t>mln</w:t>
      </w:r>
      <w:proofErr w:type="spellEnd"/>
      <w:r w:rsidR="003C1480">
        <w:rPr>
          <w:sz w:val="28"/>
          <w:szCs w:val="28"/>
          <w:lang w:val="en-US"/>
        </w:rPr>
        <w:t>.</w:t>
      </w:r>
      <w:r w:rsidRPr="0045358A">
        <w:rPr>
          <w:sz w:val="28"/>
          <w:szCs w:val="28"/>
          <w:lang w:val="en-US"/>
        </w:rPr>
        <w:t xml:space="preserve"> </w:t>
      </w:r>
      <w:proofErr w:type="gramStart"/>
      <w:r w:rsidRPr="0045358A">
        <w:rPr>
          <w:sz w:val="28"/>
          <w:szCs w:val="28"/>
          <w:lang w:val="en-US"/>
        </w:rPr>
        <w:t>tons</w:t>
      </w:r>
      <w:proofErr w:type="gramEnd"/>
      <w:r w:rsidRPr="0045358A">
        <w:rPr>
          <w:sz w:val="28"/>
          <w:szCs w:val="28"/>
          <w:lang w:val="en-US"/>
        </w:rPr>
        <w:t xml:space="preserve"> of CO2</w:t>
      </w:r>
      <w:r w:rsidR="003C1480">
        <w:rPr>
          <w:sz w:val="28"/>
          <w:szCs w:val="28"/>
          <w:lang w:val="en-US"/>
        </w:rPr>
        <w:t>/year</w:t>
      </w:r>
      <w:r w:rsidR="007B0E80">
        <w:rPr>
          <w:sz w:val="28"/>
          <w:szCs w:val="28"/>
          <w:lang w:val="en-US"/>
        </w:rPr>
        <w:t>.</w:t>
      </w:r>
    </w:p>
    <w:p w14:paraId="02D364C4" w14:textId="731D2872" w:rsidR="0045358A" w:rsidRPr="0045358A" w:rsidRDefault="0045358A" w:rsidP="0045358A">
      <w:pPr>
        <w:spacing w:after="0" w:line="240" w:lineRule="auto"/>
        <w:ind w:firstLine="851"/>
        <w:jc w:val="both"/>
        <w:rPr>
          <w:sz w:val="28"/>
          <w:szCs w:val="28"/>
          <w:lang w:val="en-US"/>
        </w:rPr>
      </w:pPr>
      <w:r w:rsidRPr="0045358A">
        <w:rPr>
          <w:sz w:val="28"/>
          <w:szCs w:val="28"/>
          <w:lang w:val="en-US"/>
        </w:rPr>
        <w:t xml:space="preserve">Given the importance of global trends to limit climate change and the risks associated with activities based on conventional generation, </w:t>
      </w:r>
      <w:r w:rsidR="003C1480">
        <w:rPr>
          <w:sz w:val="28"/>
          <w:szCs w:val="28"/>
          <w:lang w:val="en-US"/>
        </w:rPr>
        <w:t>“</w:t>
      </w:r>
      <w:proofErr w:type="spellStart"/>
      <w:r w:rsidRPr="0045358A">
        <w:rPr>
          <w:sz w:val="28"/>
          <w:szCs w:val="28"/>
          <w:lang w:val="en-US"/>
        </w:rPr>
        <w:t>Samruk</w:t>
      </w:r>
      <w:proofErr w:type="spellEnd"/>
      <w:r w:rsidRPr="0045358A">
        <w:rPr>
          <w:sz w:val="28"/>
          <w:szCs w:val="28"/>
          <w:lang w:val="en-US"/>
        </w:rPr>
        <w:t>-Energy</w:t>
      </w:r>
      <w:r w:rsidR="003C1480">
        <w:rPr>
          <w:sz w:val="28"/>
          <w:szCs w:val="28"/>
          <w:lang w:val="en-US"/>
        </w:rPr>
        <w:t>”</w:t>
      </w:r>
      <w:r w:rsidRPr="0045358A">
        <w:rPr>
          <w:sz w:val="28"/>
          <w:szCs w:val="28"/>
          <w:lang w:val="en-US"/>
        </w:rPr>
        <w:t xml:space="preserve"> JSC will </w:t>
      </w:r>
      <w:r w:rsidR="003C1480">
        <w:rPr>
          <w:sz w:val="28"/>
          <w:szCs w:val="28"/>
          <w:lang w:val="en-US"/>
        </w:rPr>
        <w:t>make every effort to reduce</w:t>
      </w:r>
      <w:r w:rsidRPr="0045358A">
        <w:rPr>
          <w:sz w:val="28"/>
          <w:szCs w:val="28"/>
          <w:lang w:val="en-US"/>
        </w:rPr>
        <w:t xml:space="preserve"> its negative impact on the environment until 2060, achieving carbon neutrality and the level of a high-tech operating company with high social and environmental responsibility.</w:t>
      </w:r>
    </w:p>
    <w:p w14:paraId="02CD5AD8" w14:textId="0D1EA6D4" w:rsidR="0045358A" w:rsidRPr="0045358A" w:rsidRDefault="0045358A" w:rsidP="0045358A">
      <w:pPr>
        <w:spacing w:after="0" w:line="240" w:lineRule="auto"/>
        <w:ind w:firstLine="851"/>
        <w:jc w:val="both"/>
        <w:rPr>
          <w:sz w:val="28"/>
          <w:szCs w:val="28"/>
          <w:lang w:val="en-US"/>
        </w:rPr>
      </w:pPr>
      <w:r w:rsidRPr="0045358A">
        <w:rPr>
          <w:sz w:val="28"/>
          <w:szCs w:val="28"/>
          <w:lang w:val="en-US"/>
        </w:rPr>
        <w:t xml:space="preserve">The Company </w:t>
      </w:r>
      <w:r w:rsidR="003C1480">
        <w:rPr>
          <w:sz w:val="28"/>
          <w:szCs w:val="28"/>
          <w:lang w:val="en-US"/>
        </w:rPr>
        <w:t xml:space="preserve">is performing a comprehensive </w:t>
      </w:r>
      <w:r w:rsidRPr="0045358A">
        <w:rPr>
          <w:sz w:val="28"/>
          <w:szCs w:val="28"/>
          <w:lang w:val="en-US"/>
        </w:rPr>
        <w:t xml:space="preserve">work to improve energy </w:t>
      </w:r>
      <w:r w:rsidR="003C1480">
        <w:rPr>
          <w:sz w:val="28"/>
          <w:szCs w:val="28"/>
          <w:lang w:val="en-US"/>
        </w:rPr>
        <w:t xml:space="preserve">conservation </w:t>
      </w:r>
      <w:r w:rsidRPr="0045358A">
        <w:rPr>
          <w:sz w:val="28"/>
          <w:szCs w:val="28"/>
          <w:lang w:val="en-US"/>
        </w:rPr>
        <w:t xml:space="preserve">and energy efficiency of production, and as part of the Program implementation, this work will continue along with new tasks </w:t>
      </w:r>
      <w:r w:rsidR="003C1480">
        <w:rPr>
          <w:sz w:val="28"/>
          <w:szCs w:val="28"/>
          <w:lang w:val="en-US"/>
        </w:rPr>
        <w:t>aimed at</w:t>
      </w:r>
      <w:r w:rsidRPr="0045358A">
        <w:rPr>
          <w:sz w:val="28"/>
          <w:szCs w:val="28"/>
          <w:lang w:val="en-US"/>
        </w:rPr>
        <w:t xml:space="preserve"> reduc</w:t>
      </w:r>
      <w:r w:rsidR="003C1480">
        <w:rPr>
          <w:sz w:val="28"/>
          <w:szCs w:val="28"/>
          <w:lang w:val="en-US"/>
        </w:rPr>
        <w:t>ing</w:t>
      </w:r>
      <w:r w:rsidRPr="0045358A">
        <w:rPr>
          <w:sz w:val="28"/>
          <w:szCs w:val="28"/>
          <w:lang w:val="en-US"/>
        </w:rPr>
        <w:t xml:space="preserve"> carbon footprint, such as: further expansion of the use of renewable energy sources, transfer of assets of the southern region to gas, application of best available technologies in carbon capture and storage, development of energy storage technologies, forest climate projects, study of geothermal and hydrogen energy, as well as research and development of alternative sources of electricity.</w:t>
      </w:r>
    </w:p>
    <w:p w14:paraId="7D15CD5A" w14:textId="4873FE37" w:rsidR="005B5A11" w:rsidRDefault="005B5A11" w:rsidP="0045358A">
      <w:pPr>
        <w:spacing w:after="0" w:line="240" w:lineRule="auto"/>
        <w:ind w:firstLine="851"/>
        <w:jc w:val="both"/>
        <w:rPr>
          <w:sz w:val="28"/>
          <w:szCs w:val="28"/>
          <w:lang w:val="en-US"/>
        </w:rPr>
      </w:pPr>
    </w:p>
    <w:p w14:paraId="24EC5C06" w14:textId="773D4DA1" w:rsidR="005B5A11" w:rsidRPr="007B0E80" w:rsidRDefault="005B5A11" w:rsidP="0045358A">
      <w:pPr>
        <w:spacing w:after="0" w:line="240" w:lineRule="auto"/>
        <w:ind w:firstLine="851"/>
        <w:jc w:val="both"/>
        <w:rPr>
          <w:b/>
          <w:sz w:val="28"/>
          <w:szCs w:val="28"/>
          <w:lang w:val="en-US"/>
        </w:rPr>
      </w:pPr>
      <w:r w:rsidRPr="007B0E80">
        <w:rPr>
          <w:b/>
          <w:sz w:val="28"/>
          <w:szCs w:val="28"/>
          <w:lang w:val="en-US"/>
        </w:rPr>
        <w:t xml:space="preserve">3.1. SWOT analysis of energy transition program </w:t>
      </w:r>
    </w:p>
    <w:p w14:paraId="22050EE0" w14:textId="17D90EB4" w:rsidR="001A2299" w:rsidRPr="004C6111" w:rsidRDefault="0045358A" w:rsidP="0045358A">
      <w:pPr>
        <w:spacing w:after="0" w:line="240" w:lineRule="auto"/>
        <w:ind w:firstLine="851"/>
        <w:jc w:val="both"/>
        <w:rPr>
          <w:sz w:val="28"/>
          <w:szCs w:val="28"/>
          <w:lang w:val="en-US"/>
        </w:rPr>
      </w:pPr>
      <w:r w:rsidRPr="0045358A">
        <w:rPr>
          <w:sz w:val="28"/>
          <w:szCs w:val="28"/>
          <w:lang w:val="en-US"/>
        </w:rPr>
        <w:t xml:space="preserve">On the way to achieving the goal of energy transition and carbon neutrality, the Company faces both new opportunities and </w:t>
      </w:r>
      <w:r w:rsidR="003C1480" w:rsidRPr="0045358A">
        <w:rPr>
          <w:sz w:val="28"/>
          <w:szCs w:val="28"/>
          <w:lang w:val="en-US"/>
        </w:rPr>
        <w:t>several</w:t>
      </w:r>
      <w:r w:rsidRPr="0045358A">
        <w:rPr>
          <w:sz w:val="28"/>
          <w:szCs w:val="28"/>
          <w:lang w:val="en-US"/>
        </w:rPr>
        <w:t xml:space="preserve"> external and internal challenges. </w:t>
      </w:r>
      <w:r w:rsidR="003C1480">
        <w:rPr>
          <w:sz w:val="28"/>
          <w:szCs w:val="28"/>
          <w:lang w:val="en-US"/>
        </w:rPr>
        <w:t>A</w:t>
      </w:r>
      <w:r w:rsidR="003C1480" w:rsidRPr="0045358A">
        <w:rPr>
          <w:sz w:val="28"/>
          <w:szCs w:val="28"/>
          <w:lang w:val="en-US"/>
        </w:rPr>
        <w:t xml:space="preserve"> SWOT analysis of the Program was prepared (Table 1)</w:t>
      </w:r>
      <w:r w:rsidR="003C1480">
        <w:rPr>
          <w:sz w:val="28"/>
          <w:szCs w:val="28"/>
          <w:lang w:val="en-US"/>
        </w:rPr>
        <w:t xml:space="preserve"> using</w:t>
      </w:r>
      <w:r w:rsidRPr="0045358A">
        <w:rPr>
          <w:sz w:val="28"/>
          <w:szCs w:val="28"/>
          <w:lang w:val="en-US"/>
        </w:rPr>
        <w:t xml:space="preserve"> the analysis of the internal and external environment</w:t>
      </w:r>
      <w:r w:rsidR="003C1480">
        <w:rPr>
          <w:sz w:val="28"/>
          <w:szCs w:val="28"/>
          <w:lang w:val="en-US"/>
        </w:rPr>
        <w:t xml:space="preserve">. </w:t>
      </w:r>
    </w:p>
    <w:p w14:paraId="71CD393C" w14:textId="77777777" w:rsidR="007F63FE" w:rsidRPr="0045358A" w:rsidRDefault="007F63FE" w:rsidP="00A5501C">
      <w:pPr>
        <w:spacing w:after="0" w:line="240" w:lineRule="auto"/>
        <w:ind w:firstLine="851"/>
        <w:jc w:val="both"/>
        <w:rPr>
          <w:sz w:val="28"/>
          <w:szCs w:val="28"/>
          <w:lang w:val="en-US"/>
        </w:rPr>
      </w:pPr>
    </w:p>
    <w:p w14:paraId="6A28BB8F" w14:textId="20B04932" w:rsidR="008644FC" w:rsidRPr="0045358A" w:rsidRDefault="0045358A" w:rsidP="00CF78EF">
      <w:pPr>
        <w:spacing w:after="0" w:line="240" w:lineRule="auto"/>
        <w:ind w:firstLine="851"/>
        <w:rPr>
          <w:sz w:val="28"/>
          <w:szCs w:val="24"/>
          <w:lang w:val="en-US"/>
        </w:rPr>
      </w:pPr>
      <w:r>
        <w:rPr>
          <w:sz w:val="28"/>
          <w:szCs w:val="24"/>
          <w:lang w:val="en-US"/>
        </w:rPr>
        <w:lastRenderedPageBreak/>
        <w:t>Table</w:t>
      </w:r>
      <w:r w:rsidR="008644FC" w:rsidRPr="0045358A">
        <w:rPr>
          <w:sz w:val="28"/>
          <w:szCs w:val="24"/>
          <w:lang w:val="en-US"/>
        </w:rPr>
        <w:t xml:space="preserve"> </w:t>
      </w:r>
      <w:r w:rsidR="000F0BCF" w:rsidRPr="0045358A">
        <w:rPr>
          <w:sz w:val="28"/>
          <w:szCs w:val="24"/>
          <w:lang w:val="en-US"/>
        </w:rPr>
        <w:t>1</w:t>
      </w:r>
      <w:r w:rsidR="008644FC" w:rsidRPr="0045358A">
        <w:rPr>
          <w:sz w:val="28"/>
          <w:szCs w:val="24"/>
          <w:lang w:val="en-US"/>
        </w:rPr>
        <w:t xml:space="preserve">. </w:t>
      </w:r>
      <w:r w:rsidR="008644FC" w:rsidRPr="00991426">
        <w:rPr>
          <w:sz w:val="28"/>
          <w:szCs w:val="24"/>
          <w:lang w:val="en-US"/>
        </w:rPr>
        <w:t>SWOT</w:t>
      </w:r>
      <w:r w:rsidR="008644FC" w:rsidRPr="0045358A">
        <w:rPr>
          <w:sz w:val="28"/>
          <w:szCs w:val="24"/>
          <w:lang w:val="en-US"/>
        </w:rPr>
        <w:t>-</w:t>
      </w:r>
      <w:r>
        <w:rPr>
          <w:sz w:val="28"/>
          <w:szCs w:val="24"/>
          <w:lang w:val="en-US"/>
        </w:rPr>
        <w:t xml:space="preserve">analysis of the Energy transition program. </w:t>
      </w:r>
    </w:p>
    <w:tbl>
      <w:tblPr>
        <w:tblStyle w:val="aa"/>
        <w:tblW w:w="0" w:type="auto"/>
        <w:tblLook w:val="04A0" w:firstRow="1" w:lastRow="0" w:firstColumn="1" w:lastColumn="0" w:noHBand="0" w:noVBand="1"/>
      </w:tblPr>
      <w:tblGrid>
        <w:gridCol w:w="4879"/>
        <w:gridCol w:w="4879"/>
      </w:tblGrid>
      <w:tr w:rsidR="008644FC" w:rsidRPr="000E420A" w14:paraId="274E5404" w14:textId="77777777" w:rsidTr="007644F4">
        <w:tc>
          <w:tcPr>
            <w:tcW w:w="4885" w:type="dxa"/>
            <w:vAlign w:val="center"/>
          </w:tcPr>
          <w:p w14:paraId="37B04420" w14:textId="42EDAE25" w:rsidR="008644FC" w:rsidRPr="0045358A" w:rsidRDefault="0045358A" w:rsidP="007644F4">
            <w:pPr>
              <w:spacing w:after="0" w:line="240" w:lineRule="auto"/>
              <w:jc w:val="center"/>
              <w:rPr>
                <w:b/>
                <w:sz w:val="24"/>
                <w:szCs w:val="24"/>
                <w:lang w:val="en-US"/>
              </w:rPr>
            </w:pPr>
            <w:r>
              <w:rPr>
                <w:b/>
                <w:sz w:val="24"/>
                <w:szCs w:val="24"/>
                <w:lang w:val="en-US"/>
              </w:rPr>
              <w:t xml:space="preserve">Strengths </w:t>
            </w:r>
          </w:p>
        </w:tc>
        <w:tc>
          <w:tcPr>
            <w:tcW w:w="4886" w:type="dxa"/>
            <w:vAlign w:val="center"/>
          </w:tcPr>
          <w:p w14:paraId="00325E0A" w14:textId="698B65A2" w:rsidR="008644FC" w:rsidRPr="0045358A" w:rsidRDefault="0045358A" w:rsidP="007644F4">
            <w:pPr>
              <w:spacing w:after="0" w:line="240" w:lineRule="auto"/>
              <w:jc w:val="center"/>
              <w:rPr>
                <w:b/>
                <w:sz w:val="24"/>
                <w:szCs w:val="24"/>
                <w:lang w:val="en-US"/>
              </w:rPr>
            </w:pPr>
            <w:r>
              <w:rPr>
                <w:b/>
                <w:sz w:val="24"/>
                <w:szCs w:val="24"/>
                <w:lang w:val="en-US"/>
              </w:rPr>
              <w:t xml:space="preserve">Weaknesses </w:t>
            </w:r>
          </w:p>
        </w:tc>
      </w:tr>
      <w:tr w:rsidR="008644FC" w:rsidRPr="00B73DB6" w14:paraId="191B8B15" w14:textId="77777777" w:rsidTr="007644F4">
        <w:tc>
          <w:tcPr>
            <w:tcW w:w="4885" w:type="dxa"/>
          </w:tcPr>
          <w:p w14:paraId="1506F4CC" w14:textId="412B30D4" w:rsidR="001B04A1" w:rsidRPr="00B426A2" w:rsidRDefault="001B04A1" w:rsidP="001B04A1">
            <w:pPr>
              <w:numPr>
                <w:ilvl w:val="0"/>
                <w:numId w:val="27"/>
              </w:numPr>
              <w:tabs>
                <w:tab w:val="left" w:pos="313"/>
              </w:tabs>
              <w:spacing w:after="0" w:line="240" w:lineRule="auto"/>
              <w:ind w:left="0" w:firstLine="29"/>
              <w:rPr>
                <w:sz w:val="24"/>
                <w:szCs w:val="24"/>
                <w:lang w:val="en-US"/>
              </w:rPr>
            </w:pPr>
            <w:r w:rsidRPr="00B426A2">
              <w:rPr>
                <w:sz w:val="24"/>
                <w:szCs w:val="24"/>
                <w:lang w:val="en-US"/>
              </w:rPr>
              <w:t xml:space="preserve"> </w:t>
            </w:r>
            <w:r w:rsidR="00F6588F">
              <w:rPr>
                <w:sz w:val="24"/>
                <w:szCs w:val="24"/>
                <w:lang w:val="en-US"/>
              </w:rPr>
              <w:t>Vast experience</w:t>
            </w:r>
            <w:r w:rsidRPr="00B426A2">
              <w:rPr>
                <w:sz w:val="24"/>
                <w:szCs w:val="24"/>
                <w:lang w:val="en-US"/>
              </w:rPr>
              <w:t xml:space="preserve"> in implementation of RE</w:t>
            </w:r>
            <w:r w:rsidR="00F6588F">
              <w:rPr>
                <w:sz w:val="24"/>
                <w:szCs w:val="24"/>
                <w:lang w:val="en-US"/>
              </w:rPr>
              <w:t xml:space="preserve"> </w:t>
            </w:r>
            <w:r w:rsidRPr="00B426A2">
              <w:rPr>
                <w:sz w:val="24"/>
                <w:szCs w:val="24"/>
                <w:lang w:val="en-US"/>
              </w:rPr>
              <w:t>projects;</w:t>
            </w:r>
          </w:p>
          <w:p w14:paraId="46E9FC3E" w14:textId="30FD0FAE" w:rsidR="001B04A1" w:rsidRPr="00B426A2" w:rsidRDefault="001B04A1" w:rsidP="001B04A1">
            <w:pPr>
              <w:numPr>
                <w:ilvl w:val="0"/>
                <w:numId w:val="27"/>
              </w:numPr>
              <w:tabs>
                <w:tab w:val="left" w:pos="313"/>
              </w:tabs>
              <w:spacing w:after="0" w:line="240" w:lineRule="auto"/>
              <w:ind w:left="0" w:firstLine="29"/>
              <w:rPr>
                <w:sz w:val="24"/>
                <w:szCs w:val="24"/>
                <w:lang w:val="en-US"/>
              </w:rPr>
            </w:pPr>
            <w:r w:rsidRPr="00B426A2">
              <w:rPr>
                <w:sz w:val="24"/>
                <w:szCs w:val="24"/>
                <w:lang w:val="en-US"/>
              </w:rPr>
              <w:t>Presence of RE assets in the Company's portfolio;</w:t>
            </w:r>
          </w:p>
          <w:p w14:paraId="197EB0F7" w14:textId="6120C110" w:rsidR="001B04A1" w:rsidRPr="00B426A2" w:rsidRDefault="001B04A1" w:rsidP="001B04A1">
            <w:pPr>
              <w:numPr>
                <w:ilvl w:val="0"/>
                <w:numId w:val="27"/>
              </w:numPr>
              <w:tabs>
                <w:tab w:val="left" w:pos="313"/>
              </w:tabs>
              <w:spacing w:after="0" w:line="240" w:lineRule="auto"/>
              <w:ind w:left="0" w:firstLine="29"/>
              <w:rPr>
                <w:sz w:val="24"/>
                <w:szCs w:val="24"/>
                <w:lang w:val="en-US"/>
              </w:rPr>
            </w:pPr>
            <w:r w:rsidRPr="00B426A2">
              <w:rPr>
                <w:sz w:val="24"/>
                <w:szCs w:val="24"/>
                <w:lang w:val="en-US"/>
              </w:rPr>
              <w:t>Low level of depreciation of RE</w:t>
            </w:r>
            <w:r w:rsidR="00F6588F">
              <w:rPr>
                <w:sz w:val="24"/>
                <w:szCs w:val="24"/>
                <w:lang w:val="en-US"/>
              </w:rPr>
              <w:t xml:space="preserve"> facilities in comparison to </w:t>
            </w:r>
            <w:r w:rsidRPr="00B426A2">
              <w:rPr>
                <w:sz w:val="24"/>
                <w:szCs w:val="24"/>
                <w:lang w:val="en-US"/>
              </w:rPr>
              <w:t xml:space="preserve">general level of depreciation of </w:t>
            </w:r>
            <w:r w:rsidR="00F6588F">
              <w:rPr>
                <w:sz w:val="24"/>
                <w:szCs w:val="24"/>
                <w:lang w:val="en-US"/>
              </w:rPr>
              <w:t>facilities</w:t>
            </w:r>
            <w:r w:rsidRPr="00B426A2">
              <w:rPr>
                <w:sz w:val="24"/>
                <w:szCs w:val="24"/>
                <w:lang w:val="en-US"/>
              </w:rPr>
              <w:t xml:space="preserve"> in the </w:t>
            </w:r>
            <w:r w:rsidR="00F6588F">
              <w:rPr>
                <w:sz w:val="24"/>
                <w:szCs w:val="24"/>
                <w:lang w:val="en-US"/>
              </w:rPr>
              <w:t>RK</w:t>
            </w:r>
            <w:r w:rsidRPr="00B426A2">
              <w:rPr>
                <w:sz w:val="24"/>
                <w:szCs w:val="24"/>
                <w:lang w:val="en-US"/>
              </w:rPr>
              <w:t>;</w:t>
            </w:r>
          </w:p>
          <w:p w14:paraId="2C57B06D" w14:textId="432F96F8" w:rsidR="001B04A1" w:rsidRPr="00B426A2" w:rsidRDefault="001B04A1" w:rsidP="001B04A1">
            <w:pPr>
              <w:numPr>
                <w:ilvl w:val="0"/>
                <w:numId w:val="27"/>
              </w:numPr>
              <w:tabs>
                <w:tab w:val="left" w:pos="313"/>
              </w:tabs>
              <w:spacing w:after="0" w:line="240" w:lineRule="auto"/>
              <w:ind w:left="0" w:firstLine="29"/>
              <w:rPr>
                <w:sz w:val="24"/>
                <w:szCs w:val="24"/>
                <w:lang w:val="en-US"/>
              </w:rPr>
            </w:pPr>
            <w:r w:rsidRPr="00B426A2">
              <w:rPr>
                <w:sz w:val="24"/>
                <w:szCs w:val="24"/>
                <w:lang w:val="en-US"/>
              </w:rPr>
              <w:t>Support from the state and the Fund;</w:t>
            </w:r>
          </w:p>
          <w:p w14:paraId="02F9E1A5" w14:textId="09FCCDFB" w:rsidR="008644FC" w:rsidRPr="00B426A2" w:rsidRDefault="0041256F" w:rsidP="001B04A1">
            <w:pPr>
              <w:numPr>
                <w:ilvl w:val="0"/>
                <w:numId w:val="27"/>
              </w:numPr>
              <w:tabs>
                <w:tab w:val="left" w:pos="313"/>
              </w:tabs>
              <w:spacing w:after="0" w:line="240" w:lineRule="auto"/>
              <w:ind w:left="0" w:firstLine="29"/>
              <w:rPr>
                <w:sz w:val="24"/>
                <w:szCs w:val="24"/>
                <w:lang w:val="en-US"/>
              </w:rPr>
            </w:pPr>
            <w:r>
              <w:rPr>
                <w:sz w:val="24"/>
                <w:szCs w:val="24"/>
                <w:lang w:val="en-US"/>
              </w:rPr>
              <w:t>Strong</w:t>
            </w:r>
            <w:r w:rsidR="001B04A1" w:rsidRPr="00B426A2">
              <w:rPr>
                <w:sz w:val="24"/>
                <w:szCs w:val="24"/>
                <w:lang w:val="en-US"/>
              </w:rPr>
              <w:t xml:space="preserve"> potential for development and implementation of </w:t>
            </w:r>
            <w:r w:rsidR="00F6588F">
              <w:rPr>
                <w:sz w:val="24"/>
                <w:szCs w:val="24"/>
                <w:lang w:val="en-US"/>
              </w:rPr>
              <w:t>RE facilities in the RK</w:t>
            </w:r>
            <w:r w:rsidR="001B04A1" w:rsidRPr="00B426A2">
              <w:rPr>
                <w:sz w:val="24"/>
                <w:szCs w:val="24"/>
                <w:lang w:val="en-US"/>
              </w:rPr>
              <w:t xml:space="preserve"> </w:t>
            </w:r>
            <w:r w:rsidR="00DD590C">
              <w:rPr>
                <w:sz w:val="24"/>
                <w:szCs w:val="24"/>
                <w:lang w:val="en-US"/>
              </w:rPr>
              <w:t>because of the</w:t>
            </w:r>
            <w:r w:rsidR="001B04A1" w:rsidRPr="00B426A2">
              <w:rPr>
                <w:sz w:val="24"/>
                <w:szCs w:val="24"/>
                <w:lang w:val="en-US"/>
              </w:rPr>
              <w:t xml:space="preserve"> vast territory of the country and various climatic conditions.</w:t>
            </w:r>
          </w:p>
          <w:p w14:paraId="38E1DD84" w14:textId="6FF0102F" w:rsidR="008644FC" w:rsidRPr="00B426A2" w:rsidRDefault="008644FC" w:rsidP="001B04A1">
            <w:pPr>
              <w:tabs>
                <w:tab w:val="left" w:pos="313"/>
              </w:tabs>
              <w:spacing w:after="0" w:line="240" w:lineRule="auto"/>
              <w:ind w:left="29"/>
              <w:rPr>
                <w:sz w:val="24"/>
                <w:szCs w:val="24"/>
                <w:lang w:val="en-US"/>
              </w:rPr>
            </w:pPr>
          </w:p>
        </w:tc>
        <w:tc>
          <w:tcPr>
            <w:tcW w:w="4886" w:type="dxa"/>
          </w:tcPr>
          <w:p w14:paraId="0819C4C5" w14:textId="76A52426" w:rsidR="001B04A1" w:rsidRPr="00B426A2" w:rsidRDefault="001F3537" w:rsidP="001B04A1">
            <w:pPr>
              <w:numPr>
                <w:ilvl w:val="0"/>
                <w:numId w:val="3"/>
              </w:numPr>
              <w:tabs>
                <w:tab w:val="clear" w:pos="720"/>
                <w:tab w:val="num" w:pos="247"/>
              </w:tabs>
              <w:spacing w:after="0" w:line="240" w:lineRule="auto"/>
              <w:ind w:left="0" w:firstLine="0"/>
              <w:rPr>
                <w:sz w:val="24"/>
                <w:szCs w:val="24"/>
                <w:lang w:val="en-US"/>
              </w:rPr>
            </w:pPr>
            <w:r>
              <w:rPr>
                <w:sz w:val="24"/>
                <w:szCs w:val="24"/>
                <w:lang w:val="en-US"/>
              </w:rPr>
              <w:t xml:space="preserve">Large amount of debt exposure; </w:t>
            </w:r>
          </w:p>
          <w:p w14:paraId="5F9E6B8B" w14:textId="30F2A003" w:rsidR="001B04A1" w:rsidRPr="00B426A2" w:rsidRDefault="001B04A1" w:rsidP="001B04A1">
            <w:pPr>
              <w:numPr>
                <w:ilvl w:val="0"/>
                <w:numId w:val="3"/>
              </w:numPr>
              <w:tabs>
                <w:tab w:val="clear" w:pos="720"/>
                <w:tab w:val="num" w:pos="247"/>
              </w:tabs>
              <w:spacing w:after="0" w:line="240" w:lineRule="auto"/>
              <w:ind w:left="0" w:firstLine="0"/>
              <w:rPr>
                <w:sz w:val="24"/>
                <w:szCs w:val="24"/>
                <w:lang w:val="en-US"/>
              </w:rPr>
            </w:pPr>
            <w:r w:rsidRPr="00B426A2">
              <w:rPr>
                <w:sz w:val="24"/>
                <w:szCs w:val="24"/>
                <w:lang w:val="en-US"/>
              </w:rPr>
              <w:t xml:space="preserve">Imperfect regulatory and legal framework </w:t>
            </w:r>
            <w:r w:rsidR="00B657D3">
              <w:rPr>
                <w:sz w:val="24"/>
                <w:szCs w:val="24"/>
                <w:lang w:val="en-US"/>
              </w:rPr>
              <w:t>required to</w:t>
            </w:r>
            <w:r w:rsidR="00B657D3" w:rsidRPr="00B657D3">
              <w:rPr>
                <w:sz w:val="24"/>
                <w:szCs w:val="24"/>
                <w:lang w:val="en-US"/>
              </w:rPr>
              <w:t xml:space="preserve"> </w:t>
            </w:r>
            <w:r w:rsidR="00B657D3">
              <w:rPr>
                <w:sz w:val="24"/>
                <w:szCs w:val="24"/>
                <w:lang w:val="en-US"/>
              </w:rPr>
              <w:t>promote</w:t>
            </w:r>
            <w:r w:rsidRPr="00B426A2">
              <w:rPr>
                <w:sz w:val="24"/>
                <w:szCs w:val="24"/>
                <w:lang w:val="en-US"/>
              </w:rPr>
              <w:t xml:space="preserve"> the use of </w:t>
            </w:r>
            <w:r w:rsidR="00B657D3">
              <w:rPr>
                <w:sz w:val="24"/>
                <w:szCs w:val="24"/>
                <w:lang w:val="en-US"/>
              </w:rPr>
              <w:t>RES;</w:t>
            </w:r>
          </w:p>
          <w:p w14:paraId="5B909341" w14:textId="476FCDED" w:rsidR="001B04A1" w:rsidRPr="00B426A2" w:rsidRDefault="001B04A1" w:rsidP="001B04A1">
            <w:pPr>
              <w:numPr>
                <w:ilvl w:val="0"/>
                <w:numId w:val="3"/>
              </w:numPr>
              <w:tabs>
                <w:tab w:val="clear" w:pos="720"/>
                <w:tab w:val="num" w:pos="247"/>
              </w:tabs>
              <w:spacing w:after="0" w:line="240" w:lineRule="auto"/>
              <w:ind w:left="0" w:firstLine="0"/>
              <w:rPr>
                <w:sz w:val="24"/>
                <w:szCs w:val="24"/>
                <w:lang w:val="en-US"/>
              </w:rPr>
            </w:pPr>
            <w:r w:rsidRPr="00B426A2">
              <w:rPr>
                <w:sz w:val="24"/>
                <w:szCs w:val="24"/>
                <w:lang w:val="en-US"/>
              </w:rPr>
              <w:t xml:space="preserve"> </w:t>
            </w:r>
            <w:r w:rsidR="00B657D3">
              <w:rPr>
                <w:sz w:val="24"/>
                <w:szCs w:val="24"/>
                <w:lang w:val="en-US"/>
              </w:rPr>
              <w:t xml:space="preserve">Unstable supply of RE electricity; </w:t>
            </w:r>
          </w:p>
          <w:p w14:paraId="1B90B0C3" w14:textId="40B68524" w:rsidR="001B04A1" w:rsidRPr="00F15A19" w:rsidRDefault="001B04A1" w:rsidP="00F15A19">
            <w:pPr>
              <w:numPr>
                <w:ilvl w:val="0"/>
                <w:numId w:val="3"/>
              </w:numPr>
              <w:tabs>
                <w:tab w:val="clear" w:pos="720"/>
                <w:tab w:val="num" w:pos="247"/>
              </w:tabs>
              <w:spacing w:after="0" w:line="240" w:lineRule="auto"/>
              <w:ind w:left="0" w:firstLine="0"/>
              <w:rPr>
                <w:sz w:val="24"/>
                <w:szCs w:val="24"/>
                <w:lang w:val="en-US"/>
              </w:rPr>
            </w:pPr>
            <w:r w:rsidRPr="00B426A2">
              <w:rPr>
                <w:sz w:val="24"/>
                <w:szCs w:val="24"/>
                <w:lang w:val="en-US"/>
              </w:rPr>
              <w:t xml:space="preserve"> Low cost of electricity produced by traditional methods in relation to the cost of electricity generation by renewable energy facilities;</w:t>
            </w:r>
          </w:p>
          <w:p w14:paraId="18D9EE4D" w14:textId="21EA3417" w:rsidR="001B04A1" w:rsidRPr="00B426A2" w:rsidRDefault="001B04A1" w:rsidP="001B04A1">
            <w:pPr>
              <w:numPr>
                <w:ilvl w:val="0"/>
                <w:numId w:val="3"/>
              </w:numPr>
              <w:tabs>
                <w:tab w:val="clear" w:pos="720"/>
                <w:tab w:val="num" w:pos="247"/>
              </w:tabs>
              <w:spacing w:after="0" w:line="240" w:lineRule="auto"/>
              <w:ind w:left="0" w:firstLine="0"/>
              <w:rPr>
                <w:sz w:val="24"/>
                <w:szCs w:val="24"/>
                <w:lang w:val="en-US"/>
              </w:rPr>
            </w:pPr>
            <w:r w:rsidRPr="00B426A2">
              <w:rPr>
                <w:sz w:val="24"/>
                <w:szCs w:val="24"/>
                <w:lang w:val="en-US"/>
              </w:rPr>
              <w:t xml:space="preserve"> </w:t>
            </w:r>
            <w:r w:rsidR="00B657D3">
              <w:rPr>
                <w:sz w:val="24"/>
                <w:szCs w:val="24"/>
                <w:lang w:val="en-US"/>
              </w:rPr>
              <w:t>Poor</w:t>
            </w:r>
            <w:r w:rsidRPr="00B426A2">
              <w:rPr>
                <w:sz w:val="24"/>
                <w:szCs w:val="24"/>
                <w:lang w:val="en-US"/>
              </w:rPr>
              <w:t xml:space="preserve"> knowledge and lack of certainty in the cost of investments in the introduction of carbon capture and storage technology;</w:t>
            </w:r>
          </w:p>
          <w:p w14:paraId="4BFBF4C2" w14:textId="30DD124D" w:rsidR="008644FC" w:rsidRPr="00B426A2" w:rsidRDefault="001B04A1" w:rsidP="001B04A1">
            <w:pPr>
              <w:numPr>
                <w:ilvl w:val="0"/>
                <w:numId w:val="3"/>
              </w:numPr>
              <w:tabs>
                <w:tab w:val="num" w:pos="247"/>
              </w:tabs>
              <w:spacing w:after="0" w:line="240" w:lineRule="auto"/>
              <w:ind w:left="0" w:firstLine="0"/>
              <w:rPr>
                <w:sz w:val="24"/>
                <w:szCs w:val="24"/>
                <w:lang w:val="en-US"/>
              </w:rPr>
            </w:pPr>
            <w:r w:rsidRPr="00B426A2">
              <w:rPr>
                <w:sz w:val="24"/>
                <w:szCs w:val="24"/>
                <w:lang w:val="en-US"/>
              </w:rPr>
              <w:t xml:space="preserve"> The need for significant financial investments.</w:t>
            </w:r>
          </w:p>
          <w:p w14:paraId="6A42A0B1" w14:textId="53239063" w:rsidR="008644FC" w:rsidRPr="00B426A2" w:rsidRDefault="008644FC" w:rsidP="001B04A1">
            <w:pPr>
              <w:spacing w:after="0" w:line="240" w:lineRule="auto"/>
              <w:rPr>
                <w:sz w:val="24"/>
                <w:szCs w:val="24"/>
                <w:lang w:val="en-US"/>
              </w:rPr>
            </w:pPr>
          </w:p>
        </w:tc>
      </w:tr>
      <w:tr w:rsidR="008644FC" w:rsidRPr="000E420A" w14:paraId="7F0499E7" w14:textId="77777777" w:rsidTr="007644F4">
        <w:tc>
          <w:tcPr>
            <w:tcW w:w="4885" w:type="dxa"/>
            <w:vAlign w:val="center"/>
          </w:tcPr>
          <w:p w14:paraId="50B363DE" w14:textId="0FABCE12" w:rsidR="008644FC" w:rsidRPr="0045358A" w:rsidRDefault="0045358A" w:rsidP="007644F4">
            <w:pPr>
              <w:spacing w:after="0" w:line="240" w:lineRule="auto"/>
              <w:jc w:val="center"/>
              <w:rPr>
                <w:b/>
                <w:sz w:val="24"/>
                <w:szCs w:val="24"/>
                <w:lang w:val="en-US"/>
              </w:rPr>
            </w:pPr>
            <w:r>
              <w:rPr>
                <w:b/>
                <w:sz w:val="24"/>
                <w:szCs w:val="24"/>
                <w:lang w:val="en-US"/>
              </w:rPr>
              <w:t xml:space="preserve">Opportunities </w:t>
            </w:r>
          </w:p>
        </w:tc>
        <w:tc>
          <w:tcPr>
            <w:tcW w:w="4886" w:type="dxa"/>
            <w:vAlign w:val="center"/>
          </w:tcPr>
          <w:p w14:paraId="0D0B212E" w14:textId="63C0EC3C" w:rsidR="008644FC" w:rsidRPr="001B04A1" w:rsidRDefault="001B04A1" w:rsidP="007644F4">
            <w:pPr>
              <w:spacing w:after="0" w:line="240" w:lineRule="auto"/>
              <w:jc w:val="center"/>
              <w:rPr>
                <w:b/>
                <w:sz w:val="24"/>
                <w:szCs w:val="24"/>
                <w:lang w:val="en-US"/>
              </w:rPr>
            </w:pPr>
            <w:r>
              <w:rPr>
                <w:b/>
                <w:sz w:val="24"/>
                <w:szCs w:val="24"/>
                <w:lang w:val="en-US"/>
              </w:rPr>
              <w:t>Threats</w:t>
            </w:r>
          </w:p>
        </w:tc>
      </w:tr>
      <w:tr w:rsidR="008644FC" w:rsidRPr="00B73DB6" w14:paraId="43515D00" w14:textId="77777777" w:rsidTr="007644F4">
        <w:tc>
          <w:tcPr>
            <w:tcW w:w="4885" w:type="dxa"/>
          </w:tcPr>
          <w:p w14:paraId="05EF2827" w14:textId="38E088E5" w:rsidR="001B04A1" w:rsidRPr="00B426A2"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B426A2">
              <w:rPr>
                <w:sz w:val="24"/>
                <w:szCs w:val="24"/>
                <w:lang w:val="en-US"/>
              </w:rPr>
              <w:t xml:space="preserve">Development of generation </w:t>
            </w:r>
            <w:r w:rsidR="001F3537">
              <w:rPr>
                <w:sz w:val="24"/>
                <w:szCs w:val="24"/>
                <w:lang w:val="en-US"/>
              </w:rPr>
              <w:t>using</w:t>
            </w:r>
            <w:r w:rsidRPr="00B426A2">
              <w:rPr>
                <w:sz w:val="24"/>
                <w:szCs w:val="24"/>
                <w:lang w:val="en-US"/>
              </w:rPr>
              <w:t xml:space="preserve"> "clean" sources together with a strategic partner;</w:t>
            </w:r>
          </w:p>
          <w:p w14:paraId="42E42494" w14:textId="6F8B38EE" w:rsidR="001B04A1" w:rsidRPr="00B426A2"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B426A2">
              <w:rPr>
                <w:sz w:val="24"/>
                <w:szCs w:val="24"/>
                <w:lang w:val="en-US"/>
              </w:rPr>
              <w:t xml:space="preserve"> Use of "green" financing tools in the implementation of "clean" projects;</w:t>
            </w:r>
          </w:p>
          <w:p w14:paraId="455C1563" w14:textId="5738E237" w:rsidR="001B04A1" w:rsidRPr="00B426A2"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B426A2">
              <w:rPr>
                <w:sz w:val="24"/>
                <w:szCs w:val="24"/>
                <w:lang w:val="en-US"/>
              </w:rPr>
              <w:t>Trend towards electrification of economic sectors (motor transport, railway transport, etc.);</w:t>
            </w:r>
          </w:p>
          <w:p w14:paraId="78AD45B6" w14:textId="78CEBC4C" w:rsidR="001B04A1" w:rsidRPr="00B426A2"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B426A2">
              <w:rPr>
                <w:sz w:val="24"/>
                <w:szCs w:val="24"/>
                <w:lang w:val="en-US"/>
              </w:rPr>
              <w:t xml:space="preserve">Expansion of market share </w:t>
            </w:r>
            <w:r w:rsidR="001F3537">
              <w:rPr>
                <w:sz w:val="24"/>
                <w:szCs w:val="24"/>
                <w:lang w:val="en-US"/>
              </w:rPr>
              <w:t>owing</w:t>
            </w:r>
            <w:r w:rsidRPr="00B426A2">
              <w:rPr>
                <w:sz w:val="24"/>
                <w:szCs w:val="24"/>
                <w:lang w:val="en-US"/>
              </w:rPr>
              <w:t xml:space="preserve"> to growing demand, </w:t>
            </w:r>
            <w:r w:rsidR="001F3537">
              <w:rPr>
                <w:sz w:val="24"/>
                <w:szCs w:val="24"/>
                <w:lang w:val="en-US"/>
              </w:rPr>
              <w:t>securing</w:t>
            </w:r>
            <w:r w:rsidRPr="00B426A2">
              <w:rPr>
                <w:sz w:val="24"/>
                <w:szCs w:val="24"/>
                <w:lang w:val="en-US"/>
              </w:rPr>
              <w:t xml:space="preserve"> competitiveness and, in the future, changing the market model;</w:t>
            </w:r>
          </w:p>
          <w:p w14:paraId="2A5853A6" w14:textId="48561687" w:rsidR="001B04A1" w:rsidRPr="001B04A1" w:rsidRDefault="001B04A1" w:rsidP="001B04A1">
            <w:pPr>
              <w:numPr>
                <w:ilvl w:val="0"/>
                <w:numId w:val="5"/>
              </w:numPr>
              <w:tabs>
                <w:tab w:val="clear" w:pos="720"/>
                <w:tab w:val="left" w:pos="247"/>
              </w:tabs>
              <w:spacing w:after="0" w:line="240" w:lineRule="auto"/>
              <w:ind w:left="0" w:firstLine="0"/>
              <w:jc w:val="both"/>
              <w:rPr>
                <w:sz w:val="24"/>
                <w:szCs w:val="24"/>
              </w:rPr>
            </w:pPr>
            <w:proofErr w:type="spellStart"/>
            <w:r w:rsidRPr="001B04A1">
              <w:rPr>
                <w:sz w:val="24"/>
                <w:szCs w:val="24"/>
              </w:rPr>
              <w:t>Development</w:t>
            </w:r>
            <w:proofErr w:type="spellEnd"/>
            <w:r w:rsidRPr="001B04A1">
              <w:rPr>
                <w:sz w:val="24"/>
                <w:szCs w:val="24"/>
              </w:rPr>
              <w:t xml:space="preserve"> </w:t>
            </w:r>
            <w:proofErr w:type="spellStart"/>
            <w:r w:rsidRPr="001B04A1">
              <w:rPr>
                <w:sz w:val="24"/>
                <w:szCs w:val="24"/>
              </w:rPr>
              <w:t>of</w:t>
            </w:r>
            <w:proofErr w:type="spellEnd"/>
            <w:r w:rsidRPr="001B04A1">
              <w:rPr>
                <w:sz w:val="24"/>
                <w:szCs w:val="24"/>
              </w:rPr>
              <w:t xml:space="preserve"> </w:t>
            </w:r>
            <w:proofErr w:type="spellStart"/>
            <w:r w:rsidRPr="001B04A1">
              <w:rPr>
                <w:sz w:val="24"/>
                <w:szCs w:val="24"/>
              </w:rPr>
              <w:t>export</w:t>
            </w:r>
            <w:proofErr w:type="spellEnd"/>
            <w:r w:rsidRPr="001B04A1">
              <w:rPr>
                <w:sz w:val="24"/>
                <w:szCs w:val="24"/>
              </w:rPr>
              <w:t xml:space="preserve"> </w:t>
            </w:r>
            <w:proofErr w:type="spellStart"/>
            <w:r w:rsidRPr="001B04A1">
              <w:rPr>
                <w:sz w:val="24"/>
                <w:szCs w:val="24"/>
              </w:rPr>
              <w:t>potential</w:t>
            </w:r>
            <w:proofErr w:type="spellEnd"/>
            <w:r w:rsidRPr="001B04A1">
              <w:rPr>
                <w:sz w:val="24"/>
                <w:szCs w:val="24"/>
              </w:rPr>
              <w:t>;</w:t>
            </w:r>
          </w:p>
          <w:p w14:paraId="2B8683A5" w14:textId="21E3A694" w:rsidR="001E426F" w:rsidRPr="001B04A1"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B426A2">
              <w:rPr>
                <w:sz w:val="24"/>
                <w:szCs w:val="24"/>
                <w:lang w:val="en-US"/>
              </w:rPr>
              <w:t>Cooperation with international organizations in the field of study and implementation of carbon capture and storage (CCS) technology, etc.</w:t>
            </w:r>
          </w:p>
        </w:tc>
        <w:tc>
          <w:tcPr>
            <w:tcW w:w="4886" w:type="dxa"/>
          </w:tcPr>
          <w:p w14:paraId="4637575C" w14:textId="2EAC56ED" w:rsidR="001B04A1" w:rsidRPr="001B04A1"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1B04A1">
              <w:rPr>
                <w:sz w:val="24"/>
                <w:szCs w:val="24"/>
                <w:lang w:val="en-US"/>
              </w:rPr>
              <w:t>Tougher international climate change policy;</w:t>
            </w:r>
          </w:p>
          <w:p w14:paraId="541F4D2C" w14:textId="59BB54A1" w:rsidR="001B04A1" w:rsidRPr="001B04A1"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1B04A1">
              <w:rPr>
                <w:sz w:val="24"/>
                <w:szCs w:val="24"/>
                <w:lang w:val="en-US"/>
              </w:rPr>
              <w:t xml:space="preserve"> Tightening the environmental legislation of the </w:t>
            </w:r>
            <w:r w:rsidR="001F3537">
              <w:rPr>
                <w:sz w:val="24"/>
                <w:szCs w:val="24"/>
                <w:lang w:val="en-US"/>
              </w:rPr>
              <w:t>RK</w:t>
            </w:r>
            <w:r w:rsidRPr="001B04A1">
              <w:rPr>
                <w:sz w:val="24"/>
                <w:szCs w:val="24"/>
                <w:lang w:val="en-US"/>
              </w:rPr>
              <w:t>;</w:t>
            </w:r>
          </w:p>
          <w:p w14:paraId="4FE06846" w14:textId="34A8D47F" w:rsidR="001B04A1" w:rsidRPr="001B04A1"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1B04A1">
              <w:rPr>
                <w:sz w:val="24"/>
                <w:szCs w:val="24"/>
                <w:lang w:val="en-US"/>
              </w:rPr>
              <w:t xml:space="preserve"> Instability of the geopolitical situation in neighboring countries;</w:t>
            </w:r>
          </w:p>
          <w:p w14:paraId="6F0D36B8" w14:textId="4BECED78" w:rsidR="001B04A1" w:rsidRPr="001B04A1"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1B04A1">
              <w:rPr>
                <w:sz w:val="24"/>
                <w:szCs w:val="24"/>
                <w:lang w:val="en-US"/>
              </w:rPr>
              <w:t xml:space="preserve"> Increase in the cost of large investment projects as a result of the weakening of the national currency;</w:t>
            </w:r>
          </w:p>
          <w:p w14:paraId="0587BC59" w14:textId="63A60D3A" w:rsidR="008644FC" w:rsidRPr="001B04A1" w:rsidRDefault="001B04A1" w:rsidP="001B04A1">
            <w:pPr>
              <w:numPr>
                <w:ilvl w:val="0"/>
                <w:numId w:val="5"/>
              </w:numPr>
              <w:tabs>
                <w:tab w:val="clear" w:pos="720"/>
                <w:tab w:val="left" w:pos="247"/>
              </w:tabs>
              <w:spacing w:after="0" w:line="240" w:lineRule="auto"/>
              <w:ind w:left="0" w:firstLine="0"/>
              <w:jc w:val="both"/>
              <w:rPr>
                <w:sz w:val="24"/>
                <w:szCs w:val="24"/>
                <w:lang w:val="en-US"/>
              </w:rPr>
            </w:pPr>
            <w:r w:rsidRPr="001B04A1">
              <w:rPr>
                <w:sz w:val="24"/>
                <w:szCs w:val="24"/>
                <w:lang w:val="en-US"/>
              </w:rPr>
              <w:t>Release of jobs in case of reduction of traditional generation volumes.</w:t>
            </w:r>
          </w:p>
        </w:tc>
      </w:tr>
    </w:tbl>
    <w:p w14:paraId="7D7F7771" w14:textId="77777777" w:rsidR="00225B5F" w:rsidRPr="001B04A1" w:rsidRDefault="00225B5F" w:rsidP="00A5501C">
      <w:pPr>
        <w:spacing w:after="0" w:line="240" w:lineRule="auto"/>
        <w:ind w:firstLine="851"/>
        <w:jc w:val="both"/>
        <w:rPr>
          <w:b/>
          <w:sz w:val="28"/>
          <w:szCs w:val="24"/>
          <w:lang w:val="en-US"/>
        </w:rPr>
      </w:pPr>
    </w:p>
    <w:p w14:paraId="2B369182" w14:textId="1F35A908" w:rsidR="00B07E1E" w:rsidRPr="00D76936" w:rsidRDefault="00D76936" w:rsidP="00551CEA">
      <w:pPr>
        <w:spacing w:after="0"/>
        <w:jc w:val="center"/>
        <w:rPr>
          <w:lang w:val="en-US" w:eastAsia="ru-RU"/>
        </w:rPr>
      </w:pPr>
      <w:r w:rsidRPr="00D76936">
        <w:rPr>
          <w:b/>
          <w:sz w:val="28"/>
          <w:szCs w:val="28"/>
          <w:lang w:val="en-US" w:eastAsia="ru-RU"/>
        </w:rPr>
        <w:t>4. Goals, objectives, indicators of the implementation of the Program</w:t>
      </w:r>
    </w:p>
    <w:p w14:paraId="3A2FFF76" w14:textId="77777777" w:rsidR="00D76936" w:rsidRPr="00D76936" w:rsidRDefault="00D76936" w:rsidP="00D76936">
      <w:pPr>
        <w:spacing w:after="0" w:line="240" w:lineRule="auto"/>
        <w:ind w:firstLine="851"/>
        <w:jc w:val="both"/>
        <w:rPr>
          <w:sz w:val="28"/>
          <w:szCs w:val="28"/>
          <w:lang w:val="en-US" w:eastAsia="ru-RU"/>
        </w:rPr>
      </w:pPr>
      <w:r w:rsidRPr="00D76936">
        <w:rPr>
          <w:sz w:val="28"/>
          <w:szCs w:val="28"/>
          <w:lang w:val="en-US" w:eastAsia="ru-RU"/>
        </w:rPr>
        <w:t>The goal of the Program is to reduce the Company's net carbon footprint by 2060.</w:t>
      </w:r>
    </w:p>
    <w:p w14:paraId="6AD92FD9" w14:textId="6AAD5EE4" w:rsidR="0044550E" w:rsidRPr="00D428E6" w:rsidRDefault="00D76936" w:rsidP="00D428E6">
      <w:pPr>
        <w:pStyle w:val="ab"/>
        <w:numPr>
          <w:ilvl w:val="0"/>
          <w:numId w:val="36"/>
        </w:numPr>
        <w:rPr>
          <w:sz w:val="28"/>
          <w:szCs w:val="28"/>
        </w:rPr>
      </w:pPr>
      <w:r w:rsidRPr="00D428E6">
        <w:rPr>
          <w:b/>
          <w:sz w:val="28"/>
          <w:szCs w:val="28"/>
          <w:lang w:val="en-US"/>
        </w:rPr>
        <w:t>Alternative energy</w:t>
      </w:r>
      <w:r w:rsidR="0044550E" w:rsidRPr="00D428E6">
        <w:rPr>
          <w:sz w:val="28"/>
          <w:szCs w:val="28"/>
        </w:rPr>
        <w:t>:</w:t>
      </w:r>
    </w:p>
    <w:p w14:paraId="290D7A5D" w14:textId="469A0E25" w:rsidR="00A247C2" w:rsidRDefault="00DC7DB3" w:rsidP="00C95927">
      <w:pPr>
        <w:pStyle w:val="ab"/>
        <w:numPr>
          <w:ilvl w:val="1"/>
          <w:numId w:val="7"/>
        </w:numPr>
        <w:ind w:left="1134" w:firstLine="0"/>
        <w:rPr>
          <w:sz w:val="28"/>
          <w:szCs w:val="28"/>
        </w:rPr>
      </w:pPr>
      <w:r>
        <w:rPr>
          <w:sz w:val="28"/>
          <w:szCs w:val="28"/>
          <w:lang w:val="en-US"/>
        </w:rPr>
        <w:t>RES</w:t>
      </w:r>
      <w:r w:rsidR="0044550E" w:rsidRPr="00C47089">
        <w:rPr>
          <w:sz w:val="28"/>
          <w:szCs w:val="28"/>
        </w:rPr>
        <w:t>;</w:t>
      </w:r>
    </w:p>
    <w:p w14:paraId="1F1D6DDF" w14:textId="0E89556F" w:rsidR="00D428E6" w:rsidRPr="00C47089" w:rsidRDefault="00D428E6" w:rsidP="00C95927">
      <w:pPr>
        <w:pStyle w:val="ab"/>
        <w:numPr>
          <w:ilvl w:val="1"/>
          <w:numId w:val="7"/>
        </w:numPr>
        <w:ind w:left="1134" w:firstLine="0"/>
        <w:rPr>
          <w:sz w:val="28"/>
          <w:szCs w:val="28"/>
        </w:rPr>
      </w:pPr>
      <w:r>
        <w:rPr>
          <w:sz w:val="28"/>
          <w:szCs w:val="28"/>
          <w:lang w:val="en-US"/>
        </w:rPr>
        <w:t>HPP;</w:t>
      </w:r>
    </w:p>
    <w:p w14:paraId="051C163C" w14:textId="3960834E" w:rsidR="00A247C2" w:rsidRDefault="00D428E6" w:rsidP="00C95927">
      <w:pPr>
        <w:pStyle w:val="ab"/>
        <w:numPr>
          <w:ilvl w:val="1"/>
          <w:numId w:val="7"/>
        </w:numPr>
        <w:ind w:left="0" w:firstLine="1134"/>
        <w:rPr>
          <w:sz w:val="28"/>
          <w:szCs w:val="28"/>
        </w:rPr>
      </w:pPr>
      <w:r>
        <w:rPr>
          <w:sz w:val="28"/>
          <w:szCs w:val="28"/>
          <w:lang w:val="en-US"/>
        </w:rPr>
        <w:t>Solar energy</w:t>
      </w:r>
      <w:r w:rsidR="00A247C2" w:rsidRPr="00C47089">
        <w:rPr>
          <w:sz w:val="28"/>
          <w:szCs w:val="28"/>
        </w:rPr>
        <w:t>;</w:t>
      </w:r>
    </w:p>
    <w:p w14:paraId="696F9EB0" w14:textId="09B12BF5" w:rsidR="005B5A11" w:rsidRDefault="005B5A11" w:rsidP="00C95927">
      <w:pPr>
        <w:pStyle w:val="ab"/>
        <w:numPr>
          <w:ilvl w:val="1"/>
          <w:numId w:val="7"/>
        </w:numPr>
        <w:ind w:left="0" w:firstLine="1134"/>
        <w:rPr>
          <w:sz w:val="28"/>
          <w:szCs w:val="28"/>
        </w:rPr>
      </w:pPr>
      <w:r>
        <w:rPr>
          <w:sz w:val="28"/>
          <w:szCs w:val="28"/>
          <w:lang w:val="en-US"/>
        </w:rPr>
        <w:t>Geothermal energy</w:t>
      </w:r>
      <w:r w:rsidR="00D428E6">
        <w:rPr>
          <w:sz w:val="28"/>
          <w:szCs w:val="28"/>
          <w:lang w:val="en-US"/>
        </w:rPr>
        <w:t xml:space="preserve">; </w:t>
      </w:r>
    </w:p>
    <w:p w14:paraId="218DA41C" w14:textId="4AE35E0D" w:rsidR="007A2AC3" w:rsidRDefault="00DC7DB3" w:rsidP="00C95927">
      <w:pPr>
        <w:pStyle w:val="ab"/>
        <w:numPr>
          <w:ilvl w:val="1"/>
          <w:numId w:val="7"/>
        </w:numPr>
        <w:ind w:left="1134" w:firstLine="0"/>
        <w:rPr>
          <w:sz w:val="28"/>
          <w:szCs w:val="28"/>
        </w:rPr>
      </w:pPr>
      <w:r>
        <w:rPr>
          <w:sz w:val="28"/>
          <w:szCs w:val="28"/>
          <w:lang w:val="en-US"/>
        </w:rPr>
        <w:t>Hydrogen energy</w:t>
      </w:r>
      <w:r w:rsidR="008A6DA5">
        <w:rPr>
          <w:sz w:val="28"/>
          <w:szCs w:val="28"/>
        </w:rPr>
        <w:t>;</w:t>
      </w:r>
    </w:p>
    <w:p w14:paraId="7BC9C588" w14:textId="3772D4B1" w:rsidR="005B5A11" w:rsidRPr="00D428E6" w:rsidRDefault="005B5A11" w:rsidP="00D428E6">
      <w:pPr>
        <w:pStyle w:val="ab"/>
        <w:numPr>
          <w:ilvl w:val="0"/>
          <w:numId w:val="36"/>
        </w:numPr>
        <w:rPr>
          <w:b/>
          <w:sz w:val="28"/>
          <w:szCs w:val="28"/>
          <w:lang w:val="en-US"/>
        </w:rPr>
      </w:pPr>
      <w:r w:rsidRPr="00D428E6">
        <w:rPr>
          <w:b/>
          <w:sz w:val="28"/>
          <w:szCs w:val="28"/>
          <w:lang w:val="en-US"/>
        </w:rPr>
        <w:t xml:space="preserve">Conventional energy: </w:t>
      </w:r>
    </w:p>
    <w:p w14:paraId="59A058FB" w14:textId="77777777" w:rsidR="00D428E6" w:rsidRDefault="005B5A11" w:rsidP="00F15A19">
      <w:pPr>
        <w:pStyle w:val="ab"/>
        <w:numPr>
          <w:ilvl w:val="0"/>
          <w:numId w:val="35"/>
        </w:numPr>
        <w:ind w:left="1418"/>
        <w:rPr>
          <w:sz w:val="28"/>
          <w:szCs w:val="28"/>
          <w:lang w:val="en-US"/>
        </w:rPr>
      </w:pPr>
      <w:r>
        <w:rPr>
          <w:sz w:val="28"/>
          <w:szCs w:val="28"/>
          <w:lang w:val="en-US"/>
        </w:rPr>
        <w:t xml:space="preserve">Transfer from coal to gas; </w:t>
      </w:r>
    </w:p>
    <w:p w14:paraId="51DD955F" w14:textId="29928EAB" w:rsidR="00BA48AD" w:rsidRPr="00D428E6" w:rsidRDefault="009E7BC9" w:rsidP="00D428E6">
      <w:pPr>
        <w:pStyle w:val="ab"/>
        <w:numPr>
          <w:ilvl w:val="0"/>
          <w:numId w:val="36"/>
        </w:numPr>
        <w:rPr>
          <w:sz w:val="28"/>
          <w:szCs w:val="28"/>
          <w:lang w:val="en-US"/>
        </w:rPr>
      </w:pPr>
      <w:r w:rsidRPr="00D428E6">
        <w:rPr>
          <w:b/>
          <w:sz w:val="28"/>
          <w:szCs w:val="28"/>
          <w:lang w:val="en-US"/>
        </w:rPr>
        <w:t>Grid</w:t>
      </w:r>
      <w:r w:rsidR="00DC7DB3" w:rsidRPr="00D428E6">
        <w:rPr>
          <w:b/>
          <w:sz w:val="28"/>
          <w:szCs w:val="28"/>
        </w:rPr>
        <w:t xml:space="preserve"> </w:t>
      </w:r>
      <w:proofErr w:type="spellStart"/>
      <w:r w:rsidR="00DC7DB3" w:rsidRPr="00D428E6">
        <w:rPr>
          <w:b/>
          <w:sz w:val="28"/>
          <w:szCs w:val="28"/>
        </w:rPr>
        <w:t>infrastructure</w:t>
      </w:r>
      <w:proofErr w:type="spellEnd"/>
      <w:r w:rsidR="00DC7DB3" w:rsidRPr="00D428E6">
        <w:rPr>
          <w:b/>
          <w:sz w:val="28"/>
          <w:szCs w:val="28"/>
        </w:rPr>
        <w:t xml:space="preserve"> </w:t>
      </w:r>
      <w:proofErr w:type="spellStart"/>
      <w:r w:rsidR="00DC7DB3" w:rsidRPr="00D428E6">
        <w:rPr>
          <w:b/>
          <w:sz w:val="28"/>
          <w:szCs w:val="28"/>
        </w:rPr>
        <w:t>and</w:t>
      </w:r>
      <w:proofErr w:type="spellEnd"/>
      <w:r w:rsidR="00DC7DB3" w:rsidRPr="00D428E6">
        <w:rPr>
          <w:b/>
          <w:sz w:val="28"/>
          <w:szCs w:val="28"/>
        </w:rPr>
        <w:t xml:space="preserve"> </w:t>
      </w:r>
      <w:proofErr w:type="spellStart"/>
      <w:r w:rsidR="00DC7DB3" w:rsidRPr="00D428E6">
        <w:rPr>
          <w:b/>
          <w:sz w:val="28"/>
          <w:szCs w:val="28"/>
        </w:rPr>
        <w:t>regulation</w:t>
      </w:r>
      <w:proofErr w:type="spellEnd"/>
      <w:r w:rsidR="00BA48AD" w:rsidRPr="00D428E6">
        <w:rPr>
          <w:sz w:val="28"/>
          <w:szCs w:val="28"/>
        </w:rPr>
        <w:t>:</w:t>
      </w:r>
    </w:p>
    <w:p w14:paraId="3CE45D44" w14:textId="7774E859" w:rsidR="00DC7DB3" w:rsidRPr="00DC7DB3" w:rsidRDefault="00FD4625" w:rsidP="00DC7DB3">
      <w:pPr>
        <w:pStyle w:val="ab"/>
        <w:numPr>
          <w:ilvl w:val="1"/>
          <w:numId w:val="7"/>
        </w:numPr>
        <w:ind w:left="1134" w:firstLine="0"/>
        <w:rPr>
          <w:sz w:val="28"/>
          <w:szCs w:val="28"/>
          <w:lang w:val="en-US"/>
        </w:rPr>
      </w:pPr>
      <w:r>
        <w:rPr>
          <w:sz w:val="28"/>
          <w:szCs w:val="28"/>
          <w:lang w:val="en-US"/>
        </w:rPr>
        <w:t>Retrofit</w:t>
      </w:r>
      <w:r w:rsidR="00DC7DB3" w:rsidRPr="00DC7DB3">
        <w:rPr>
          <w:sz w:val="28"/>
          <w:szCs w:val="28"/>
          <w:lang w:val="en-US"/>
        </w:rPr>
        <w:t xml:space="preserve"> of </w:t>
      </w:r>
      <w:r w:rsidR="005F1954">
        <w:rPr>
          <w:sz w:val="28"/>
          <w:szCs w:val="28"/>
          <w:lang w:val="en-US"/>
        </w:rPr>
        <w:t>grids</w:t>
      </w:r>
      <w:r w:rsidR="00DC7DB3" w:rsidRPr="00DC7DB3">
        <w:rPr>
          <w:sz w:val="28"/>
          <w:szCs w:val="28"/>
          <w:lang w:val="en-US"/>
        </w:rPr>
        <w:t xml:space="preserve"> and introduction of Smart Grid;</w:t>
      </w:r>
    </w:p>
    <w:p w14:paraId="1FDAD7B9" w14:textId="13A7AF16" w:rsidR="00DC7DB3" w:rsidRPr="00DC7DB3" w:rsidRDefault="00DC7DB3" w:rsidP="00DC7DB3">
      <w:pPr>
        <w:pStyle w:val="ab"/>
        <w:numPr>
          <w:ilvl w:val="1"/>
          <w:numId w:val="7"/>
        </w:numPr>
        <w:ind w:left="1134" w:firstLine="0"/>
        <w:rPr>
          <w:sz w:val="28"/>
          <w:szCs w:val="28"/>
          <w:lang w:val="en-US"/>
        </w:rPr>
      </w:pPr>
      <w:r>
        <w:rPr>
          <w:sz w:val="28"/>
          <w:szCs w:val="28"/>
          <w:lang w:val="en-US"/>
        </w:rPr>
        <w:t>E</w:t>
      </w:r>
      <w:r w:rsidRPr="00DC7DB3">
        <w:rPr>
          <w:sz w:val="28"/>
          <w:szCs w:val="28"/>
          <w:lang w:val="en-US"/>
        </w:rPr>
        <w:t>lectricity accumulation and storage systems;</w:t>
      </w:r>
    </w:p>
    <w:p w14:paraId="29928DFA" w14:textId="1E52D85C" w:rsidR="00DC7DB3" w:rsidRPr="00DC7DB3" w:rsidRDefault="00DC7DB3" w:rsidP="00DC7DB3">
      <w:pPr>
        <w:pStyle w:val="ab"/>
        <w:numPr>
          <w:ilvl w:val="1"/>
          <w:numId w:val="7"/>
        </w:numPr>
        <w:ind w:left="1134" w:firstLine="0"/>
        <w:rPr>
          <w:sz w:val="28"/>
          <w:szCs w:val="28"/>
          <w:lang w:val="en-US"/>
        </w:rPr>
      </w:pPr>
      <w:r w:rsidRPr="00DC7DB3">
        <w:rPr>
          <w:sz w:val="28"/>
          <w:szCs w:val="28"/>
          <w:lang w:val="en-US"/>
        </w:rPr>
        <w:t>Maneuverable generation;</w:t>
      </w:r>
    </w:p>
    <w:p w14:paraId="46A836DE" w14:textId="02C01EBB" w:rsidR="00BA48AD" w:rsidRPr="00D428E6" w:rsidRDefault="00DC7DB3" w:rsidP="00D428E6">
      <w:pPr>
        <w:pStyle w:val="ab"/>
        <w:numPr>
          <w:ilvl w:val="0"/>
          <w:numId w:val="36"/>
        </w:numPr>
        <w:rPr>
          <w:b/>
          <w:sz w:val="28"/>
          <w:szCs w:val="28"/>
        </w:rPr>
      </w:pPr>
      <w:r w:rsidRPr="00D428E6">
        <w:rPr>
          <w:b/>
          <w:sz w:val="28"/>
          <w:szCs w:val="28"/>
          <w:lang w:val="en-US"/>
        </w:rPr>
        <w:lastRenderedPageBreak/>
        <w:t>Waste management</w:t>
      </w:r>
      <w:r w:rsidR="00BA48AD" w:rsidRPr="00D428E6">
        <w:rPr>
          <w:b/>
          <w:sz w:val="28"/>
          <w:szCs w:val="28"/>
        </w:rPr>
        <w:t>:</w:t>
      </w:r>
    </w:p>
    <w:p w14:paraId="4536722F" w14:textId="43D33ABE" w:rsidR="00DC7DB3" w:rsidRPr="00DC7DB3" w:rsidRDefault="00DC7DB3" w:rsidP="00DC7DB3">
      <w:pPr>
        <w:pStyle w:val="ab"/>
        <w:numPr>
          <w:ilvl w:val="1"/>
          <w:numId w:val="7"/>
        </w:numPr>
        <w:ind w:left="1134" w:firstLine="0"/>
        <w:rPr>
          <w:sz w:val="28"/>
          <w:szCs w:val="28"/>
          <w:lang w:val="en-US"/>
        </w:rPr>
      </w:pPr>
      <w:r w:rsidRPr="00DC7DB3">
        <w:rPr>
          <w:sz w:val="28"/>
          <w:szCs w:val="28"/>
          <w:lang w:val="en-US"/>
        </w:rPr>
        <w:t xml:space="preserve"> Enrichment and gasification of coal;</w:t>
      </w:r>
    </w:p>
    <w:p w14:paraId="54C73F54" w14:textId="3B5D50DF" w:rsidR="00DC7DB3" w:rsidRPr="00DC7DB3" w:rsidRDefault="00DC7DB3" w:rsidP="00DC7DB3">
      <w:pPr>
        <w:pStyle w:val="ab"/>
        <w:numPr>
          <w:ilvl w:val="1"/>
          <w:numId w:val="7"/>
        </w:numPr>
        <w:ind w:left="1134" w:firstLine="0"/>
        <w:rPr>
          <w:sz w:val="28"/>
          <w:szCs w:val="28"/>
          <w:lang w:val="en-US"/>
        </w:rPr>
      </w:pPr>
      <w:r>
        <w:rPr>
          <w:sz w:val="28"/>
          <w:szCs w:val="28"/>
          <w:lang w:val="en-US"/>
        </w:rPr>
        <w:t xml:space="preserve"> </w:t>
      </w:r>
      <w:r w:rsidRPr="00DC7DB3">
        <w:rPr>
          <w:sz w:val="28"/>
          <w:szCs w:val="28"/>
          <w:lang w:val="en-US"/>
        </w:rPr>
        <w:t>Carbon capture and storage (CCS);</w:t>
      </w:r>
    </w:p>
    <w:p w14:paraId="7AD55393" w14:textId="6607B1ED" w:rsidR="00DC7DB3" w:rsidRDefault="00DC7DB3" w:rsidP="00DC7DB3">
      <w:pPr>
        <w:pStyle w:val="ab"/>
        <w:numPr>
          <w:ilvl w:val="1"/>
          <w:numId w:val="7"/>
        </w:numPr>
        <w:ind w:left="1134" w:firstLine="0"/>
        <w:rPr>
          <w:sz w:val="28"/>
          <w:szCs w:val="28"/>
          <w:lang w:val="en-US"/>
        </w:rPr>
      </w:pPr>
      <w:r>
        <w:rPr>
          <w:sz w:val="28"/>
          <w:szCs w:val="28"/>
          <w:lang w:val="en-US"/>
        </w:rPr>
        <w:t xml:space="preserve"> </w:t>
      </w:r>
      <w:r w:rsidRPr="00DC7DB3">
        <w:rPr>
          <w:sz w:val="28"/>
          <w:szCs w:val="28"/>
          <w:lang w:val="en-US"/>
        </w:rPr>
        <w:t>Energy efficiency and resource saving;</w:t>
      </w:r>
    </w:p>
    <w:p w14:paraId="5041CCE1" w14:textId="6990E354" w:rsidR="005B5A11" w:rsidRPr="00DC7DB3" w:rsidRDefault="005B5A11" w:rsidP="00DC7DB3">
      <w:pPr>
        <w:pStyle w:val="ab"/>
        <w:numPr>
          <w:ilvl w:val="1"/>
          <w:numId w:val="7"/>
        </w:numPr>
        <w:ind w:left="1134" w:firstLine="0"/>
        <w:rPr>
          <w:sz w:val="28"/>
          <w:szCs w:val="28"/>
          <w:lang w:val="en-US"/>
        </w:rPr>
      </w:pPr>
      <w:r>
        <w:rPr>
          <w:sz w:val="28"/>
          <w:szCs w:val="28"/>
          <w:lang w:val="en-US"/>
        </w:rPr>
        <w:t xml:space="preserve"> Green transport</w:t>
      </w:r>
    </w:p>
    <w:p w14:paraId="455C4612" w14:textId="09EA4150" w:rsidR="00BA48AD" w:rsidRPr="00DC7DB3" w:rsidRDefault="00DC7DB3" w:rsidP="00DC7DB3">
      <w:pPr>
        <w:pStyle w:val="ab"/>
        <w:numPr>
          <w:ilvl w:val="1"/>
          <w:numId w:val="7"/>
        </w:numPr>
        <w:ind w:left="1134" w:firstLine="0"/>
        <w:rPr>
          <w:sz w:val="28"/>
          <w:szCs w:val="28"/>
          <w:lang w:val="en-US"/>
        </w:rPr>
      </w:pPr>
      <w:r>
        <w:rPr>
          <w:sz w:val="28"/>
          <w:szCs w:val="28"/>
          <w:lang w:val="en-US"/>
        </w:rPr>
        <w:t xml:space="preserve"> C</w:t>
      </w:r>
      <w:r w:rsidRPr="00DC7DB3">
        <w:rPr>
          <w:sz w:val="28"/>
          <w:szCs w:val="28"/>
          <w:lang w:val="en-US"/>
        </w:rPr>
        <w:t xml:space="preserve">arbon polygons and </w:t>
      </w:r>
      <w:r w:rsidR="00084629">
        <w:rPr>
          <w:sz w:val="28"/>
          <w:szCs w:val="28"/>
          <w:lang w:val="en-US"/>
        </w:rPr>
        <w:t xml:space="preserve">carbon </w:t>
      </w:r>
      <w:r w:rsidRPr="00DC7DB3">
        <w:rPr>
          <w:sz w:val="28"/>
          <w:szCs w:val="28"/>
          <w:lang w:val="en-US"/>
        </w:rPr>
        <w:t xml:space="preserve">offsets </w:t>
      </w:r>
    </w:p>
    <w:p w14:paraId="7FF8FAE6" w14:textId="0173F76A" w:rsidR="00A247C2" w:rsidRPr="00D428E6" w:rsidRDefault="00DC7DB3" w:rsidP="00D428E6">
      <w:pPr>
        <w:pStyle w:val="ab"/>
        <w:numPr>
          <w:ilvl w:val="0"/>
          <w:numId w:val="36"/>
        </w:numPr>
        <w:rPr>
          <w:sz w:val="28"/>
          <w:szCs w:val="28"/>
        </w:rPr>
      </w:pPr>
      <w:r w:rsidRPr="00D428E6">
        <w:rPr>
          <w:b/>
          <w:sz w:val="28"/>
          <w:szCs w:val="28"/>
          <w:lang w:val="en-US"/>
        </w:rPr>
        <w:t>Supporting activities</w:t>
      </w:r>
      <w:r w:rsidR="0044550E" w:rsidRPr="00D428E6">
        <w:rPr>
          <w:sz w:val="28"/>
          <w:szCs w:val="28"/>
        </w:rPr>
        <w:t>:</w:t>
      </w:r>
    </w:p>
    <w:p w14:paraId="581A1EF1" w14:textId="7CB71AFD" w:rsidR="00DC7DB3" w:rsidRPr="00DC7DB3" w:rsidRDefault="00DC7DB3" w:rsidP="00DC7DB3">
      <w:pPr>
        <w:pStyle w:val="ab"/>
        <w:numPr>
          <w:ilvl w:val="1"/>
          <w:numId w:val="7"/>
        </w:numPr>
        <w:ind w:left="1134" w:firstLine="0"/>
        <w:rPr>
          <w:sz w:val="28"/>
          <w:szCs w:val="28"/>
          <w:lang w:val="en-US"/>
        </w:rPr>
      </w:pPr>
      <w:r w:rsidRPr="00DC7DB3">
        <w:rPr>
          <w:sz w:val="28"/>
          <w:szCs w:val="28"/>
          <w:lang w:val="en-US"/>
        </w:rPr>
        <w:t xml:space="preserve"> Carbon accounting and </w:t>
      </w:r>
      <w:r w:rsidR="00084629" w:rsidRPr="00DC7DB3">
        <w:rPr>
          <w:sz w:val="28"/>
          <w:szCs w:val="28"/>
          <w:lang w:val="en-US"/>
        </w:rPr>
        <w:t>dig</w:t>
      </w:r>
      <w:r w:rsidR="00084629">
        <w:rPr>
          <w:sz w:val="28"/>
          <w:szCs w:val="28"/>
          <w:lang w:val="en-US"/>
        </w:rPr>
        <w:t>itization</w:t>
      </w:r>
      <w:r w:rsidR="00084629" w:rsidRPr="00DC7DB3">
        <w:rPr>
          <w:sz w:val="28"/>
          <w:szCs w:val="28"/>
          <w:lang w:val="en-US"/>
        </w:rPr>
        <w:t>.</w:t>
      </w:r>
    </w:p>
    <w:p w14:paraId="7D21DA77" w14:textId="017B395B" w:rsidR="00DC7DB3" w:rsidRPr="00DC7DB3" w:rsidRDefault="00DC7DB3" w:rsidP="00DC7DB3">
      <w:pPr>
        <w:pStyle w:val="ab"/>
        <w:numPr>
          <w:ilvl w:val="1"/>
          <w:numId w:val="7"/>
        </w:numPr>
        <w:ind w:left="1134" w:firstLine="0"/>
        <w:rPr>
          <w:sz w:val="28"/>
          <w:szCs w:val="28"/>
          <w:lang w:val="en-US"/>
        </w:rPr>
      </w:pPr>
      <w:r w:rsidRPr="00DC7DB3">
        <w:rPr>
          <w:sz w:val="28"/>
          <w:szCs w:val="28"/>
          <w:lang w:val="en-US"/>
        </w:rPr>
        <w:t xml:space="preserve"> Changes in the regulatory environment;</w:t>
      </w:r>
    </w:p>
    <w:p w14:paraId="16C6FC0C" w14:textId="6F54199E" w:rsidR="00DC7DB3" w:rsidRPr="00DC7DB3" w:rsidRDefault="00DC7DB3" w:rsidP="00DC7DB3">
      <w:pPr>
        <w:pStyle w:val="ab"/>
        <w:numPr>
          <w:ilvl w:val="1"/>
          <w:numId w:val="7"/>
        </w:numPr>
        <w:ind w:left="1134" w:firstLine="0"/>
        <w:rPr>
          <w:sz w:val="28"/>
          <w:szCs w:val="28"/>
          <w:lang w:val="en-US"/>
        </w:rPr>
      </w:pPr>
      <w:r w:rsidRPr="00DC7DB3">
        <w:rPr>
          <w:sz w:val="28"/>
          <w:szCs w:val="28"/>
          <w:lang w:val="en-US"/>
        </w:rPr>
        <w:t xml:space="preserve"> Green finance;</w:t>
      </w:r>
    </w:p>
    <w:p w14:paraId="5876A558" w14:textId="06023953" w:rsidR="0040477B" w:rsidRDefault="00DC7DB3" w:rsidP="00DC7DB3">
      <w:pPr>
        <w:pStyle w:val="ab"/>
        <w:numPr>
          <w:ilvl w:val="1"/>
          <w:numId w:val="7"/>
        </w:numPr>
        <w:ind w:left="1134" w:firstLine="0"/>
        <w:rPr>
          <w:sz w:val="28"/>
          <w:szCs w:val="28"/>
          <w:lang w:val="en-US"/>
        </w:rPr>
      </w:pPr>
      <w:r w:rsidRPr="00DC7DB3">
        <w:rPr>
          <w:sz w:val="28"/>
          <w:szCs w:val="28"/>
          <w:lang w:val="en-US"/>
        </w:rPr>
        <w:t xml:space="preserve"> </w:t>
      </w:r>
      <w:r w:rsidR="005B5A11">
        <w:rPr>
          <w:sz w:val="28"/>
          <w:szCs w:val="28"/>
          <w:lang w:val="en-US"/>
        </w:rPr>
        <w:t xml:space="preserve">Compliance with ESG criteria </w:t>
      </w:r>
      <w:r w:rsidR="00084629">
        <w:rPr>
          <w:sz w:val="28"/>
          <w:szCs w:val="28"/>
          <w:lang w:val="en-US"/>
        </w:rPr>
        <w:t xml:space="preserve"> </w:t>
      </w:r>
    </w:p>
    <w:p w14:paraId="72560580" w14:textId="77777777" w:rsidR="00084629" w:rsidRPr="00DC7DB3" w:rsidRDefault="00084629" w:rsidP="00D428E6">
      <w:pPr>
        <w:pStyle w:val="ab"/>
        <w:ind w:left="1134"/>
        <w:rPr>
          <w:sz w:val="28"/>
          <w:szCs w:val="28"/>
          <w:lang w:val="en-US"/>
        </w:rPr>
      </w:pPr>
    </w:p>
    <w:p w14:paraId="1536A0BD" w14:textId="6973A78F" w:rsidR="00DC7DB3" w:rsidRPr="00DC7DB3" w:rsidRDefault="00DC7DB3" w:rsidP="00DC7DB3">
      <w:pPr>
        <w:spacing w:after="0" w:line="240" w:lineRule="auto"/>
        <w:ind w:firstLine="851"/>
        <w:jc w:val="both"/>
        <w:rPr>
          <w:sz w:val="28"/>
          <w:szCs w:val="28"/>
          <w:lang w:val="en-US" w:eastAsia="ru-RU"/>
        </w:rPr>
      </w:pPr>
      <w:r w:rsidRPr="00DC7DB3">
        <w:rPr>
          <w:sz w:val="28"/>
          <w:szCs w:val="28"/>
          <w:lang w:val="en-US" w:eastAsia="ru-RU"/>
        </w:rPr>
        <w:t>Achievement of the Program goal is measured by the following targets</w:t>
      </w:r>
      <w:r w:rsidR="00D428E6">
        <w:rPr>
          <w:sz w:val="28"/>
          <w:szCs w:val="28"/>
          <w:lang w:val="en-US" w:eastAsia="ru-RU"/>
        </w:rPr>
        <w:t xml:space="preserve"> presented in table 2. </w:t>
      </w:r>
    </w:p>
    <w:p w14:paraId="78A20C5C" w14:textId="504DA640" w:rsidR="00612648" w:rsidRPr="00D428E6" w:rsidRDefault="00DC7DB3" w:rsidP="00DC7DB3">
      <w:pPr>
        <w:spacing w:after="0" w:line="240" w:lineRule="auto"/>
        <w:ind w:firstLine="851"/>
        <w:jc w:val="both"/>
        <w:rPr>
          <w:sz w:val="28"/>
          <w:szCs w:val="28"/>
          <w:lang w:val="en-US" w:eastAsia="ru-RU"/>
        </w:rPr>
      </w:pPr>
      <w:r w:rsidRPr="00DC7DB3">
        <w:rPr>
          <w:sz w:val="28"/>
          <w:szCs w:val="28"/>
          <w:lang w:val="en-US" w:eastAsia="ru-RU"/>
        </w:rPr>
        <w:t>Table 2. Target indicators of the Program (according to</w:t>
      </w:r>
      <w:r w:rsidR="00D428E6">
        <w:rPr>
          <w:sz w:val="28"/>
          <w:szCs w:val="28"/>
          <w:lang w:val="en-US" w:eastAsia="ru-RU"/>
        </w:rPr>
        <w:t xml:space="preserve"> deep decarbonization</w:t>
      </w:r>
      <w:r w:rsidRPr="00DC7DB3">
        <w:rPr>
          <w:sz w:val="28"/>
          <w:szCs w:val="28"/>
          <w:lang w:val="en-US" w:eastAsia="ru-RU"/>
        </w:rPr>
        <w:t xml:space="preserve"> </w:t>
      </w:r>
      <w:r w:rsidRPr="00D428E6">
        <w:rPr>
          <w:sz w:val="28"/>
          <w:szCs w:val="28"/>
          <w:lang w:val="en-US" w:eastAsia="ru-RU"/>
        </w:rPr>
        <w:t>scenario).</w:t>
      </w:r>
    </w:p>
    <w:tbl>
      <w:tblPr>
        <w:tblStyle w:val="aa"/>
        <w:tblW w:w="10201" w:type="dxa"/>
        <w:tblLayout w:type="fixed"/>
        <w:tblLook w:val="04A0" w:firstRow="1" w:lastRow="0" w:firstColumn="1" w:lastColumn="0" w:noHBand="0" w:noVBand="1"/>
      </w:tblPr>
      <w:tblGrid>
        <w:gridCol w:w="781"/>
        <w:gridCol w:w="3977"/>
        <w:gridCol w:w="1333"/>
        <w:gridCol w:w="1275"/>
        <w:gridCol w:w="1418"/>
        <w:gridCol w:w="1417"/>
      </w:tblGrid>
      <w:tr w:rsidR="00D428E6" w:rsidRPr="00D428E6" w14:paraId="7F9F0AD9" w14:textId="77777777" w:rsidTr="007B0E80">
        <w:trPr>
          <w:trHeight w:val="488"/>
        </w:trPr>
        <w:tc>
          <w:tcPr>
            <w:tcW w:w="781" w:type="dxa"/>
            <w:vAlign w:val="center"/>
          </w:tcPr>
          <w:p w14:paraId="5F6E43D1" w14:textId="77777777" w:rsidR="00D428E6" w:rsidRPr="00D428E6" w:rsidRDefault="00D428E6" w:rsidP="007B0E80">
            <w:pPr>
              <w:spacing w:after="0" w:line="240" w:lineRule="auto"/>
              <w:contextualSpacing/>
              <w:jc w:val="center"/>
              <w:rPr>
                <w:b/>
                <w:sz w:val="24"/>
                <w:szCs w:val="24"/>
                <w:lang w:eastAsia="ru-RU"/>
              </w:rPr>
            </w:pPr>
            <w:r w:rsidRPr="00D428E6">
              <w:rPr>
                <w:b/>
                <w:sz w:val="24"/>
                <w:szCs w:val="24"/>
                <w:lang w:eastAsia="ru-RU"/>
              </w:rPr>
              <w:t>№</w:t>
            </w:r>
          </w:p>
        </w:tc>
        <w:tc>
          <w:tcPr>
            <w:tcW w:w="3977" w:type="dxa"/>
            <w:vAlign w:val="center"/>
          </w:tcPr>
          <w:p w14:paraId="242C9DBE" w14:textId="77777777" w:rsidR="00D428E6" w:rsidRPr="00D428E6" w:rsidRDefault="00D428E6" w:rsidP="007B0E80">
            <w:pPr>
              <w:spacing w:after="0" w:line="240" w:lineRule="auto"/>
              <w:contextualSpacing/>
              <w:jc w:val="center"/>
              <w:rPr>
                <w:b/>
                <w:sz w:val="24"/>
                <w:szCs w:val="24"/>
                <w:lang w:val="en-US" w:eastAsia="ru-RU"/>
              </w:rPr>
            </w:pPr>
            <w:r w:rsidRPr="00D428E6">
              <w:rPr>
                <w:b/>
                <w:sz w:val="24"/>
                <w:szCs w:val="24"/>
                <w:lang w:val="en-US" w:eastAsia="ru-RU"/>
              </w:rPr>
              <w:t xml:space="preserve">Target name </w:t>
            </w:r>
          </w:p>
        </w:tc>
        <w:tc>
          <w:tcPr>
            <w:tcW w:w="1333" w:type="dxa"/>
            <w:vAlign w:val="center"/>
          </w:tcPr>
          <w:p w14:paraId="5EAC3C51" w14:textId="77777777" w:rsidR="00D428E6" w:rsidRPr="00D428E6" w:rsidRDefault="00D428E6" w:rsidP="007B0E80">
            <w:pPr>
              <w:spacing w:after="0" w:line="240" w:lineRule="auto"/>
              <w:contextualSpacing/>
              <w:jc w:val="center"/>
              <w:rPr>
                <w:b/>
                <w:sz w:val="24"/>
                <w:szCs w:val="24"/>
                <w:lang w:val="en-US" w:eastAsia="ru-RU"/>
              </w:rPr>
            </w:pPr>
            <w:proofErr w:type="spellStart"/>
            <w:r w:rsidRPr="00D428E6">
              <w:rPr>
                <w:b/>
                <w:sz w:val="24"/>
                <w:szCs w:val="24"/>
                <w:lang w:val="en-US" w:eastAsia="ru-RU"/>
              </w:rPr>
              <w:t>Meas.unit</w:t>
            </w:r>
            <w:proofErr w:type="spellEnd"/>
          </w:p>
        </w:tc>
        <w:tc>
          <w:tcPr>
            <w:tcW w:w="1275" w:type="dxa"/>
            <w:vAlign w:val="center"/>
          </w:tcPr>
          <w:p w14:paraId="1092D568" w14:textId="77777777" w:rsidR="00D428E6" w:rsidRPr="00D428E6" w:rsidRDefault="00D428E6" w:rsidP="007B0E80">
            <w:pPr>
              <w:spacing w:after="0" w:line="240" w:lineRule="auto"/>
              <w:contextualSpacing/>
              <w:jc w:val="center"/>
              <w:rPr>
                <w:b/>
                <w:sz w:val="24"/>
                <w:szCs w:val="24"/>
                <w:lang w:eastAsia="ru-RU"/>
              </w:rPr>
            </w:pPr>
            <w:r w:rsidRPr="00D428E6">
              <w:rPr>
                <w:b/>
                <w:sz w:val="24"/>
                <w:szCs w:val="24"/>
                <w:lang w:eastAsia="ru-RU"/>
              </w:rPr>
              <w:t>2021**</w:t>
            </w:r>
          </w:p>
        </w:tc>
        <w:tc>
          <w:tcPr>
            <w:tcW w:w="1418" w:type="dxa"/>
            <w:shd w:val="clear" w:color="auto" w:fill="auto"/>
            <w:vAlign w:val="center"/>
          </w:tcPr>
          <w:p w14:paraId="6C11B26C" w14:textId="77777777" w:rsidR="00D428E6" w:rsidRPr="00D428E6" w:rsidRDefault="00D428E6" w:rsidP="007B0E80">
            <w:pPr>
              <w:spacing w:after="0" w:line="240" w:lineRule="auto"/>
              <w:contextualSpacing/>
              <w:jc w:val="center"/>
              <w:rPr>
                <w:b/>
                <w:sz w:val="24"/>
                <w:szCs w:val="24"/>
                <w:lang w:eastAsia="ru-RU"/>
              </w:rPr>
            </w:pPr>
            <w:r w:rsidRPr="00D428E6">
              <w:rPr>
                <w:b/>
                <w:sz w:val="24"/>
                <w:szCs w:val="24"/>
                <w:lang w:eastAsia="ru-RU"/>
              </w:rPr>
              <w:t>2031</w:t>
            </w:r>
          </w:p>
        </w:tc>
        <w:tc>
          <w:tcPr>
            <w:tcW w:w="1417" w:type="dxa"/>
            <w:vAlign w:val="center"/>
          </w:tcPr>
          <w:p w14:paraId="7DF6C98C" w14:textId="77777777" w:rsidR="00D428E6" w:rsidRPr="00D428E6" w:rsidRDefault="00D428E6" w:rsidP="007B0E80">
            <w:pPr>
              <w:spacing w:after="0" w:line="240" w:lineRule="auto"/>
              <w:contextualSpacing/>
              <w:jc w:val="center"/>
              <w:rPr>
                <w:b/>
                <w:sz w:val="24"/>
                <w:szCs w:val="24"/>
                <w:lang w:eastAsia="ru-RU"/>
              </w:rPr>
            </w:pPr>
            <w:r w:rsidRPr="00D428E6">
              <w:rPr>
                <w:b/>
                <w:sz w:val="24"/>
                <w:szCs w:val="24"/>
                <w:lang w:eastAsia="ru-RU"/>
              </w:rPr>
              <w:t>2060</w:t>
            </w:r>
          </w:p>
        </w:tc>
      </w:tr>
      <w:tr w:rsidR="00D428E6" w:rsidRPr="00D428E6" w14:paraId="774C7517" w14:textId="77777777" w:rsidTr="007B0E80">
        <w:trPr>
          <w:trHeight w:val="488"/>
        </w:trPr>
        <w:tc>
          <w:tcPr>
            <w:tcW w:w="781" w:type="dxa"/>
            <w:vAlign w:val="center"/>
          </w:tcPr>
          <w:p w14:paraId="137024F0" w14:textId="77777777" w:rsidR="00D428E6" w:rsidRPr="00D428E6" w:rsidRDefault="00D428E6" w:rsidP="007B0E80">
            <w:pPr>
              <w:spacing w:after="0" w:line="240" w:lineRule="auto"/>
              <w:contextualSpacing/>
              <w:jc w:val="center"/>
              <w:rPr>
                <w:sz w:val="24"/>
                <w:szCs w:val="24"/>
                <w:lang w:eastAsia="ru-RU"/>
              </w:rPr>
            </w:pPr>
            <w:r w:rsidRPr="00D428E6">
              <w:rPr>
                <w:sz w:val="24"/>
                <w:szCs w:val="24"/>
                <w:lang w:eastAsia="ru-RU"/>
              </w:rPr>
              <w:t>1</w:t>
            </w:r>
          </w:p>
        </w:tc>
        <w:tc>
          <w:tcPr>
            <w:tcW w:w="3977" w:type="dxa"/>
            <w:vAlign w:val="center"/>
          </w:tcPr>
          <w:p w14:paraId="5045D9A3" w14:textId="77777777" w:rsidR="00D428E6" w:rsidRPr="00D428E6" w:rsidRDefault="00D428E6" w:rsidP="007B0E80">
            <w:pPr>
              <w:spacing w:after="0" w:line="240" w:lineRule="auto"/>
              <w:contextualSpacing/>
              <w:jc w:val="both"/>
              <w:rPr>
                <w:sz w:val="24"/>
                <w:szCs w:val="24"/>
                <w:lang w:eastAsia="ru-RU"/>
              </w:rPr>
            </w:pPr>
            <w:r w:rsidRPr="00D428E6">
              <w:rPr>
                <w:sz w:val="24"/>
                <w:szCs w:val="24"/>
                <w:lang w:val="en-US" w:eastAsia="ru-RU"/>
              </w:rPr>
              <w:t>Net carbon footprint</w:t>
            </w:r>
            <w:r w:rsidRPr="00D428E6">
              <w:rPr>
                <w:sz w:val="24"/>
                <w:szCs w:val="24"/>
                <w:lang w:eastAsia="ru-RU"/>
              </w:rPr>
              <w:t>*</w:t>
            </w:r>
          </w:p>
        </w:tc>
        <w:tc>
          <w:tcPr>
            <w:tcW w:w="1333" w:type="dxa"/>
            <w:vAlign w:val="center"/>
          </w:tcPr>
          <w:p w14:paraId="22BB22E0" w14:textId="77777777" w:rsidR="00D428E6" w:rsidRPr="00D428E6" w:rsidRDefault="00D428E6" w:rsidP="007B0E80">
            <w:pPr>
              <w:spacing w:after="0" w:line="240" w:lineRule="auto"/>
              <w:contextualSpacing/>
              <w:jc w:val="center"/>
              <w:rPr>
                <w:sz w:val="24"/>
                <w:szCs w:val="24"/>
                <w:lang w:val="en-US" w:eastAsia="ru-RU"/>
              </w:rPr>
            </w:pPr>
            <w:proofErr w:type="spellStart"/>
            <w:r w:rsidRPr="00D428E6">
              <w:rPr>
                <w:sz w:val="24"/>
                <w:szCs w:val="24"/>
                <w:lang w:val="en-US" w:eastAsia="ru-RU"/>
              </w:rPr>
              <w:t>mln.tons</w:t>
            </w:r>
            <w:proofErr w:type="spellEnd"/>
          </w:p>
        </w:tc>
        <w:tc>
          <w:tcPr>
            <w:tcW w:w="1275" w:type="dxa"/>
            <w:vAlign w:val="center"/>
          </w:tcPr>
          <w:p w14:paraId="0035AAFE" w14:textId="77777777" w:rsidR="00D428E6" w:rsidRPr="00D428E6" w:rsidRDefault="00D428E6" w:rsidP="007B0E80">
            <w:pPr>
              <w:spacing w:after="0" w:line="240" w:lineRule="auto"/>
              <w:contextualSpacing/>
              <w:jc w:val="center"/>
              <w:rPr>
                <w:sz w:val="24"/>
                <w:szCs w:val="24"/>
                <w:lang w:eastAsia="ru-RU"/>
              </w:rPr>
            </w:pPr>
            <w:r w:rsidRPr="00D428E6">
              <w:rPr>
                <w:sz w:val="24"/>
                <w:szCs w:val="24"/>
                <w:lang w:eastAsia="ru-RU"/>
              </w:rPr>
              <w:t>33,4</w:t>
            </w:r>
          </w:p>
        </w:tc>
        <w:tc>
          <w:tcPr>
            <w:tcW w:w="1418" w:type="dxa"/>
            <w:shd w:val="clear" w:color="auto" w:fill="auto"/>
            <w:vAlign w:val="center"/>
          </w:tcPr>
          <w:p w14:paraId="25ED8DEB" w14:textId="77777777" w:rsidR="00D428E6" w:rsidRPr="00D428E6" w:rsidRDefault="00D428E6" w:rsidP="007B0E80">
            <w:pPr>
              <w:spacing w:after="0" w:line="240" w:lineRule="auto"/>
              <w:contextualSpacing/>
              <w:jc w:val="center"/>
              <w:rPr>
                <w:sz w:val="24"/>
                <w:szCs w:val="24"/>
                <w:lang w:eastAsia="ru-RU"/>
              </w:rPr>
            </w:pPr>
            <w:r w:rsidRPr="00D428E6">
              <w:rPr>
                <w:sz w:val="24"/>
                <w:szCs w:val="24"/>
                <w:lang w:eastAsia="ru-RU"/>
              </w:rPr>
              <w:t>23,1</w:t>
            </w:r>
          </w:p>
        </w:tc>
        <w:tc>
          <w:tcPr>
            <w:tcW w:w="1417" w:type="dxa"/>
            <w:vAlign w:val="center"/>
          </w:tcPr>
          <w:p w14:paraId="256A3A54" w14:textId="77777777" w:rsidR="00D428E6" w:rsidRPr="00D428E6" w:rsidRDefault="00D428E6" w:rsidP="007B0E80">
            <w:pPr>
              <w:spacing w:after="0" w:line="240" w:lineRule="auto"/>
              <w:contextualSpacing/>
              <w:jc w:val="center"/>
              <w:rPr>
                <w:sz w:val="24"/>
                <w:szCs w:val="24"/>
                <w:lang w:eastAsia="ru-RU"/>
              </w:rPr>
            </w:pPr>
            <w:r w:rsidRPr="00D428E6">
              <w:rPr>
                <w:sz w:val="24"/>
                <w:szCs w:val="24"/>
                <w:lang w:eastAsia="ru-RU"/>
              </w:rPr>
              <w:t>0</w:t>
            </w:r>
          </w:p>
        </w:tc>
      </w:tr>
      <w:tr w:rsidR="00D428E6" w:rsidRPr="00D428E6" w14:paraId="6280A763" w14:textId="77777777" w:rsidTr="007B0E80">
        <w:trPr>
          <w:trHeight w:val="736"/>
        </w:trPr>
        <w:tc>
          <w:tcPr>
            <w:tcW w:w="781" w:type="dxa"/>
            <w:vAlign w:val="center"/>
          </w:tcPr>
          <w:p w14:paraId="4B34E59F" w14:textId="77777777" w:rsidR="00D428E6" w:rsidRPr="00D428E6" w:rsidRDefault="00D428E6" w:rsidP="007B0E80">
            <w:pPr>
              <w:spacing w:after="0" w:line="240" w:lineRule="auto"/>
              <w:contextualSpacing/>
              <w:jc w:val="center"/>
              <w:rPr>
                <w:sz w:val="24"/>
                <w:szCs w:val="24"/>
                <w:lang w:eastAsia="ru-RU"/>
              </w:rPr>
            </w:pPr>
            <w:r w:rsidRPr="00D428E6">
              <w:rPr>
                <w:sz w:val="24"/>
                <w:szCs w:val="24"/>
                <w:lang w:eastAsia="ru-RU"/>
              </w:rPr>
              <w:t>2</w:t>
            </w:r>
          </w:p>
        </w:tc>
        <w:tc>
          <w:tcPr>
            <w:tcW w:w="3977" w:type="dxa"/>
            <w:vAlign w:val="center"/>
          </w:tcPr>
          <w:p w14:paraId="4759DEC0" w14:textId="77777777" w:rsidR="00D428E6" w:rsidRPr="00D428E6" w:rsidRDefault="00D428E6" w:rsidP="007B0E80">
            <w:pPr>
              <w:spacing w:after="0" w:line="240" w:lineRule="auto"/>
              <w:contextualSpacing/>
              <w:jc w:val="both"/>
              <w:rPr>
                <w:sz w:val="24"/>
                <w:szCs w:val="24"/>
                <w:lang w:val="en-US" w:eastAsia="ru-RU"/>
              </w:rPr>
            </w:pPr>
            <w:r w:rsidRPr="00D428E6">
              <w:rPr>
                <w:sz w:val="24"/>
                <w:lang w:val="en-US" w:eastAsia="ru-RU"/>
              </w:rPr>
              <w:t>Reduced net carbon footprint by 2021</w:t>
            </w:r>
          </w:p>
        </w:tc>
        <w:tc>
          <w:tcPr>
            <w:tcW w:w="1333" w:type="dxa"/>
            <w:vAlign w:val="center"/>
          </w:tcPr>
          <w:p w14:paraId="5DC34B5B" w14:textId="77777777" w:rsidR="00D428E6" w:rsidRPr="00D428E6" w:rsidRDefault="00D428E6" w:rsidP="007B0E80">
            <w:pPr>
              <w:spacing w:after="0" w:line="240" w:lineRule="auto"/>
              <w:contextualSpacing/>
              <w:jc w:val="center"/>
              <w:rPr>
                <w:sz w:val="24"/>
                <w:szCs w:val="24"/>
                <w:lang w:eastAsia="ru-RU"/>
              </w:rPr>
            </w:pPr>
            <w:r w:rsidRPr="00D428E6">
              <w:rPr>
                <w:sz w:val="24"/>
                <w:szCs w:val="24"/>
                <w:lang w:eastAsia="ru-RU"/>
              </w:rPr>
              <w:t>%</w:t>
            </w:r>
          </w:p>
        </w:tc>
        <w:tc>
          <w:tcPr>
            <w:tcW w:w="1275" w:type="dxa"/>
            <w:vAlign w:val="center"/>
          </w:tcPr>
          <w:p w14:paraId="282ED992" w14:textId="77777777" w:rsidR="00D428E6" w:rsidRPr="00D428E6" w:rsidRDefault="00D428E6" w:rsidP="007B0E80">
            <w:pPr>
              <w:spacing w:after="0" w:line="240" w:lineRule="auto"/>
              <w:contextualSpacing/>
              <w:jc w:val="center"/>
              <w:rPr>
                <w:sz w:val="24"/>
                <w:szCs w:val="24"/>
                <w:lang w:eastAsia="ru-RU"/>
              </w:rPr>
            </w:pPr>
            <w:r w:rsidRPr="00D428E6">
              <w:rPr>
                <w:sz w:val="24"/>
                <w:szCs w:val="24"/>
                <w:lang w:eastAsia="ru-RU"/>
              </w:rPr>
              <w:t>-</w:t>
            </w:r>
          </w:p>
        </w:tc>
        <w:tc>
          <w:tcPr>
            <w:tcW w:w="1418" w:type="dxa"/>
            <w:shd w:val="clear" w:color="auto" w:fill="auto"/>
            <w:vAlign w:val="center"/>
          </w:tcPr>
          <w:p w14:paraId="285D8504" w14:textId="77777777" w:rsidR="00D428E6" w:rsidRPr="00D428E6" w:rsidRDefault="00D428E6" w:rsidP="007B0E80">
            <w:pPr>
              <w:spacing w:after="0" w:line="240" w:lineRule="auto"/>
              <w:contextualSpacing/>
              <w:jc w:val="center"/>
              <w:rPr>
                <w:sz w:val="24"/>
                <w:szCs w:val="24"/>
                <w:lang w:val="en-US" w:eastAsia="ru-RU"/>
              </w:rPr>
            </w:pPr>
            <w:r w:rsidRPr="00D428E6">
              <w:rPr>
                <w:sz w:val="24"/>
                <w:szCs w:val="24"/>
                <w:lang w:eastAsia="ru-RU"/>
              </w:rPr>
              <w:t>-30</w:t>
            </w:r>
          </w:p>
        </w:tc>
        <w:tc>
          <w:tcPr>
            <w:tcW w:w="1417" w:type="dxa"/>
            <w:vAlign w:val="center"/>
          </w:tcPr>
          <w:p w14:paraId="26C4AF2A" w14:textId="77777777" w:rsidR="00D428E6" w:rsidRPr="00D428E6" w:rsidRDefault="00D428E6" w:rsidP="007B0E80">
            <w:pPr>
              <w:spacing w:after="0" w:line="240" w:lineRule="auto"/>
              <w:contextualSpacing/>
              <w:jc w:val="center"/>
              <w:rPr>
                <w:sz w:val="24"/>
                <w:szCs w:val="24"/>
                <w:lang w:eastAsia="ru-RU"/>
              </w:rPr>
            </w:pPr>
            <w:r w:rsidRPr="00D428E6">
              <w:rPr>
                <w:sz w:val="24"/>
                <w:szCs w:val="24"/>
                <w:lang w:eastAsia="ru-RU"/>
              </w:rPr>
              <w:t>-100</w:t>
            </w:r>
          </w:p>
        </w:tc>
      </w:tr>
      <w:tr w:rsidR="00D428E6" w:rsidRPr="00634418" w14:paraId="5BA57F05" w14:textId="77777777" w:rsidTr="007B0E80">
        <w:trPr>
          <w:trHeight w:val="503"/>
        </w:trPr>
        <w:tc>
          <w:tcPr>
            <w:tcW w:w="10201" w:type="dxa"/>
            <w:gridSpan w:val="6"/>
          </w:tcPr>
          <w:p w14:paraId="7CA26597" w14:textId="77777777" w:rsidR="00D428E6" w:rsidRPr="00D428E6" w:rsidRDefault="00D428E6" w:rsidP="007B0E80">
            <w:pPr>
              <w:spacing w:after="0" w:line="240" w:lineRule="auto"/>
              <w:contextualSpacing/>
              <w:rPr>
                <w:i/>
                <w:sz w:val="24"/>
                <w:szCs w:val="24"/>
                <w:lang w:val="en-US" w:eastAsia="ru-RU"/>
              </w:rPr>
            </w:pPr>
            <w:r w:rsidRPr="00D428E6">
              <w:rPr>
                <w:i/>
                <w:sz w:val="24"/>
                <w:szCs w:val="24"/>
                <w:lang w:val="en-US" w:eastAsia="ru-RU"/>
              </w:rPr>
              <w:t>*</w:t>
            </w:r>
            <w:r w:rsidRPr="00D428E6">
              <w:rPr>
                <w:i/>
                <w:szCs w:val="28"/>
                <w:lang w:val="en-US" w:eastAsia="ru-RU"/>
              </w:rPr>
              <w:t xml:space="preserve"> taking into account carbon offsets and ongoing activities.</w:t>
            </w:r>
          </w:p>
          <w:p w14:paraId="7D204FE2" w14:textId="77777777" w:rsidR="00D428E6" w:rsidRPr="00D428E6" w:rsidRDefault="00D428E6" w:rsidP="007B0E80">
            <w:pPr>
              <w:pStyle w:val="ab"/>
              <w:tabs>
                <w:tab w:val="left" w:pos="1331"/>
              </w:tabs>
              <w:ind w:left="0"/>
              <w:jc w:val="left"/>
              <w:rPr>
                <w:sz w:val="28"/>
                <w:szCs w:val="28"/>
                <w:lang w:val="en-US"/>
              </w:rPr>
            </w:pPr>
            <w:r w:rsidRPr="00D428E6">
              <w:rPr>
                <w:i/>
                <w:szCs w:val="24"/>
              </w:rPr>
              <w:t xml:space="preserve">** </w:t>
            </w:r>
            <w:r w:rsidRPr="00D428E6">
              <w:rPr>
                <w:i/>
                <w:szCs w:val="24"/>
                <w:lang w:val="en-US"/>
              </w:rPr>
              <w:t>actual</w:t>
            </w:r>
          </w:p>
        </w:tc>
      </w:tr>
    </w:tbl>
    <w:p w14:paraId="4C33B0E9" w14:textId="50B11C01" w:rsidR="00CC6417" w:rsidRPr="00394495" w:rsidRDefault="00CC6417" w:rsidP="009342C3">
      <w:pPr>
        <w:pStyle w:val="ab"/>
        <w:tabs>
          <w:tab w:val="left" w:pos="1331"/>
        </w:tabs>
        <w:ind w:left="851"/>
        <w:rPr>
          <w:sz w:val="28"/>
          <w:szCs w:val="28"/>
          <w:lang w:val="en-US"/>
        </w:rPr>
      </w:pPr>
    </w:p>
    <w:p w14:paraId="7616A678" w14:textId="2873922A" w:rsidR="00535CFD" w:rsidRDefault="00394495" w:rsidP="00551CEA">
      <w:pPr>
        <w:pStyle w:val="1"/>
        <w:numPr>
          <w:ilvl w:val="0"/>
          <w:numId w:val="37"/>
        </w:numPr>
        <w:tabs>
          <w:tab w:val="left" w:pos="993"/>
        </w:tabs>
        <w:spacing w:before="0" w:line="240" w:lineRule="auto"/>
        <w:jc w:val="center"/>
        <w:rPr>
          <w:b/>
          <w:color w:val="auto"/>
          <w:sz w:val="28"/>
          <w:szCs w:val="28"/>
          <w:lang w:eastAsia="ru-RU"/>
        </w:rPr>
      </w:pPr>
      <w:bookmarkStart w:id="6" w:name="_Toc120618689"/>
      <w:r>
        <w:rPr>
          <w:b/>
          <w:color w:val="auto"/>
          <w:sz w:val="28"/>
          <w:szCs w:val="28"/>
          <w:lang w:val="en-US" w:eastAsia="ru-RU"/>
        </w:rPr>
        <w:t>Development scenarios</w:t>
      </w:r>
      <w:bookmarkEnd w:id="6"/>
    </w:p>
    <w:p w14:paraId="5C892165" w14:textId="77777777" w:rsidR="003D25BF" w:rsidRDefault="003D25BF" w:rsidP="003D25BF">
      <w:pPr>
        <w:rPr>
          <w:lang w:eastAsia="ru-RU"/>
        </w:rPr>
      </w:pPr>
    </w:p>
    <w:p w14:paraId="165B415B" w14:textId="1327E1BF" w:rsidR="003D25BF" w:rsidRPr="003D25BF" w:rsidRDefault="003D25BF" w:rsidP="003D25BF">
      <w:pPr>
        <w:tabs>
          <w:tab w:val="left" w:pos="1134"/>
        </w:tabs>
        <w:spacing w:after="0" w:line="240" w:lineRule="auto"/>
        <w:ind w:firstLine="709"/>
        <w:jc w:val="both"/>
        <w:rPr>
          <w:sz w:val="28"/>
          <w:szCs w:val="28"/>
          <w:lang w:val="en-US"/>
        </w:rPr>
      </w:pPr>
      <w:r>
        <w:rPr>
          <w:sz w:val="28"/>
          <w:szCs w:val="28"/>
          <w:lang w:val="en-US"/>
        </w:rPr>
        <w:t>T</w:t>
      </w:r>
      <w:r w:rsidRPr="003D25BF">
        <w:rPr>
          <w:sz w:val="28"/>
          <w:szCs w:val="28"/>
          <w:lang w:val="en-US"/>
        </w:rPr>
        <w:t>he Company has</w:t>
      </w:r>
      <w:r>
        <w:rPr>
          <w:sz w:val="28"/>
          <w:szCs w:val="28"/>
          <w:lang w:val="en-US"/>
        </w:rPr>
        <w:t xml:space="preserve"> formed </w:t>
      </w:r>
      <w:r w:rsidRPr="003D25BF">
        <w:rPr>
          <w:sz w:val="28"/>
          <w:szCs w:val="28"/>
          <w:lang w:val="en-US"/>
        </w:rPr>
        <w:t>three scenarios for the Company's development.</w:t>
      </w:r>
      <w:r>
        <w:rPr>
          <w:sz w:val="28"/>
          <w:szCs w:val="28"/>
          <w:lang w:val="en-US"/>
        </w:rPr>
        <w:t xml:space="preserve"> </w:t>
      </w:r>
      <w:r w:rsidRPr="003D25BF">
        <w:rPr>
          <w:sz w:val="28"/>
          <w:szCs w:val="28"/>
          <w:lang w:val="en-US"/>
        </w:rPr>
        <w:t xml:space="preserve">To achieve the goal of reducing the Company's net carbon footprint by 2060, </w:t>
      </w:r>
    </w:p>
    <w:p w14:paraId="45E6FC4B" w14:textId="26A2BE61" w:rsidR="003D25BF" w:rsidRPr="003D25BF" w:rsidRDefault="003D25BF" w:rsidP="003D25BF">
      <w:pPr>
        <w:tabs>
          <w:tab w:val="left" w:pos="1134"/>
        </w:tabs>
        <w:spacing w:after="0" w:line="240" w:lineRule="auto"/>
        <w:ind w:firstLine="709"/>
        <w:jc w:val="both"/>
        <w:rPr>
          <w:sz w:val="28"/>
          <w:szCs w:val="28"/>
          <w:lang w:val="en-US"/>
        </w:rPr>
      </w:pPr>
      <w:r w:rsidRPr="003D25BF">
        <w:rPr>
          <w:sz w:val="28"/>
          <w:szCs w:val="28"/>
          <w:lang w:val="en-US"/>
        </w:rPr>
        <w:t xml:space="preserve">1) </w:t>
      </w:r>
      <w:r w:rsidRPr="003D25BF">
        <w:rPr>
          <w:b/>
          <w:bCs/>
          <w:sz w:val="28"/>
          <w:szCs w:val="28"/>
          <w:lang w:val="en-US"/>
        </w:rPr>
        <w:t>Business as usual</w:t>
      </w:r>
      <w:r w:rsidRPr="003D25BF">
        <w:rPr>
          <w:sz w:val="28"/>
          <w:szCs w:val="28"/>
          <w:lang w:val="en-US"/>
        </w:rPr>
        <w:t xml:space="preserve"> - a scenario of development </w:t>
      </w:r>
      <w:r>
        <w:rPr>
          <w:sz w:val="28"/>
          <w:szCs w:val="28"/>
          <w:lang w:val="en-US"/>
        </w:rPr>
        <w:t>when there are no substantial</w:t>
      </w:r>
      <w:r w:rsidRPr="003D25BF">
        <w:rPr>
          <w:sz w:val="28"/>
          <w:szCs w:val="28"/>
          <w:lang w:val="en-US"/>
        </w:rPr>
        <w:t xml:space="preserve"> technological changes or policy measures aimed at achieving carbon neutrality, considered as a benchmark for comparing scenario results.</w:t>
      </w:r>
    </w:p>
    <w:p w14:paraId="49699556" w14:textId="75F349D2" w:rsidR="003D25BF" w:rsidRPr="003D25BF" w:rsidRDefault="003D25BF" w:rsidP="003D25BF">
      <w:pPr>
        <w:tabs>
          <w:tab w:val="left" w:pos="1134"/>
        </w:tabs>
        <w:spacing w:after="0" w:line="240" w:lineRule="auto"/>
        <w:ind w:firstLine="709"/>
        <w:jc w:val="both"/>
        <w:rPr>
          <w:sz w:val="28"/>
          <w:szCs w:val="28"/>
          <w:lang w:val="en-US"/>
        </w:rPr>
      </w:pPr>
      <w:r w:rsidRPr="003D25BF">
        <w:rPr>
          <w:sz w:val="28"/>
          <w:szCs w:val="28"/>
          <w:lang w:val="en-US"/>
        </w:rPr>
        <w:t xml:space="preserve">2) </w:t>
      </w:r>
      <w:r w:rsidRPr="003D25BF">
        <w:rPr>
          <w:b/>
          <w:bCs/>
          <w:sz w:val="28"/>
          <w:szCs w:val="28"/>
          <w:lang w:val="en-US"/>
        </w:rPr>
        <w:t>Deep decarbonization</w:t>
      </w:r>
      <w:r w:rsidRPr="003D25BF">
        <w:rPr>
          <w:sz w:val="28"/>
          <w:szCs w:val="28"/>
          <w:lang w:val="en-US"/>
        </w:rPr>
        <w:t xml:space="preserve"> - the scenario </w:t>
      </w:r>
      <w:r>
        <w:rPr>
          <w:sz w:val="28"/>
          <w:szCs w:val="28"/>
          <w:lang w:val="en-US"/>
        </w:rPr>
        <w:t>involves</w:t>
      </w:r>
      <w:r w:rsidRPr="003D25BF">
        <w:rPr>
          <w:sz w:val="28"/>
          <w:szCs w:val="28"/>
          <w:lang w:val="en-US"/>
        </w:rPr>
        <w:t xml:space="preserve"> active development of renewable energy sources and alternative energy </w:t>
      </w:r>
      <w:r w:rsidR="00504C9E">
        <w:rPr>
          <w:sz w:val="28"/>
          <w:szCs w:val="28"/>
          <w:lang w:val="en-US"/>
        </w:rPr>
        <w:t>followed by</w:t>
      </w:r>
      <w:r w:rsidRPr="003D25BF">
        <w:rPr>
          <w:sz w:val="28"/>
          <w:szCs w:val="28"/>
          <w:lang w:val="en-US"/>
        </w:rPr>
        <w:t xml:space="preserve"> gradual </w:t>
      </w:r>
      <w:r w:rsidR="00504C9E">
        <w:rPr>
          <w:sz w:val="28"/>
          <w:szCs w:val="28"/>
          <w:lang w:val="en-US"/>
        </w:rPr>
        <w:t>closing down</w:t>
      </w:r>
      <w:r w:rsidRPr="003D25BF">
        <w:rPr>
          <w:sz w:val="28"/>
          <w:szCs w:val="28"/>
          <w:lang w:val="en-US"/>
        </w:rPr>
        <w:t xml:space="preserve"> of power units of coal-fired power plants, </w:t>
      </w:r>
      <w:r w:rsidR="00504C9E">
        <w:rPr>
          <w:sz w:val="28"/>
          <w:szCs w:val="28"/>
          <w:lang w:val="en-US"/>
        </w:rPr>
        <w:t>considering</w:t>
      </w:r>
      <w:r w:rsidRPr="003D25BF">
        <w:rPr>
          <w:sz w:val="28"/>
          <w:szCs w:val="28"/>
          <w:lang w:val="en-US"/>
        </w:rPr>
        <w:t xml:space="preserve"> the </w:t>
      </w:r>
      <w:r w:rsidR="00504C9E">
        <w:rPr>
          <w:sz w:val="28"/>
          <w:szCs w:val="28"/>
          <w:lang w:val="en-US"/>
        </w:rPr>
        <w:t>termination of</w:t>
      </w:r>
      <w:r w:rsidRPr="003D25BF">
        <w:rPr>
          <w:sz w:val="28"/>
          <w:szCs w:val="28"/>
          <w:lang w:val="en-US"/>
        </w:rPr>
        <w:t xml:space="preserve"> their service life.</w:t>
      </w:r>
    </w:p>
    <w:p w14:paraId="7292DC5B" w14:textId="7792AB44" w:rsidR="003D25BF" w:rsidRPr="003D25BF" w:rsidRDefault="00504C9E" w:rsidP="003D25BF">
      <w:pPr>
        <w:tabs>
          <w:tab w:val="left" w:pos="1134"/>
        </w:tabs>
        <w:spacing w:after="0" w:line="240" w:lineRule="auto"/>
        <w:ind w:firstLine="709"/>
        <w:jc w:val="both"/>
        <w:rPr>
          <w:sz w:val="28"/>
          <w:szCs w:val="28"/>
          <w:lang w:val="en-US"/>
        </w:rPr>
      </w:pPr>
      <w:r>
        <w:rPr>
          <w:sz w:val="28"/>
          <w:szCs w:val="28"/>
          <w:lang w:val="en-US"/>
        </w:rPr>
        <w:t>Putting into operation new facilities</w:t>
      </w:r>
      <w:r w:rsidR="003D25BF" w:rsidRPr="003D25BF">
        <w:rPr>
          <w:sz w:val="28"/>
          <w:szCs w:val="28"/>
          <w:lang w:val="en-US"/>
        </w:rPr>
        <w:t xml:space="preserve"> implies the development of alternative reliable energy sources, </w:t>
      </w:r>
      <w:r>
        <w:rPr>
          <w:sz w:val="28"/>
          <w:szCs w:val="28"/>
          <w:lang w:val="en-US"/>
        </w:rPr>
        <w:t>and</w:t>
      </w:r>
      <w:r w:rsidR="003D25BF" w:rsidRPr="003D25BF">
        <w:rPr>
          <w:sz w:val="28"/>
          <w:szCs w:val="28"/>
          <w:lang w:val="en-US"/>
        </w:rPr>
        <w:t xml:space="preserve"> the study and development of carbon capture and storage technologies at existing coal-fired power plants and the implementation of </w:t>
      </w:r>
      <w:r>
        <w:rPr>
          <w:sz w:val="28"/>
          <w:szCs w:val="28"/>
          <w:lang w:val="en-US"/>
        </w:rPr>
        <w:t>forestry projects to compensate</w:t>
      </w:r>
      <w:r w:rsidR="003D25BF" w:rsidRPr="003D25BF">
        <w:rPr>
          <w:sz w:val="28"/>
          <w:szCs w:val="28"/>
          <w:lang w:val="en-US"/>
        </w:rPr>
        <w:t xml:space="preserve"> CO2 emissions.</w:t>
      </w:r>
    </w:p>
    <w:p w14:paraId="071C8047" w14:textId="1E1DEF17" w:rsidR="003D25BF" w:rsidRPr="00504C9E" w:rsidRDefault="003D25BF" w:rsidP="00504C9E">
      <w:pPr>
        <w:tabs>
          <w:tab w:val="left" w:pos="1134"/>
        </w:tabs>
        <w:spacing w:after="0" w:line="240" w:lineRule="auto"/>
        <w:ind w:firstLine="709"/>
        <w:jc w:val="both"/>
        <w:rPr>
          <w:b/>
          <w:bCs/>
          <w:sz w:val="28"/>
          <w:szCs w:val="28"/>
          <w:lang w:val="en-US"/>
        </w:rPr>
      </w:pPr>
      <w:r w:rsidRPr="003D25BF">
        <w:rPr>
          <w:sz w:val="28"/>
          <w:szCs w:val="28"/>
          <w:lang w:val="en-US"/>
        </w:rPr>
        <w:t>3</w:t>
      </w:r>
      <w:r w:rsidRPr="00504C9E">
        <w:rPr>
          <w:b/>
          <w:bCs/>
          <w:sz w:val="28"/>
          <w:szCs w:val="28"/>
          <w:lang w:val="en-US"/>
        </w:rPr>
        <w:t>) Changing the business</w:t>
      </w:r>
      <w:r w:rsidR="00504C9E">
        <w:rPr>
          <w:b/>
          <w:bCs/>
          <w:sz w:val="28"/>
          <w:szCs w:val="28"/>
          <w:lang w:val="en-US"/>
        </w:rPr>
        <w:t>’s structure</w:t>
      </w:r>
      <w:r w:rsidRPr="003D25BF">
        <w:rPr>
          <w:sz w:val="28"/>
          <w:szCs w:val="28"/>
          <w:lang w:val="en-US"/>
        </w:rPr>
        <w:t xml:space="preserve"> - </w:t>
      </w:r>
      <w:r w:rsidR="00487A7F">
        <w:rPr>
          <w:sz w:val="28"/>
          <w:szCs w:val="28"/>
          <w:lang w:val="en-US"/>
        </w:rPr>
        <w:t>involves</w:t>
      </w:r>
      <w:r w:rsidRPr="003D25BF">
        <w:rPr>
          <w:sz w:val="28"/>
          <w:szCs w:val="28"/>
          <w:lang w:val="en-US"/>
        </w:rPr>
        <w:t xml:space="preserve"> the reorganization of the Company's assets by creating a subsidiary that</w:t>
      </w:r>
      <w:r w:rsidR="00487A7F">
        <w:rPr>
          <w:sz w:val="28"/>
          <w:szCs w:val="28"/>
          <w:lang w:val="en-US"/>
        </w:rPr>
        <w:t xml:space="preserve"> combines </w:t>
      </w:r>
      <w:r w:rsidRPr="003D25BF">
        <w:rPr>
          <w:sz w:val="28"/>
          <w:szCs w:val="28"/>
          <w:lang w:val="en-US"/>
        </w:rPr>
        <w:t xml:space="preserve">the "green" assets of the Company. This scenario </w:t>
      </w:r>
      <w:r w:rsidR="00487A7F">
        <w:rPr>
          <w:sz w:val="28"/>
          <w:szCs w:val="28"/>
          <w:lang w:val="en-US"/>
        </w:rPr>
        <w:t>offers</w:t>
      </w:r>
      <w:r w:rsidRPr="003D25BF">
        <w:rPr>
          <w:sz w:val="28"/>
          <w:szCs w:val="28"/>
          <w:lang w:val="en-US"/>
        </w:rPr>
        <w:t xml:space="preserve"> </w:t>
      </w:r>
      <w:r w:rsidR="00487A7F">
        <w:rPr>
          <w:sz w:val="28"/>
          <w:szCs w:val="28"/>
          <w:lang w:val="en-US"/>
        </w:rPr>
        <w:t xml:space="preserve">a </w:t>
      </w:r>
      <w:r w:rsidRPr="003D25BF">
        <w:rPr>
          <w:sz w:val="28"/>
          <w:szCs w:val="28"/>
          <w:lang w:val="en-US"/>
        </w:rPr>
        <w:t xml:space="preserve">subsequent </w:t>
      </w:r>
      <w:r w:rsidR="00487A7F">
        <w:rPr>
          <w:sz w:val="28"/>
          <w:szCs w:val="28"/>
          <w:lang w:val="en-US"/>
        </w:rPr>
        <w:t>undertaking an IPO by</w:t>
      </w:r>
      <w:r w:rsidRPr="003D25BF">
        <w:rPr>
          <w:sz w:val="28"/>
          <w:szCs w:val="28"/>
          <w:lang w:val="en-US"/>
        </w:rPr>
        <w:t xml:space="preserve"> the "green" company and the use of available "green" financial instruments, which will </w:t>
      </w:r>
      <w:r w:rsidR="00487A7F">
        <w:rPr>
          <w:sz w:val="28"/>
          <w:szCs w:val="28"/>
          <w:lang w:val="en-US"/>
        </w:rPr>
        <w:t xml:space="preserve">raise the </w:t>
      </w:r>
      <w:r w:rsidR="00487A7F">
        <w:rPr>
          <w:sz w:val="28"/>
          <w:szCs w:val="28"/>
          <w:lang w:val="en-US"/>
        </w:rPr>
        <w:lastRenderedPageBreak/>
        <w:t>required a</w:t>
      </w:r>
      <w:r w:rsidRPr="003D25BF">
        <w:rPr>
          <w:sz w:val="28"/>
          <w:szCs w:val="28"/>
          <w:lang w:val="en-US"/>
        </w:rPr>
        <w:t xml:space="preserve">dditional funds that can be used to </w:t>
      </w:r>
      <w:r w:rsidR="00487A7F">
        <w:rPr>
          <w:sz w:val="28"/>
          <w:szCs w:val="28"/>
          <w:lang w:val="en-US"/>
        </w:rPr>
        <w:t>retrofit</w:t>
      </w:r>
      <w:r w:rsidRPr="003D25BF">
        <w:rPr>
          <w:sz w:val="28"/>
          <w:szCs w:val="28"/>
          <w:lang w:val="en-US"/>
        </w:rPr>
        <w:t xml:space="preserve">, diversify and decarbonize production, </w:t>
      </w:r>
      <w:r w:rsidR="00487A7F">
        <w:rPr>
          <w:sz w:val="28"/>
          <w:szCs w:val="28"/>
          <w:lang w:val="en-US"/>
        </w:rPr>
        <w:t>adopt</w:t>
      </w:r>
      <w:r w:rsidRPr="003D25BF">
        <w:rPr>
          <w:sz w:val="28"/>
          <w:szCs w:val="28"/>
          <w:lang w:val="en-US"/>
        </w:rPr>
        <w:t xml:space="preserve"> new renewable energy sources, while ensuring the sustainable operation of the UES.</w:t>
      </w:r>
    </w:p>
    <w:p w14:paraId="0BCCCA8A" w14:textId="09E8DB7D" w:rsidR="00935FD3" w:rsidRPr="003D25BF" w:rsidRDefault="00487A7F" w:rsidP="003D25BF">
      <w:pPr>
        <w:tabs>
          <w:tab w:val="left" w:pos="1134"/>
        </w:tabs>
        <w:spacing w:after="0" w:line="240" w:lineRule="auto"/>
        <w:ind w:firstLine="709"/>
        <w:jc w:val="both"/>
        <w:rPr>
          <w:sz w:val="28"/>
          <w:szCs w:val="28"/>
          <w:lang w:val="en-US"/>
        </w:rPr>
      </w:pPr>
      <w:r>
        <w:rPr>
          <w:sz w:val="28"/>
          <w:szCs w:val="28"/>
          <w:lang w:val="en-US"/>
        </w:rPr>
        <w:t>T</w:t>
      </w:r>
      <w:r w:rsidRPr="003D25BF">
        <w:rPr>
          <w:sz w:val="28"/>
          <w:szCs w:val="28"/>
          <w:lang w:val="en-US"/>
        </w:rPr>
        <w:t>he Company</w:t>
      </w:r>
      <w:r>
        <w:rPr>
          <w:sz w:val="28"/>
          <w:szCs w:val="28"/>
          <w:lang w:val="en-US"/>
        </w:rPr>
        <w:t xml:space="preserve"> has chosen the </w:t>
      </w:r>
      <w:r w:rsidR="003D25BF" w:rsidRPr="003D25BF">
        <w:rPr>
          <w:sz w:val="28"/>
          <w:szCs w:val="28"/>
          <w:lang w:val="en-US"/>
        </w:rPr>
        <w:t>Deep Decarbonization scenario as the main scenario</w:t>
      </w:r>
      <w:r>
        <w:rPr>
          <w:sz w:val="28"/>
          <w:szCs w:val="28"/>
          <w:lang w:val="en-US"/>
        </w:rPr>
        <w:t xml:space="preserve"> for its development. </w:t>
      </w:r>
      <w:r w:rsidR="003D25BF" w:rsidRPr="003D25BF">
        <w:rPr>
          <w:sz w:val="28"/>
          <w:szCs w:val="28"/>
          <w:lang w:val="en-US"/>
        </w:rPr>
        <w:t xml:space="preserve"> </w:t>
      </w:r>
    </w:p>
    <w:p w14:paraId="388A46F4" w14:textId="77777777" w:rsidR="00487A7F" w:rsidRDefault="00487A7F" w:rsidP="00487A7F">
      <w:pPr>
        <w:pStyle w:val="1"/>
        <w:tabs>
          <w:tab w:val="left" w:pos="993"/>
        </w:tabs>
        <w:spacing w:before="0" w:line="240" w:lineRule="auto"/>
        <w:ind w:left="360"/>
        <w:rPr>
          <w:b/>
          <w:color w:val="auto"/>
          <w:sz w:val="28"/>
          <w:szCs w:val="28"/>
          <w:lang w:val="en-US" w:eastAsia="ru-RU"/>
        </w:rPr>
      </w:pPr>
    </w:p>
    <w:p w14:paraId="144E697B" w14:textId="0444BBA7" w:rsidR="002308AF" w:rsidRPr="00394495" w:rsidRDefault="00394495" w:rsidP="00551CEA">
      <w:pPr>
        <w:pStyle w:val="1"/>
        <w:numPr>
          <w:ilvl w:val="0"/>
          <w:numId w:val="37"/>
        </w:numPr>
        <w:tabs>
          <w:tab w:val="left" w:pos="993"/>
        </w:tabs>
        <w:spacing w:before="0" w:line="240" w:lineRule="auto"/>
        <w:jc w:val="center"/>
        <w:rPr>
          <w:b/>
          <w:color w:val="auto"/>
          <w:sz w:val="28"/>
          <w:szCs w:val="28"/>
          <w:lang w:val="en-US" w:eastAsia="ru-RU"/>
        </w:rPr>
      </w:pPr>
      <w:bookmarkStart w:id="7" w:name="_Toc120618690"/>
      <w:r w:rsidRPr="00394495">
        <w:rPr>
          <w:b/>
          <w:color w:val="auto"/>
          <w:sz w:val="28"/>
          <w:szCs w:val="28"/>
          <w:lang w:val="en-US" w:eastAsia="ru-RU"/>
        </w:rPr>
        <w:t>Description of main directions of the Energy Transition Program</w:t>
      </w:r>
      <w:bookmarkEnd w:id="7"/>
    </w:p>
    <w:p w14:paraId="05AC15B2" w14:textId="77777777" w:rsidR="002308AF" w:rsidRPr="00394495" w:rsidRDefault="002308AF" w:rsidP="002308AF">
      <w:pPr>
        <w:pStyle w:val="ab"/>
        <w:ind w:left="360"/>
        <w:rPr>
          <w:sz w:val="28"/>
          <w:szCs w:val="28"/>
          <w:lang w:val="en-US"/>
        </w:rPr>
      </w:pPr>
    </w:p>
    <w:p w14:paraId="5760D29E" w14:textId="295BE5C2" w:rsidR="002308AF" w:rsidRPr="00394495" w:rsidRDefault="00394495" w:rsidP="00B05E4A">
      <w:pPr>
        <w:pStyle w:val="ab"/>
        <w:ind w:left="0" w:firstLine="709"/>
        <w:rPr>
          <w:sz w:val="28"/>
          <w:szCs w:val="28"/>
          <w:lang w:val="en-US"/>
        </w:rPr>
      </w:pPr>
      <w:r w:rsidRPr="00394495">
        <w:rPr>
          <w:sz w:val="28"/>
          <w:szCs w:val="28"/>
          <w:lang w:val="en-US"/>
        </w:rPr>
        <w:t>This section describes the strategic objectives and directions of the Company's development on the way to achieving carbon neutrality</w:t>
      </w:r>
      <w:r w:rsidR="00D428E6" w:rsidRPr="00394495">
        <w:rPr>
          <w:sz w:val="28"/>
          <w:szCs w:val="28"/>
          <w:lang w:val="en-US"/>
        </w:rPr>
        <w:t xml:space="preserve">. </w:t>
      </w:r>
    </w:p>
    <w:p w14:paraId="3D92A34B" w14:textId="101E8ED0" w:rsidR="00BD7272" w:rsidRPr="00394495" w:rsidRDefault="00BD7272" w:rsidP="00BD7272">
      <w:pPr>
        <w:pStyle w:val="ab"/>
        <w:ind w:left="0" w:firstLine="851"/>
        <w:rPr>
          <w:sz w:val="28"/>
          <w:szCs w:val="28"/>
          <w:lang w:val="en-US"/>
        </w:rPr>
      </w:pPr>
    </w:p>
    <w:p w14:paraId="5C7BC72D" w14:textId="16AAA0DF" w:rsidR="00296B44" w:rsidRPr="00B426A2" w:rsidRDefault="002308AF" w:rsidP="00296B44">
      <w:pPr>
        <w:pStyle w:val="2"/>
        <w:ind w:firstLine="709"/>
        <w:rPr>
          <w:rFonts w:ascii="Times New Roman" w:hAnsi="Times New Roman" w:cs="Times New Roman"/>
          <w:b/>
          <w:bCs/>
          <w:color w:val="auto"/>
          <w:sz w:val="28"/>
          <w:szCs w:val="28"/>
          <w:lang w:val="en-US"/>
        </w:rPr>
      </w:pPr>
      <w:bookmarkStart w:id="8" w:name="_Toc120618691"/>
      <w:r>
        <w:rPr>
          <w:rFonts w:ascii="Times New Roman" w:hAnsi="Times New Roman" w:cs="Times New Roman"/>
          <w:b/>
          <w:bCs/>
          <w:color w:val="auto"/>
          <w:sz w:val="28"/>
          <w:szCs w:val="28"/>
          <w:lang w:val="kk-KZ"/>
        </w:rPr>
        <w:t>6</w:t>
      </w:r>
      <w:r w:rsidR="00296B44" w:rsidRPr="00FC1301">
        <w:rPr>
          <w:rFonts w:ascii="Times New Roman" w:hAnsi="Times New Roman" w:cs="Times New Roman"/>
          <w:b/>
          <w:bCs/>
          <w:color w:val="auto"/>
          <w:sz w:val="28"/>
          <w:szCs w:val="28"/>
          <w:lang w:val="kk-KZ"/>
        </w:rPr>
        <w:t>.</w:t>
      </w:r>
      <w:r>
        <w:rPr>
          <w:rFonts w:ascii="Times New Roman" w:hAnsi="Times New Roman" w:cs="Times New Roman"/>
          <w:b/>
          <w:bCs/>
          <w:color w:val="auto"/>
          <w:sz w:val="28"/>
          <w:szCs w:val="28"/>
          <w:lang w:val="kk-KZ"/>
        </w:rPr>
        <w:t>1</w:t>
      </w:r>
      <w:r w:rsidR="00296B44">
        <w:rPr>
          <w:rFonts w:ascii="Times New Roman" w:hAnsi="Times New Roman" w:cs="Times New Roman"/>
          <w:b/>
          <w:bCs/>
          <w:color w:val="auto"/>
          <w:sz w:val="28"/>
          <w:szCs w:val="28"/>
          <w:lang w:val="kk-KZ"/>
        </w:rPr>
        <w:t>.</w:t>
      </w:r>
      <w:r w:rsidR="00296B44" w:rsidRPr="00FC1301">
        <w:rPr>
          <w:rFonts w:ascii="Times New Roman" w:hAnsi="Times New Roman" w:cs="Times New Roman"/>
          <w:b/>
          <w:bCs/>
          <w:color w:val="auto"/>
          <w:sz w:val="28"/>
          <w:szCs w:val="28"/>
          <w:lang w:val="kk-KZ"/>
        </w:rPr>
        <w:t xml:space="preserve"> </w:t>
      </w:r>
      <w:r w:rsidR="00394495">
        <w:rPr>
          <w:rFonts w:ascii="Times New Roman" w:hAnsi="Times New Roman" w:cs="Times New Roman"/>
          <w:b/>
          <w:bCs/>
          <w:color w:val="auto"/>
          <w:sz w:val="28"/>
          <w:szCs w:val="28"/>
          <w:lang w:val="en-US"/>
        </w:rPr>
        <w:t>Alternative energy</w:t>
      </w:r>
      <w:r w:rsidR="00296B44" w:rsidRPr="00B426A2">
        <w:rPr>
          <w:rFonts w:ascii="Times New Roman" w:hAnsi="Times New Roman" w:cs="Times New Roman"/>
          <w:b/>
          <w:bCs/>
          <w:color w:val="auto"/>
          <w:sz w:val="28"/>
          <w:szCs w:val="28"/>
          <w:lang w:val="en-US"/>
        </w:rPr>
        <w:t>.</w:t>
      </w:r>
      <w:bookmarkEnd w:id="8"/>
      <w:r w:rsidR="00296B44" w:rsidRPr="00B426A2">
        <w:rPr>
          <w:rFonts w:ascii="Times New Roman" w:hAnsi="Times New Roman" w:cs="Times New Roman"/>
          <w:b/>
          <w:bCs/>
          <w:color w:val="auto"/>
          <w:sz w:val="28"/>
          <w:szCs w:val="28"/>
          <w:lang w:val="en-US"/>
        </w:rPr>
        <w:t xml:space="preserve"> </w:t>
      </w:r>
    </w:p>
    <w:p w14:paraId="59A934E4" w14:textId="02ACFDB2" w:rsidR="00B34541" w:rsidRPr="00394495" w:rsidRDefault="002308AF" w:rsidP="00B46212">
      <w:pPr>
        <w:spacing w:after="0" w:line="240" w:lineRule="auto"/>
        <w:ind w:firstLine="709"/>
        <w:jc w:val="both"/>
        <w:rPr>
          <w:i/>
          <w:iCs/>
          <w:sz w:val="28"/>
          <w:szCs w:val="28"/>
          <w:lang w:val="en-US"/>
        </w:rPr>
      </w:pPr>
      <w:r w:rsidRPr="00B426A2">
        <w:rPr>
          <w:i/>
          <w:iCs/>
          <w:sz w:val="28"/>
          <w:szCs w:val="28"/>
          <w:lang w:val="en-US"/>
        </w:rPr>
        <w:t>6</w:t>
      </w:r>
      <w:r w:rsidR="007A2AC3" w:rsidRPr="00B426A2">
        <w:rPr>
          <w:i/>
          <w:iCs/>
          <w:sz w:val="28"/>
          <w:szCs w:val="28"/>
          <w:lang w:val="en-US"/>
        </w:rPr>
        <w:t>.</w:t>
      </w:r>
      <w:r w:rsidRPr="00B426A2">
        <w:rPr>
          <w:i/>
          <w:iCs/>
          <w:sz w:val="28"/>
          <w:szCs w:val="28"/>
          <w:lang w:val="en-US"/>
        </w:rPr>
        <w:t>1</w:t>
      </w:r>
      <w:r w:rsidR="007A2AC3" w:rsidRPr="00B426A2">
        <w:rPr>
          <w:i/>
          <w:iCs/>
          <w:sz w:val="28"/>
          <w:szCs w:val="28"/>
          <w:lang w:val="en-US"/>
        </w:rPr>
        <w:t>.</w:t>
      </w:r>
      <w:r w:rsidR="00296B44" w:rsidRPr="00B426A2">
        <w:rPr>
          <w:i/>
          <w:iCs/>
          <w:sz w:val="28"/>
          <w:szCs w:val="28"/>
          <w:lang w:val="en-US"/>
        </w:rPr>
        <w:t>1.</w:t>
      </w:r>
      <w:r w:rsidR="007A2AC3" w:rsidRPr="00B426A2">
        <w:rPr>
          <w:i/>
          <w:iCs/>
          <w:sz w:val="28"/>
          <w:szCs w:val="28"/>
          <w:lang w:val="en-US"/>
        </w:rPr>
        <w:t xml:space="preserve"> </w:t>
      </w:r>
      <w:r w:rsidR="00394495" w:rsidRPr="00394495">
        <w:rPr>
          <w:i/>
          <w:iCs/>
          <w:sz w:val="28"/>
          <w:szCs w:val="28"/>
          <w:lang w:val="en-US"/>
        </w:rPr>
        <w:t>Development of electricity generation through renewable energy sources</w:t>
      </w:r>
      <w:r w:rsidR="00B34541" w:rsidRPr="00394495">
        <w:rPr>
          <w:i/>
          <w:iCs/>
          <w:sz w:val="28"/>
          <w:szCs w:val="28"/>
          <w:lang w:val="en-US"/>
        </w:rPr>
        <w:t>.</w:t>
      </w:r>
    </w:p>
    <w:p w14:paraId="15A96B9F" w14:textId="0CF79022" w:rsidR="00487A7F" w:rsidRPr="00487A7F" w:rsidRDefault="00487A7F" w:rsidP="00487A7F">
      <w:pPr>
        <w:tabs>
          <w:tab w:val="left" w:pos="1134"/>
        </w:tabs>
        <w:spacing w:after="0" w:line="240" w:lineRule="auto"/>
        <w:ind w:firstLine="709"/>
        <w:jc w:val="both"/>
        <w:rPr>
          <w:sz w:val="28"/>
          <w:szCs w:val="28"/>
          <w:lang w:val="en-US"/>
        </w:rPr>
      </w:pPr>
      <w:r w:rsidRPr="00487A7F">
        <w:rPr>
          <w:sz w:val="28"/>
          <w:szCs w:val="28"/>
          <w:lang w:val="en-US"/>
        </w:rPr>
        <w:t xml:space="preserve">The company </w:t>
      </w:r>
      <w:r w:rsidR="002B72E3">
        <w:rPr>
          <w:sz w:val="28"/>
          <w:szCs w:val="28"/>
          <w:lang w:val="en-US"/>
        </w:rPr>
        <w:t xml:space="preserve">regularly works towards </w:t>
      </w:r>
      <w:r w:rsidRPr="00487A7F">
        <w:rPr>
          <w:sz w:val="28"/>
          <w:szCs w:val="28"/>
          <w:lang w:val="en-US"/>
        </w:rPr>
        <w:t>increas</w:t>
      </w:r>
      <w:r w:rsidR="002B72E3">
        <w:rPr>
          <w:sz w:val="28"/>
          <w:szCs w:val="28"/>
          <w:lang w:val="en-US"/>
        </w:rPr>
        <w:t>ing</w:t>
      </w:r>
      <w:r w:rsidRPr="00487A7F">
        <w:rPr>
          <w:sz w:val="28"/>
          <w:szCs w:val="28"/>
          <w:lang w:val="en-US"/>
        </w:rPr>
        <w:t xml:space="preserve"> the share of renewable energy sources in the generation structure. </w:t>
      </w:r>
      <w:r w:rsidR="002B72E3">
        <w:rPr>
          <w:sz w:val="28"/>
          <w:szCs w:val="28"/>
          <w:lang w:val="en-US"/>
        </w:rPr>
        <w:t xml:space="preserve">Meeting </w:t>
      </w:r>
      <w:r w:rsidRPr="00487A7F">
        <w:rPr>
          <w:sz w:val="28"/>
          <w:szCs w:val="28"/>
          <w:lang w:val="en-US"/>
        </w:rPr>
        <w:t xml:space="preserve">the carbon footprint reduction target and </w:t>
      </w:r>
      <w:r w:rsidR="002B72E3">
        <w:rPr>
          <w:sz w:val="28"/>
          <w:szCs w:val="28"/>
          <w:lang w:val="en-US"/>
        </w:rPr>
        <w:t>the</w:t>
      </w:r>
      <w:r w:rsidRPr="00487A7F">
        <w:rPr>
          <w:sz w:val="28"/>
          <w:szCs w:val="28"/>
          <w:lang w:val="en-US"/>
        </w:rPr>
        <w:t xml:space="preserve"> growing demand for electricity will require the implementation of a number of new wind and hydro projects with a total capacity of about 6</w:t>
      </w:r>
      <w:r w:rsidR="002B72E3">
        <w:rPr>
          <w:sz w:val="28"/>
          <w:szCs w:val="28"/>
          <w:lang w:val="en-US"/>
        </w:rPr>
        <w:t xml:space="preserve"> </w:t>
      </w:r>
      <w:r w:rsidRPr="00487A7F">
        <w:rPr>
          <w:sz w:val="28"/>
          <w:szCs w:val="28"/>
          <w:lang w:val="en-US"/>
        </w:rPr>
        <w:t>000 MW.</w:t>
      </w:r>
    </w:p>
    <w:p w14:paraId="1F927886" w14:textId="18EC5445" w:rsidR="00487A7F" w:rsidRPr="00487A7F" w:rsidRDefault="00487A7F" w:rsidP="00487A7F">
      <w:pPr>
        <w:tabs>
          <w:tab w:val="left" w:pos="1134"/>
        </w:tabs>
        <w:spacing w:after="0" w:line="240" w:lineRule="auto"/>
        <w:ind w:firstLine="709"/>
        <w:jc w:val="both"/>
        <w:rPr>
          <w:sz w:val="28"/>
          <w:szCs w:val="28"/>
          <w:lang w:val="en-US"/>
        </w:rPr>
      </w:pPr>
      <w:r w:rsidRPr="00487A7F">
        <w:rPr>
          <w:sz w:val="28"/>
          <w:szCs w:val="28"/>
          <w:lang w:val="en-US"/>
        </w:rPr>
        <w:t>6.1.2. Development of solar energy.</w:t>
      </w:r>
    </w:p>
    <w:p w14:paraId="51266447" w14:textId="251B3FF7" w:rsidR="00487A7F" w:rsidRPr="00487A7F" w:rsidRDefault="00487A7F" w:rsidP="00487A7F">
      <w:pPr>
        <w:tabs>
          <w:tab w:val="left" w:pos="1134"/>
        </w:tabs>
        <w:spacing w:after="0" w:line="240" w:lineRule="auto"/>
        <w:ind w:firstLine="709"/>
        <w:jc w:val="both"/>
        <w:rPr>
          <w:sz w:val="28"/>
          <w:szCs w:val="28"/>
          <w:lang w:val="en-US"/>
        </w:rPr>
      </w:pPr>
      <w:r w:rsidRPr="00487A7F">
        <w:rPr>
          <w:sz w:val="28"/>
          <w:szCs w:val="28"/>
          <w:lang w:val="en-US"/>
        </w:rPr>
        <w:t xml:space="preserve">Solar energy is </w:t>
      </w:r>
      <w:r w:rsidR="002B72E3">
        <w:rPr>
          <w:sz w:val="28"/>
          <w:szCs w:val="28"/>
          <w:lang w:val="en-US"/>
        </w:rPr>
        <w:t>an</w:t>
      </w:r>
      <w:r w:rsidRPr="00487A7F">
        <w:rPr>
          <w:sz w:val="28"/>
          <w:szCs w:val="28"/>
          <w:lang w:val="en-US"/>
        </w:rPr>
        <w:t xml:space="preserve"> alternative energy</w:t>
      </w:r>
      <w:r w:rsidR="002B72E3">
        <w:rPr>
          <w:sz w:val="28"/>
          <w:szCs w:val="28"/>
          <w:lang w:val="en-US"/>
        </w:rPr>
        <w:t xml:space="preserve"> direction</w:t>
      </w:r>
      <w:r w:rsidRPr="00487A7F">
        <w:rPr>
          <w:sz w:val="28"/>
          <w:szCs w:val="28"/>
          <w:lang w:val="en-US"/>
        </w:rPr>
        <w:t xml:space="preserve"> based on the direct use of solar radiation to produce energy in any form.</w:t>
      </w:r>
    </w:p>
    <w:p w14:paraId="359D728C" w14:textId="7D0766A9" w:rsidR="00183CFB" w:rsidRPr="00B426A2" w:rsidRDefault="002B72E3" w:rsidP="00487A7F">
      <w:pPr>
        <w:tabs>
          <w:tab w:val="left" w:pos="1134"/>
        </w:tabs>
        <w:spacing w:after="0" w:line="240" w:lineRule="auto"/>
        <w:ind w:firstLine="709"/>
        <w:jc w:val="both"/>
        <w:rPr>
          <w:sz w:val="28"/>
          <w:szCs w:val="28"/>
          <w:lang w:val="en-US"/>
        </w:rPr>
      </w:pPr>
      <w:r>
        <w:rPr>
          <w:sz w:val="28"/>
          <w:szCs w:val="28"/>
          <w:lang w:val="en-US"/>
        </w:rPr>
        <w:t>T</w:t>
      </w:r>
      <w:r w:rsidR="00487A7F" w:rsidRPr="00487A7F">
        <w:rPr>
          <w:sz w:val="28"/>
          <w:szCs w:val="28"/>
          <w:lang w:val="en-US"/>
        </w:rPr>
        <w:t xml:space="preserve">echnological </w:t>
      </w:r>
      <w:r>
        <w:rPr>
          <w:sz w:val="28"/>
          <w:szCs w:val="28"/>
          <w:lang w:val="en-US"/>
        </w:rPr>
        <w:t>progress</w:t>
      </w:r>
      <w:r w:rsidR="00487A7F" w:rsidRPr="00487A7F">
        <w:rPr>
          <w:sz w:val="28"/>
          <w:szCs w:val="28"/>
          <w:lang w:val="en-US"/>
        </w:rPr>
        <w:t xml:space="preserve"> and massive market growth worldwide</w:t>
      </w:r>
      <w:r>
        <w:rPr>
          <w:sz w:val="28"/>
          <w:szCs w:val="28"/>
          <w:lang w:val="en-US"/>
        </w:rPr>
        <w:t xml:space="preserve"> have greatly contributed to reducing </w:t>
      </w:r>
      <w:r w:rsidR="00487A7F" w:rsidRPr="00487A7F">
        <w:rPr>
          <w:sz w:val="28"/>
          <w:szCs w:val="28"/>
          <w:lang w:val="en-US"/>
        </w:rPr>
        <w:t xml:space="preserve">capital </w:t>
      </w:r>
      <w:r>
        <w:rPr>
          <w:sz w:val="28"/>
          <w:szCs w:val="28"/>
          <w:lang w:val="en-US"/>
        </w:rPr>
        <w:t xml:space="preserve">expenditures </w:t>
      </w:r>
      <w:r w:rsidR="00487A7F" w:rsidRPr="00487A7F">
        <w:rPr>
          <w:sz w:val="28"/>
          <w:szCs w:val="28"/>
          <w:lang w:val="en-US"/>
        </w:rPr>
        <w:t xml:space="preserve">of electricity generated by new solar plants over the past decade. Since 2019, the cost of solar installations has become lower than </w:t>
      </w:r>
      <w:r>
        <w:rPr>
          <w:sz w:val="28"/>
          <w:szCs w:val="28"/>
          <w:lang w:val="en-US"/>
        </w:rPr>
        <w:t>ceiling</w:t>
      </w:r>
      <w:r w:rsidR="00487A7F" w:rsidRPr="00487A7F">
        <w:rPr>
          <w:sz w:val="28"/>
          <w:szCs w:val="28"/>
          <w:lang w:val="en-US"/>
        </w:rPr>
        <w:t xml:space="preserve"> operating costs of many existing coal-fired power plants. </w:t>
      </w:r>
      <w:r>
        <w:rPr>
          <w:sz w:val="28"/>
          <w:szCs w:val="28"/>
          <w:lang w:val="en-US"/>
        </w:rPr>
        <w:t>Bearing this trend in mind,</w:t>
      </w:r>
      <w:r w:rsidR="00487A7F" w:rsidRPr="00487A7F">
        <w:rPr>
          <w:sz w:val="28"/>
          <w:szCs w:val="28"/>
          <w:lang w:val="en-US"/>
        </w:rPr>
        <w:t xml:space="preserve"> the Company </w:t>
      </w:r>
      <w:r>
        <w:rPr>
          <w:sz w:val="28"/>
          <w:szCs w:val="28"/>
          <w:lang w:val="en-US"/>
        </w:rPr>
        <w:t xml:space="preserve">plans to implement </w:t>
      </w:r>
      <w:r w:rsidR="00487A7F" w:rsidRPr="00487A7F">
        <w:rPr>
          <w:sz w:val="28"/>
          <w:szCs w:val="28"/>
          <w:lang w:val="en-US"/>
        </w:rPr>
        <w:t>solar power plants</w:t>
      </w:r>
      <w:r>
        <w:rPr>
          <w:sz w:val="28"/>
          <w:szCs w:val="28"/>
          <w:lang w:val="en-US"/>
        </w:rPr>
        <w:t xml:space="preserve"> projects</w:t>
      </w:r>
      <w:r w:rsidR="00487A7F" w:rsidRPr="00487A7F">
        <w:rPr>
          <w:sz w:val="28"/>
          <w:szCs w:val="28"/>
          <w:lang w:val="en-US"/>
        </w:rPr>
        <w:t xml:space="preserve"> with a capacity of 200 MW.</w:t>
      </w:r>
    </w:p>
    <w:p w14:paraId="01A62C77" w14:textId="4CF159FB" w:rsidR="00B34541" w:rsidRPr="00394495" w:rsidRDefault="002308AF" w:rsidP="00B46212">
      <w:pPr>
        <w:spacing w:after="0" w:line="240" w:lineRule="auto"/>
        <w:ind w:firstLine="709"/>
        <w:jc w:val="both"/>
        <w:rPr>
          <w:i/>
          <w:iCs/>
          <w:sz w:val="28"/>
          <w:szCs w:val="28"/>
          <w:lang w:val="en-US"/>
        </w:rPr>
      </w:pPr>
      <w:r w:rsidRPr="008D1C0F">
        <w:rPr>
          <w:i/>
          <w:iCs/>
          <w:sz w:val="28"/>
          <w:szCs w:val="28"/>
          <w:lang w:val="en-US"/>
        </w:rPr>
        <w:t>6</w:t>
      </w:r>
      <w:r w:rsidR="00C57FEE" w:rsidRPr="008D1C0F">
        <w:rPr>
          <w:i/>
          <w:iCs/>
          <w:sz w:val="28"/>
          <w:szCs w:val="28"/>
          <w:lang w:val="en-US"/>
        </w:rPr>
        <w:t>.</w:t>
      </w:r>
      <w:r w:rsidRPr="008D1C0F">
        <w:rPr>
          <w:i/>
          <w:iCs/>
          <w:sz w:val="28"/>
          <w:szCs w:val="28"/>
          <w:lang w:val="en-US"/>
        </w:rPr>
        <w:t>1</w:t>
      </w:r>
      <w:r w:rsidR="00C57FEE" w:rsidRPr="008D1C0F">
        <w:rPr>
          <w:i/>
          <w:iCs/>
          <w:sz w:val="28"/>
          <w:szCs w:val="28"/>
          <w:lang w:val="en-US"/>
        </w:rPr>
        <w:t>.</w:t>
      </w:r>
      <w:r w:rsidR="00DD4CE8" w:rsidRPr="008D1C0F">
        <w:rPr>
          <w:i/>
          <w:iCs/>
          <w:sz w:val="28"/>
          <w:szCs w:val="28"/>
          <w:lang w:val="en-US"/>
        </w:rPr>
        <w:t>3.</w:t>
      </w:r>
      <w:r w:rsidR="00DD4CE8">
        <w:rPr>
          <w:i/>
          <w:iCs/>
          <w:sz w:val="28"/>
          <w:szCs w:val="28"/>
          <w:lang w:val="en-US"/>
        </w:rPr>
        <w:t xml:space="preserve"> Geothermal</w:t>
      </w:r>
      <w:r w:rsidR="00394495">
        <w:rPr>
          <w:i/>
          <w:iCs/>
          <w:sz w:val="28"/>
          <w:szCs w:val="28"/>
          <w:lang w:val="en-US"/>
        </w:rPr>
        <w:t xml:space="preserve"> energy</w:t>
      </w:r>
    </w:p>
    <w:p w14:paraId="592BF0FF" w14:textId="6FB324A8" w:rsidR="008D1C0F" w:rsidRPr="008D1C0F" w:rsidRDefault="008D1C0F" w:rsidP="008D1C0F">
      <w:pPr>
        <w:tabs>
          <w:tab w:val="left" w:pos="1134"/>
        </w:tabs>
        <w:spacing w:after="0" w:line="240" w:lineRule="auto"/>
        <w:ind w:firstLine="709"/>
        <w:jc w:val="both"/>
        <w:rPr>
          <w:sz w:val="28"/>
          <w:szCs w:val="28"/>
          <w:lang w:val="en-US"/>
        </w:rPr>
      </w:pPr>
      <w:r w:rsidRPr="008D1C0F">
        <w:rPr>
          <w:sz w:val="28"/>
          <w:szCs w:val="28"/>
          <w:lang w:val="en-US"/>
        </w:rPr>
        <w:t>The development of geothermal energy is also a new promising direction for the Company.</w:t>
      </w:r>
    </w:p>
    <w:p w14:paraId="05C95802" w14:textId="77777777" w:rsidR="008D1C0F" w:rsidRPr="008D1C0F" w:rsidRDefault="008D1C0F" w:rsidP="008D1C0F">
      <w:pPr>
        <w:tabs>
          <w:tab w:val="left" w:pos="1134"/>
        </w:tabs>
        <w:spacing w:after="0" w:line="240" w:lineRule="auto"/>
        <w:ind w:firstLine="709"/>
        <w:jc w:val="both"/>
        <w:rPr>
          <w:sz w:val="28"/>
          <w:szCs w:val="28"/>
          <w:lang w:val="en-US"/>
        </w:rPr>
      </w:pPr>
      <w:r w:rsidRPr="008D1C0F">
        <w:rPr>
          <w:sz w:val="28"/>
          <w:szCs w:val="28"/>
          <w:lang w:val="en-US"/>
        </w:rPr>
        <w:t>The advantages of geothermal energy are (1) complete safety for the environment, (2) minimal CO2 emissions into the atmosphere, (3) inexhaustible resources, (4) independence from external conditions and time of day.</w:t>
      </w:r>
    </w:p>
    <w:p w14:paraId="1841F163" w14:textId="52796C52" w:rsidR="008D1C0F" w:rsidRPr="008D1C0F" w:rsidRDefault="008D1C0F" w:rsidP="008D1C0F">
      <w:pPr>
        <w:tabs>
          <w:tab w:val="left" w:pos="1134"/>
        </w:tabs>
        <w:spacing w:after="0" w:line="240" w:lineRule="auto"/>
        <w:ind w:firstLine="709"/>
        <w:jc w:val="both"/>
        <w:rPr>
          <w:sz w:val="28"/>
          <w:szCs w:val="28"/>
          <w:lang w:val="en-US"/>
        </w:rPr>
      </w:pPr>
      <w:r w:rsidRPr="008D1C0F">
        <w:rPr>
          <w:sz w:val="28"/>
          <w:szCs w:val="28"/>
          <w:lang w:val="en-US"/>
        </w:rPr>
        <w:t xml:space="preserve">Today, </w:t>
      </w:r>
      <w:proofErr w:type="spellStart"/>
      <w:r w:rsidRPr="008D1C0F">
        <w:rPr>
          <w:sz w:val="28"/>
          <w:szCs w:val="28"/>
          <w:lang w:val="en-US"/>
        </w:rPr>
        <w:t>GeoTPPs</w:t>
      </w:r>
      <w:proofErr w:type="spellEnd"/>
      <w:r w:rsidRPr="008D1C0F">
        <w:rPr>
          <w:sz w:val="28"/>
          <w:szCs w:val="28"/>
          <w:lang w:val="en-US"/>
        </w:rPr>
        <w:t xml:space="preserve"> are widely developed and used for the needs of consumers in the USA, Russia, Japan, Iceland, </w:t>
      </w:r>
      <w:r w:rsidR="00DD4CE8" w:rsidRPr="008D1C0F">
        <w:rPr>
          <w:sz w:val="28"/>
          <w:szCs w:val="28"/>
          <w:lang w:val="en-US"/>
        </w:rPr>
        <w:t>China,</w:t>
      </w:r>
      <w:r w:rsidRPr="008D1C0F">
        <w:rPr>
          <w:sz w:val="28"/>
          <w:szCs w:val="28"/>
          <w:lang w:val="en-US"/>
        </w:rPr>
        <w:t xml:space="preserve"> and other countries. </w:t>
      </w:r>
      <w:r w:rsidR="00DD4CE8">
        <w:rPr>
          <w:sz w:val="28"/>
          <w:szCs w:val="28"/>
          <w:lang w:val="en-US"/>
        </w:rPr>
        <w:t xml:space="preserve">The </w:t>
      </w:r>
      <w:r w:rsidR="00DD4CE8" w:rsidRPr="008D1C0F">
        <w:rPr>
          <w:sz w:val="28"/>
          <w:szCs w:val="28"/>
          <w:lang w:val="en-US"/>
        </w:rPr>
        <w:t xml:space="preserve">United States </w:t>
      </w:r>
      <w:r w:rsidR="00DD4CE8">
        <w:rPr>
          <w:sz w:val="28"/>
          <w:szCs w:val="28"/>
          <w:lang w:val="en-US"/>
        </w:rPr>
        <w:t xml:space="preserve">is an </w:t>
      </w:r>
      <w:r w:rsidRPr="008D1C0F">
        <w:rPr>
          <w:sz w:val="28"/>
          <w:szCs w:val="28"/>
          <w:lang w:val="en-US"/>
        </w:rPr>
        <w:t>undisputed leader in this direction</w:t>
      </w:r>
      <w:r w:rsidR="00DD4CE8">
        <w:rPr>
          <w:sz w:val="28"/>
          <w:szCs w:val="28"/>
          <w:lang w:val="en-US"/>
        </w:rPr>
        <w:t xml:space="preserve">, which produces </w:t>
      </w:r>
      <w:r w:rsidRPr="008D1C0F">
        <w:rPr>
          <w:sz w:val="28"/>
          <w:szCs w:val="28"/>
          <w:lang w:val="en-US"/>
        </w:rPr>
        <w:t>more than 18 billion kWh</w:t>
      </w:r>
      <w:r w:rsidR="00DD4CE8">
        <w:rPr>
          <w:sz w:val="28"/>
          <w:szCs w:val="28"/>
          <w:lang w:val="en-US"/>
        </w:rPr>
        <w:t xml:space="preserve"> electricity</w:t>
      </w:r>
      <w:r w:rsidRPr="008D1C0F">
        <w:rPr>
          <w:sz w:val="28"/>
          <w:szCs w:val="28"/>
          <w:lang w:val="en-US"/>
        </w:rPr>
        <w:t xml:space="preserve"> from </w:t>
      </w:r>
      <w:proofErr w:type="spellStart"/>
      <w:r w:rsidRPr="008D1C0F">
        <w:rPr>
          <w:sz w:val="28"/>
          <w:szCs w:val="28"/>
          <w:lang w:val="en-US"/>
        </w:rPr>
        <w:t>GeoTPP</w:t>
      </w:r>
      <w:proofErr w:type="spellEnd"/>
      <w:r w:rsidRPr="008D1C0F">
        <w:rPr>
          <w:sz w:val="28"/>
          <w:szCs w:val="28"/>
          <w:lang w:val="en-US"/>
        </w:rPr>
        <w:t xml:space="preserve"> </w:t>
      </w:r>
      <w:r w:rsidR="00DD4CE8">
        <w:rPr>
          <w:sz w:val="28"/>
          <w:szCs w:val="28"/>
          <w:lang w:val="en-US"/>
        </w:rPr>
        <w:t xml:space="preserve">annually. </w:t>
      </w:r>
    </w:p>
    <w:p w14:paraId="34D62055" w14:textId="69604DAB" w:rsidR="008D1C0F" w:rsidRPr="008D1C0F" w:rsidRDefault="008D1C0F" w:rsidP="008D1C0F">
      <w:pPr>
        <w:tabs>
          <w:tab w:val="left" w:pos="1134"/>
        </w:tabs>
        <w:spacing w:after="0" w:line="240" w:lineRule="auto"/>
        <w:ind w:firstLine="709"/>
        <w:jc w:val="both"/>
        <w:rPr>
          <w:sz w:val="28"/>
          <w:szCs w:val="28"/>
          <w:lang w:val="en-US"/>
        </w:rPr>
      </w:pPr>
      <w:r w:rsidRPr="008D1C0F">
        <w:rPr>
          <w:sz w:val="28"/>
          <w:szCs w:val="28"/>
          <w:lang w:val="en-US"/>
        </w:rPr>
        <w:t xml:space="preserve">Studies conducted in Kazakhstan have shown that the country has </w:t>
      </w:r>
      <w:r w:rsidR="00DD4CE8">
        <w:rPr>
          <w:sz w:val="28"/>
          <w:szCs w:val="28"/>
          <w:lang w:val="en-US"/>
        </w:rPr>
        <w:t xml:space="preserve">considerable </w:t>
      </w:r>
      <w:r w:rsidRPr="008D1C0F">
        <w:rPr>
          <w:sz w:val="28"/>
          <w:szCs w:val="28"/>
          <w:lang w:val="en-US"/>
        </w:rPr>
        <w:t>resources of geothermal water with medium and low temperatures (from 80 to 170C). The main geothermal reservoirs are found in the south and southwest of Kazakhstan. In these areas, the average temperature is above 120</w:t>
      </w:r>
      <w:r w:rsidRPr="008D1C0F">
        <w:rPr>
          <w:rFonts w:ascii="Cambria Math" w:hAnsi="Cambria Math" w:cs="Cambria Math"/>
          <w:sz w:val="28"/>
          <w:szCs w:val="28"/>
          <w:lang w:val="en-US"/>
        </w:rPr>
        <w:t>℃</w:t>
      </w:r>
      <w:r w:rsidRPr="008D1C0F">
        <w:rPr>
          <w:sz w:val="28"/>
          <w:szCs w:val="28"/>
          <w:lang w:val="en-US"/>
        </w:rPr>
        <w:t>.</w:t>
      </w:r>
    </w:p>
    <w:p w14:paraId="6D1B3D37" w14:textId="645AB13E" w:rsidR="000504A5" w:rsidRPr="008D1C0F" w:rsidRDefault="002308AF" w:rsidP="000504A5">
      <w:pPr>
        <w:tabs>
          <w:tab w:val="left" w:pos="1134"/>
        </w:tabs>
        <w:spacing w:after="0" w:line="240" w:lineRule="auto"/>
        <w:ind w:firstLine="851"/>
        <w:jc w:val="both"/>
        <w:rPr>
          <w:i/>
          <w:sz w:val="28"/>
          <w:szCs w:val="28"/>
          <w:lang w:val="en-US"/>
        </w:rPr>
      </w:pPr>
      <w:r w:rsidRPr="008D1C0F">
        <w:rPr>
          <w:i/>
          <w:sz w:val="28"/>
          <w:szCs w:val="28"/>
          <w:lang w:val="en-US"/>
        </w:rPr>
        <w:t>6</w:t>
      </w:r>
      <w:r w:rsidR="000504A5" w:rsidRPr="008D1C0F">
        <w:rPr>
          <w:i/>
          <w:sz w:val="28"/>
          <w:szCs w:val="28"/>
          <w:lang w:val="en-US"/>
        </w:rPr>
        <w:t>.</w:t>
      </w:r>
      <w:r w:rsidRPr="008D1C0F">
        <w:rPr>
          <w:i/>
          <w:sz w:val="28"/>
          <w:szCs w:val="28"/>
          <w:lang w:val="en-US"/>
        </w:rPr>
        <w:t>1</w:t>
      </w:r>
      <w:r w:rsidR="00296B44" w:rsidRPr="008D1C0F">
        <w:rPr>
          <w:i/>
          <w:sz w:val="28"/>
          <w:szCs w:val="28"/>
          <w:lang w:val="en-US"/>
        </w:rPr>
        <w:t>.4</w:t>
      </w:r>
      <w:proofErr w:type="gramStart"/>
      <w:r w:rsidR="000504A5" w:rsidRPr="008D1C0F">
        <w:rPr>
          <w:i/>
          <w:sz w:val="28"/>
          <w:szCs w:val="28"/>
          <w:lang w:val="en-US"/>
        </w:rPr>
        <w:t>.</w:t>
      </w:r>
      <w:r w:rsidR="008D1C0F">
        <w:rPr>
          <w:i/>
          <w:sz w:val="28"/>
          <w:szCs w:val="28"/>
          <w:lang w:val="en-US"/>
        </w:rPr>
        <w:t>Hydrogen</w:t>
      </w:r>
      <w:proofErr w:type="gramEnd"/>
      <w:r w:rsidR="008D1C0F">
        <w:rPr>
          <w:i/>
          <w:sz w:val="28"/>
          <w:szCs w:val="28"/>
          <w:lang w:val="en-US"/>
        </w:rPr>
        <w:t xml:space="preserve"> energy</w:t>
      </w:r>
    </w:p>
    <w:p w14:paraId="3033CD85" w14:textId="43C01000" w:rsidR="008D1C0F" w:rsidRPr="008D1C0F" w:rsidRDefault="00DD4CE8" w:rsidP="008D1C0F">
      <w:pPr>
        <w:tabs>
          <w:tab w:val="left" w:pos="1134"/>
        </w:tabs>
        <w:spacing w:after="0" w:line="240" w:lineRule="auto"/>
        <w:ind w:firstLine="851"/>
        <w:jc w:val="both"/>
        <w:rPr>
          <w:sz w:val="28"/>
          <w:szCs w:val="28"/>
          <w:lang w:val="en-US"/>
        </w:rPr>
      </w:pPr>
      <w:proofErr w:type="spellStart"/>
      <w:r>
        <w:rPr>
          <w:sz w:val="28"/>
          <w:szCs w:val="28"/>
          <w:lang w:val="en-US"/>
        </w:rPr>
        <w:lastRenderedPageBreak/>
        <w:t>Q</w:t>
      </w:r>
      <w:r w:rsidR="008D1C0F" w:rsidRPr="008D1C0F">
        <w:rPr>
          <w:sz w:val="28"/>
          <w:szCs w:val="28"/>
          <w:lang w:val="en-US"/>
        </w:rPr>
        <w:t>assym-Jomart</w:t>
      </w:r>
      <w:proofErr w:type="spellEnd"/>
      <w:r w:rsidR="008D1C0F" w:rsidRPr="008D1C0F">
        <w:rPr>
          <w:sz w:val="28"/>
          <w:szCs w:val="28"/>
          <w:lang w:val="en-US"/>
        </w:rPr>
        <w:t xml:space="preserve"> </w:t>
      </w:r>
      <w:proofErr w:type="spellStart"/>
      <w:r w:rsidR="008D1C0F" w:rsidRPr="008D1C0F">
        <w:rPr>
          <w:sz w:val="28"/>
          <w:szCs w:val="28"/>
          <w:lang w:val="en-US"/>
        </w:rPr>
        <w:t>To</w:t>
      </w:r>
      <w:r>
        <w:rPr>
          <w:sz w:val="28"/>
          <w:szCs w:val="28"/>
          <w:lang w:val="en-US"/>
        </w:rPr>
        <w:t>q</w:t>
      </w:r>
      <w:r w:rsidR="008D1C0F" w:rsidRPr="008D1C0F">
        <w:rPr>
          <w:sz w:val="28"/>
          <w:szCs w:val="28"/>
          <w:lang w:val="en-US"/>
        </w:rPr>
        <w:t>ayev</w:t>
      </w:r>
      <w:proofErr w:type="spellEnd"/>
      <w:r w:rsidR="008D1C0F" w:rsidRPr="008D1C0F">
        <w:rPr>
          <w:sz w:val="28"/>
          <w:szCs w:val="28"/>
          <w:lang w:val="en-US"/>
        </w:rPr>
        <w:t>,</w:t>
      </w:r>
      <w:r>
        <w:rPr>
          <w:sz w:val="28"/>
          <w:szCs w:val="28"/>
          <w:lang w:val="en-US"/>
        </w:rPr>
        <w:t xml:space="preserve"> the RK President</w:t>
      </w:r>
      <w:r w:rsidR="008D1C0F" w:rsidRPr="008D1C0F">
        <w:rPr>
          <w:sz w:val="28"/>
          <w:szCs w:val="28"/>
          <w:lang w:val="en-US"/>
        </w:rPr>
        <w:t xml:space="preserve"> emphasized the priority importance of using renewable energy sources and reducing carbon dependence in the country's economy and turned his attention to the study of hydrogen energy.</w:t>
      </w:r>
    </w:p>
    <w:p w14:paraId="4E6023C8" w14:textId="4F7662B0" w:rsidR="008D1C0F" w:rsidRPr="008D1C0F" w:rsidRDefault="008D1C0F" w:rsidP="008D1C0F">
      <w:pPr>
        <w:tabs>
          <w:tab w:val="left" w:pos="1134"/>
        </w:tabs>
        <w:spacing w:after="0" w:line="240" w:lineRule="auto"/>
        <w:ind w:firstLine="851"/>
        <w:jc w:val="both"/>
        <w:rPr>
          <w:sz w:val="28"/>
          <w:szCs w:val="28"/>
          <w:lang w:val="en-US"/>
        </w:rPr>
      </w:pPr>
      <w:r w:rsidRPr="008D1C0F">
        <w:rPr>
          <w:sz w:val="28"/>
          <w:szCs w:val="28"/>
          <w:lang w:val="en-US"/>
        </w:rPr>
        <w:t xml:space="preserve">Hydrogen </w:t>
      </w:r>
      <w:r w:rsidR="004A5B92">
        <w:rPr>
          <w:sz w:val="28"/>
          <w:szCs w:val="28"/>
          <w:lang w:val="en-US"/>
        </w:rPr>
        <w:t>power industry</w:t>
      </w:r>
      <w:r w:rsidRPr="008D1C0F">
        <w:rPr>
          <w:sz w:val="28"/>
          <w:szCs w:val="28"/>
          <w:lang w:val="en-US"/>
        </w:rPr>
        <w:t xml:space="preserve"> is an industry based on the use of hydrogen as a means for accumulating, transporting, </w:t>
      </w:r>
      <w:r w:rsidR="00DD4CE8" w:rsidRPr="008D1C0F">
        <w:rPr>
          <w:sz w:val="28"/>
          <w:szCs w:val="28"/>
          <w:lang w:val="en-US"/>
        </w:rPr>
        <w:t>producing,</w:t>
      </w:r>
      <w:r w:rsidRPr="008D1C0F">
        <w:rPr>
          <w:sz w:val="28"/>
          <w:szCs w:val="28"/>
          <w:lang w:val="en-US"/>
        </w:rPr>
        <w:t xml:space="preserve"> and consuming energy.</w:t>
      </w:r>
    </w:p>
    <w:p w14:paraId="59499FE6" w14:textId="77777777" w:rsidR="008D1C0F" w:rsidRPr="008D1C0F" w:rsidRDefault="008D1C0F" w:rsidP="008D1C0F">
      <w:pPr>
        <w:tabs>
          <w:tab w:val="left" w:pos="1134"/>
        </w:tabs>
        <w:spacing w:after="0" w:line="240" w:lineRule="auto"/>
        <w:ind w:firstLine="851"/>
        <w:jc w:val="both"/>
        <w:rPr>
          <w:sz w:val="28"/>
          <w:szCs w:val="28"/>
          <w:lang w:val="en-US"/>
        </w:rPr>
      </w:pPr>
      <w:r w:rsidRPr="008D1C0F">
        <w:rPr>
          <w:sz w:val="28"/>
          <w:szCs w:val="28"/>
          <w:lang w:val="en-US"/>
        </w:rPr>
        <w:t>Hydrogen is an ideal source of energy and an environmentally friendly fuel. The heat of combustion (1.17 GJ/kg) is almost three times that of oil and four times that of coal or natural gas.</w:t>
      </w:r>
    </w:p>
    <w:p w14:paraId="78881823" w14:textId="281A29A6" w:rsidR="008D1C0F" w:rsidRPr="008D1C0F" w:rsidRDefault="008D1C0F" w:rsidP="00AF186F">
      <w:pPr>
        <w:tabs>
          <w:tab w:val="left" w:pos="1134"/>
        </w:tabs>
        <w:spacing w:after="0" w:line="240" w:lineRule="auto"/>
        <w:ind w:firstLine="851"/>
        <w:jc w:val="both"/>
        <w:rPr>
          <w:sz w:val="28"/>
          <w:szCs w:val="28"/>
          <w:lang w:val="en-US"/>
        </w:rPr>
      </w:pPr>
      <w:r w:rsidRPr="008D1C0F">
        <w:rPr>
          <w:sz w:val="28"/>
          <w:szCs w:val="28"/>
          <w:lang w:val="en-US"/>
        </w:rPr>
        <w:t xml:space="preserve">A key area of ​​hydrogen research </w:t>
      </w:r>
      <w:r w:rsidR="004A5B92">
        <w:rPr>
          <w:sz w:val="28"/>
          <w:szCs w:val="28"/>
          <w:lang w:val="en-US"/>
        </w:rPr>
        <w:t>as part</w:t>
      </w:r>
      <w:r w:rsidRPr="008D1C0F">
        <w:rPr>
          <w:sz w:val="28"/>
          <w:szCs w:val="28"/>
          <w:lang w:val="en-US"/>
        </w:rPr>
        <w:t xml:space="preserve"> of the energy transition is the use of energy produced by RES in electrolysis to produce green hydrogen. Green hydrogen can be used in the future in chemistry, in fuel cells </w:t>
      </w:r>
      <w:r w:rsidR="004A5B92" w:rsidRPr="008D1C0F">
        <w:rPr>
          <w:sz w:val="28"/>
          <w:szCs w:val="28"/>
          <w:lang w:val="en-US"/>
        </w:rPr>
        <w:t>to produce</w:t>
      </w:r>
      <w:r w:rsidRPr="008D1C0F">
        <w:rPr>
          <w:sz w:val="28"/>
          <w:szCs w:val="28"/>
          <w:lang w:val="en-US"/>
        </w:rPr>
        <w:t xml:space="preserve"> electricity and the drive of vehicles, the only exhaust</w:t>
      </w:r>
      <w:r w:rsidR="00AF186F" w:rsidRPr="00AF186F">
        <w:rPr>
          <w:sz w:val="28"/>
          <w:szCs w:val="28"/>
          <w:lang w:val="en-US"/>
        </w:rPr>
        <w:t xml:space="preserve"> </w:t>
      </w:r>
      <w:r w:rsidR="00AF186F">
        <w:rPr>
          <w:sz w:val="28"/>
          <w:szCs w:val="28"/>
          <w:lang w:val="en-US"/>
        </w:rPr>
        <w:t>emission</w:t>
      </w:r>
      <w:r w:rsidRPr="008D1C0F">
        <w:rPr>
          <w:sz w:val="28"/>
          <w:szCs w:val="28"/>
          <w:lang w:val="en-US"/>
        </w:rPr>
        <w:t xml:space="preserve"> of which is water.</w:t>
      </w:r>
    </w:p>
    <w:p w14:paraId="62800856" w14:textId="26CE4875" w:rsidR="000504A5" w:rsidRDefault="008D1C0F" w:rsidP="008D1C0F">
      <w:pPr>
        <w:tabs>
          <w:tab w:val="left" w:pos="1134"/>
        </w:tabs>
        <w:spacing w:after="0" w:line="240" w:lineRule="auto"/>
        <w:ind w:firstLine="851"/>
        <w:jc w:val="both"/>
        <w:rPr>
          <w:sz w:val="28"/>
          <w:szCs w:val="28"/>
          <w:lang w:val="en-US"/>
        </w:rPr>
      </w:pPr>
      <w:r w:rsidRPr="008D1C0F">
        <w:rPr>
          <w:sz w:val="28"/>
          <w:szCs w:val="28"/>
          <w:lang w:val="en-US"/>
        </w:rPr>
        <w:t xml:space="preserve">The company will </w:t>
      </w:r>
      <w:r w:rsidR="00721C56">
        <w:rPr>
          <w:sz w:val="28"/>
          <w:szCs w:val="28"/>
          <w:lang w:val="en-US"/>
        </w:rPr>
        <w:t xml:space="preserve">proactively </w:t>
      </w:r>
      <w:r w:rsidRPr="008D1C0F">
        <w:rPr>
          <w:sz w:val="28"/>
          <w:szCs w:val="28"/>
          <w:lang w:val="en-US"/>
        </w:rPr>
        <w:t>work in this direction and study new promising technologies aimed at reducing the carbon footprint.</w:t>
      </w:r>
      <w:r w:rsidR="000504A5" w:rsidRPr="008D1C0F">
        <w:rPr>
          <w:sz w:val="28"/>
          <w:szCs w:val="28"/>
          <w:lang w:val="en-US"/>
        </w:rPr>
        <w:t xml:space="preserve"> </w:t>
      </w:r>
    </w:p>
    <w:p w14:paraId="52BE7344" w14:textId="77777777" w:rsidR="002B72E3" w:rsidRPr="008D1C0F" w:rsidRDefault="002B72E3" w:rsidP="008D1C0F">
      <w:pPr>
        <w:tabs>
          <w:tab w:val="left" w:pos="1134"/>
        </w:tabs>
        <w:spacing w:after="0" w:line="240" w:lineRule="auto"/>
        <w:ind w:firstLine="851"/>
        <w:jc w:val="both"/>
        <w:rPr>
          <w:sz w:val="28"/>
          <w:szCs w:val="28"/>
          <w:lang w:val="en-US"/>
        </w:rPr>
      </w:pPr>
    </w:p>
    <w:p w14:paraId="2C3F5290" w14:textId="0F1215F7" w:rsidR="00183CFB" w:rsidRDefault="002B72E3" w:rsidP="002B72E3">
      <w:pPr>
        <w:pStyle w:val="ab"/>
        <w:numPr>
          <w:ilvl w:val="1"/>
          <w:numId w:val="37"/>
        </w:numPr>
        <w:tabs>
          <w:tab w:val="left" w:pos="1134"/>
        </w:tabs>
        <w:rPr>
          <w:b/>
          <w:bCs/>
          <w:sz w:val="28"/>
          <w:szCs w:val="28"/>
          <w:lang w:val="en-US"/>
        </w:rPr>
      </w:pPr>
      <w:r w:rsidRPr="002B72E3">
        <w:rPr>
          <w:b/>
          <w:bCs/>
          <w:sz w:val="28"/>
          <w:szCs w:val="28"/>
          <w:lang w:val="en-US"/>
        </w:rPr>
        <w:t xml:space="preserve">Conventional energy </w:t>
      </w:r>
    </w:p>
    <w:p w14:paraId="70CB9F82" w14:textId="11686867" w:rsidR="002B72E3" w:rsidRDefault="002B72E3" w:rsidP="002B72E3">
      <w:pPr>
        <w:pStyle w:val="ab"/>
        <w:numPr>
          <w:ilvl w:val="2"/>
          <w:numId w:val="37"/>
        </w:numPr>
        <w:tabs>
          <w:tab w:val="left" w:pos="1134"/>
        </w:tabs>
        <w:rPr>
          <w:sz w:val="28"/>
          <w:szCs w:val="28"/>
          <w:lang w:val="en-US"/>
        </w:rPr>
      </w:pPr>
      <w:r w:rsidRPr="002B72E3">
        <w:rPr>
          <w:sz w:val="28"/>
          <w:szCs w:val="28"/>
          <w:lang w:val="en-US"/>
        </w:rPr>
        <w:t xml:space="preserve">TPP gasification </w:t>
      </w:r>
    </w:p>
    <w:p w14:paraId="35015389" w14:textId="3BAF796A" w:rsidR="00B86195" w:rsidRPr="00B86195" w:rsidRDefault="00B86195" w:rsidP="00B86195">
      <w:pPr>
        <w:tabs>
          <w:tab w:val="left" w:pos="1134"/>
        </w:tabs>
        <w:spacing w:after="0" w:line="240" w:lineRule="auto"/>
        <w:ind w:firstLine="709"/>
        <w:jc w:val="both"/>
        <w:rPr>
          <w:sz w:val="28"/>
          <w:szCs w:val="28"/>
          <w:lang w:val="en-US"/>
        </w:rPr>
      </w:pPr>
      <w:r w:rsidRPr="00B86195">
        <w:rPr>
          <w:sz w:val="28"/>
          <w:szCs w:val="28"/>
          <w:lang w:val="en-US"/>
        </w:rPr>
        <w:t xml:space="preserve">Reducing </w:t>
      </w:r>
      <w:r>
        <w:rPr>
          <w:sz w:val="28"/>
          <w:szCs w:val="28"/>
          <w:lang w:val="en-US"/>
        </w:rPr>
        <w:t>GHG emissions</w:t>
      </w:r>
      <w:r w:rsidRPr="00B86195">
        <w:rPr>
          <w:sz w:val="28"/>
          <w:szCs w:val="28"/>
          <w:lang w:val="en-US"/>
        </w:rPr>
        <w:t xml:space="preserve"> can be achieved, among other things, by using natural gas instead of direct combustion of coal.</w:t>
      </w:r>
    </w:p>
    <w:p w14:paraId="67908062" w14:textId="77777777" w:rsidR="00B86195" w:rsidRDefault="00B86195" w:rsidP="00B86195">
      <w:pPr>
        <w:tabs>
          <w:tab w:val="left" w:pos="1134"/>
        </w:tabs>
        <w:spacing w:after="0" w:line="240" w:lineRule="auto"/>
        <w:ind w:firstLine="709"/>
        <w:jc w:val="both"/>
        <w:rPr>
          <w:sz w:val="28"/>
          <w:szCs w:val="28"/>
          <w:lang w:val="en-US"/>
        </w:rPr>
      </w:pPr>
      <w:r w:rsidRPr="00B86195">
        <w:rPr>
          <w:sz w:val="28"/>
          <w:szCs w:val="28"/>
          <w:lang w:val="en-US"/>
        </w:rPr>
        <w:t>Currently, the Company is implementing gasification projects in Almaty:</w:t>
      </w:r>
    </w:p>
    <w:p w14:paraId="3CD370A8" w14:textId="5B310EA5" w:rsidR="00B86195" w:rsidRDefault="00B86195" w:rsidP="00B86195">
      <w:pPr>
        <w:tabs>
          <w:tab w:val="left" w:pos="1134"/>
        </w:tabs>
        <w:spacing w:after="0" w:line="240" w:lineRule="auto"/>
        <w:ind w:firstLine="709"/>
        <w:jc w:val="both"/>
        <w:rPr>
          <w:sz w:val="28"/>
          <w:szCs w:val="28"/>
          <w:lang w:val="en-US"/>
        </w:rPr>
      </w:pPr>
      <w:r>
        <w:rPr>
          <w:sz w:val="28"/>
          <w:szCs w:val="28"/>
          <w:lang w:val="en-US"/>
        </w:rPr>
        <w:t>1)</w:t>
      </w:r>
      <w:r w:rsidR="002B72E3" w:rsidRPr="00060B36">
        <w:rPr>
          <w:sz w:val="28"/>
          <w:szCs w:val="28"/>
          <w:lang w:val="en-US"/>
        </w:rPr>
        <w:t xml:space="preserve"> Expansion of Almaty CHP-1 with construction of a CCGT unit with a capacity of 200-250 MW will ensure the reliability of district heating and electricity supply in Almaty</w:t>
      </w:r>
      <w:r w:rsidR="002B72E3">
        <w:rPr>
          <w:sz w:val="28"/>
          <w:szCs w:val="28"/>
          <w:lang w:val="en-US"/>
        </w:rPr>
        <w:t xml:space="preserve"> city</w:t>
      </w:r>
      <w:r w:rsidR="002B72E3" w:rsidRPr="00060B36">
        <w:rPr>
          <w:sz w:val="28"/>
          <w:szCs w:val="28"/>
          <w:lang w:val="en-US"/>
        </w:rPr>
        <w:t>.</w:t>
      </w:r>
    </w:p>
    <w:p w14:paraId="7736DEE2" w14:textId="71E38ABB" w:rsidR="00B86195" w:rsidRPr="00B86195" w:rsidRDefault="00B86195" w:rsidP="00B86195">
      <w:pPr>
        <w:tabs>
          <w:tab w:val="left" w:pos="1134"/>
        </w:tabs>
        <w:spacing w:after="0" w:line="240" w:lineRule="auto"/>
        <w:ind w:firstLine="709"/>
        <w:jc w:val="both"/>
        <w:rPr>
          <w:sz w:val="28"/>
          <w:szCs w:val="28"/>
          <w:lang w:val="en-US"/>
        </w:rPr>
      </w:pPr>
      <w:r>
        <w:rPr>
          <w:sz w:val="28"/>
          <w:szCs w:val="28"/>
          <w:lang w:val="en-US"/>
        </w:rPr>
        <w:t>2)</w:t>
      </w:r>
      <w:r w:rsidRPr="00B86195">
        <w:rPr>
          <w:sz w:val="28"/>
          <w:szCs w:val="28"/>
          <w:lang w:val="en-US"/>
        </w:rPr>
        <w:t>Modernization of Almaty CHP</w:t>
      </w:r>
      <w:r>
        <w:rPr>
          <w:sz w:val="28"/>
          <w:szCs w:val="28"/>
          <w:lang w:val="en-US"/>
        </w:rPr>
        <w:t>-</w:t>
      </w:r>
      <w:r w:rsidRPr="00B86195">
        <w:rPr>
          <w:sz w:val="28"/>
          <w:szCs w:val="28"/>
          <w:lang w:val="en-US"/>
        </w:rPr>
        <w:t xml:space="preserve">2 </w:t>
      </w:r>
      <w:r>
        <w:rPr>
          <w:sz w:val="28"/>
          <w:szCs w:val="28"/>
          <w:lang w:val="en-US"/>
        </w:rPr>
        <w:t>including the</w:t>
      </w:r>
      <w:r w:rsidRPr="00B86195">
        <w:rPr>
          <w:sz w:val="28"/>
          <w:szCs w:val="28"/>
          <w:lang w:val="en-US"/>
        </w:rPr>
        <w:t xml:space="preserve"> construction of a CCGT unit with a capacity of up to 600 MW in order to reduce the </w:t>
      </w:r>
      <w:r>
        <w:rPr>
          <w:sz w:val="28"/>
          <w:szCs w:val="28"/>
          <w:lang w:val="en-US"/>
        </w:rPr>
        <w:t>adverse</w:t>
      </w:r>
      <w:r w:rsidRPr="00B86195">
        <w:rPr>
          <w:sz w:val="28"/>
          <w:szCs w:val="28"/>
          <w:lang w:val="en-US"/>
        </w:rPr>
        <w:t xml:space="preserve"> impact of the plant on the environment</w:t>
      </w:r>
      <w:r>
        <w:rPr>
          <w:sz w:val="28"/>
          <w:szCs w:val="28"/>
          <w:lang w:val="en-US"/>
        </w:rPr>
        <w:t xml:space="preserve"> </w:t>
      </w:r>
      <w:r w:rsidRPr="00B86195">
        <w:rPr>
          <w:sz w:val="28"/>
          <w:szCs w:val="28"/>
          <w:lang w:val="en-US"/>
        </w:rPr>
        <w:t>of Almaty</w:t>
      </w:r>
      <w:r>
        <w:rPr>
          <w:sz w:val="28"/>
          <w:szCs w:val="28"/>
          <w:lang w:val="en-US"/>
        </w:rPr>
        <w:t xml:space="preserve"> city</w:t>
      </w:r>
      <w:r w:rsidRPr="00B86195">
        <w:rPr>
          <w:sz w:val="28"/>
          <w:szCs w:val="28"/>
          <w:lang w:val="en-US"/>
        </w:rPr>
        <w:t xml:space="preserve"> and Almaty region.</w:t>
      </w:r>
    </w:p>
    <w:p w14:paraId="470F18EA" w14:textId="15F720AB" w:rsidR="002B72E3" w:rsidRPr="00060B36" w:rsidRDefault="00B86195" w:rsidP="002B72E3">
      <w:pPr>
        <w:tabs>
          <w:tab w:val="left" w:pos="1134"/>
        </w:tabs>
        <w:spacing w:after="0" w:line="240" w:lineRule="auto"/>
        <w:ind w:firstLine="709"/>
        <w:jc w:val="both"/>
        <w:rPr>
          <w:sz w:val="28"/>
          <w:szCs w:val="28"/>
          <w:lang w:val="en-US"/>
        </w:rPr>
      </w:pPr>
      <w:r>
        <w:rPr>
          <w:sz w:val="28"/>
          <w:szCs w:val="28"/>
          <w:lang w:val="en-US"/>
        </w:rPr>
        <w:t>3)</w:t>
      </w:r>
      <w:r w:rsidR="002B72E3" w:rsidRPr="00060B36">
        <w:rPr>
          <w:sz w:val="28"/>
          <w:szCs w:val="28"/>
          <w:lang w:val="en-US"/>
        </w:rPr>
        <w:t xml:space="preserve"> Reconstruction of Almaty CHP-3 with construction of a CCGT unit with a capacity of up to 450 MW will partially cover the shortage of flexible capacities in the southern zone of Kazakhstan.</w:t>
      </w:r>
    </w:p>
    <w:p w14:paraId="293BA70B" w14:textId="6E2016DA" w:rsidR="002B72E3" w:rsidRPr="00060B36" w:rsidRDefault="002B72E3" w:rsidP="002B72E3">
      <w:pPr>
        <w:tabs>
          <w:tab w:val="left" w:pos="1134"/>
        </w:tabs>
        <w:spacing w:after="0" w:line="240" w:lineRule="auto"/>
        <w:ind w:firstLine="709"/>
        <w:jc w:val="both"/>
        <w:rPr>
          <w:sz w:val="28"/>
          <w:szCs w:val="28"/>
          <w:lang w:val="en-US"/>
        </w:rPr>
      </w:pPr>
      <w:r w:rsidRPr="00060B36">
        <w:rPr>
          <w:sz w:val="28"/>
          <w:szCs w:val="28"/>
          <w:lang w:val="en-US"/>
        </w:rPr>
        <w:t>The implementation of the above</w:t>
      </w:r>
      <w:r>
        <w:rPr>
          <w:sz w:val="28"/>
          <w:szCs w:val="28"/>
          <w:lang w:val="en-US"/>
        </w:rPr>
        <w:t>-mentioned</w:t>
      </w:r>
      <w:r w:rsidRPr="00060B36">
        <w:rPr>
          <w:sz w:val="28"/>
          <w:szCs w:val="28"/>
          <w:lang w:val="en-US"/>
        </w:rPr>
        <w:t xml:space="preserve"> projects </w:t>
      </w:r>
      <w:r>
        <w:rPr>
          <w:sz w:val="28"/>
          <w:szCs w:val="28"/>
          <w:lang w:val="en-US"/>
        </w:rPr>
        <w:t xml:space="preserve">on </w:t>
      </w:r>
      <w:r w:rsidRPr="00060B36">
        <w:rPr>
          <w:sz w:val="28"/>
          <w:szCs w:val="28"/>
          <w:lang w:val="en-US"/>
        </w:rPr>
        <w:t xml:space="preserve">gasification of Almaty assets will ensure the reduction of emissions of harmful substances from the energy sources of </w:t>
      </w:r>
      <w:r w:rsidR="00B86195">
        <w:rPr>
          <w:sz w:val="28"/>
          <w:szCs w:val="28"/>
          <w:lang w:val="en-US"/>
        </w:rPr>
        <w:t>APP</w:t>
      </w:r>
      <w:r w:rsidRPr="00060B36">
        <w:rPr>
          <w:sz w:val="28"/>
          <w:szCs w:val="28"/>
          <w:lang w:val="en-US"/>
        </w:rPr>
        <w:t xml:space="preserve"> into the atmosphere of the Almaty region, </w:t>
      </w:r>
      <w:r w:rsidR="00B86195">
        <w:rPr>
          <w:sz w:val="28"/>
          <w:szCs w:val="28"/>
          <w:lang w:val="en-US"/>
        </w:rPr>
        <w:t>enhance</w:t>
      </w:r>
      <w:r w:rsidRPr="00060B36">
        <w:rPr>
          <w:sz w:val="28"/>
          <w:szCs w:val="28"/>
          <w:lang w:val="en-US"/>
        </w:rPr>
        <w:t xml:space="preserve"> the capacity, reliability of heating and electrification.</w:t>
      </w:r>
    </w:p>
    <w:p w14:paraId="70842942" w14:textId="7A0793A9" w:rsidR="002B72E3" w:rsidRPr="00060B36" w:rsidRDefault="002B72E3" w:rsidP="002B72E3">
      <w:pPr>
        <w:tabs>
          <w:tab w:val="left" w:pos="1134"/>
        </w:tabs>
        <w:spacing w:after="0" w:line="240" w:lineRule="auto"/>
        <w:ind w:firstLine="709"/>
        <w:jc w:val="both"/>
        <w:rPr>
          <w:b/>
          <w:bCs/>
          <w:sz w:val="28"/>
          <w:szCs w:val="28"/>
          <w:lang w:val="en-US"/>
        </w:rPr>
      </w:pPr>
      <w:r w:rsidRPr="00060B36">
        <w:rPr>
          <w:sz w:val="28"/>
          <w:szCs w:val="28"/>
          <w:lang w:val="en-US"/>
        </w:rPr>
        <w:t xml:space="preserve">However, </w:t>
      </w:r>
      <w:r w:rsidR="00B86195">
        <w:rPr>
          <w:sz w:val="28"/>
          <w:szCs w:val="28"/>
          <w:lang w:val="en-US"/>
        </w:rPr>
        <w:t>due to scarcity of</w:t>
      </w:r>
      <w:r w:rsidRPr="00060B36">
        <w:rPr>
          <w:sz w:val="28"/>
          <w:szCs w:val="28"/>
          <w:lang w:val="en-US"/>
        </w:rPr>
        <w:t xml:space="preserve"> gas, construction of gas-fired power plants will require a guaranteed tariff to attract investors.</w:t>
      </w:r>
    </w:p>
    <w:p w14:paraId="36C0E158" w14:textId="77777777" w:rsidR="008D1C0F" w:rsidRPr="008D1C0F" w:rsidRDefault="008D1C0F" w:rsidP="008D1C0F">
      <w:pPr>
        <w:tabs>
          <w:tab w:val="left" w:pos="1134"/>
        </w:tabs>
        <w:spacing w:after="0" w:line="240" w:lineRule="auto"/>
        <w:ind w:firstLine="709"/>
        <w:jc w:val="both"/>
        <w:rPr>
          <w:sz w:val="28"/>
          <w:szCs w:val="28"/>
          <w:lang w:val="en-US"/>
        </w:rPr>
      </w:pPr>
    </w:p>
    <w:p w14:paraId="35802D1E" w14:textId="39493A75" w:rsidR="00296B44" w:rsidRPr="00B426A2" w:rsidRDefault="002308AF" w:rsidP="00296B44">
      <w:pPr>
        <w:pStyle w:val="2"/>
        <w:ind w:firstLine="709"/>
        <w:rPr>
          <w:rFonts w:ascii="Times New Roman" w:hAnsi="Times New Roman" w:cs="Times New Roman"/>
          <w:b/>
          <w:bCs/>
          <w:color w:val="auto"/>
          <w:sz w:val="28"/>
          <w:szCs w:val="28"/>
          <w:lang w:val="en-US"/>
        </w:rPr>
      </w:pPr>
      <w:bookmarkStart w:id="9" w:name="_Toc120618692"/>
      <w:r>
        <w:rPr>
          <w:rFonts w:ascii="Times New Roman" w:hAnsi="Times New Roman" w:cs="Times New Roman"/>
          <w:b/>
          <w:bCs/>
          <w:color w:val="auto"/>
          <w:sz w:val="28"/>
          <w:szCs w:val="28"/>
          <w:lang w:val="kk-KZ"/>
        </w:rPr>
        <w:t>6</w:t>
      </w:r>
      <w:r w:rsidR="00296B44" w:rsidRPr="00FC1301">
        <w:rPr>
          <w:rFonts w:ascii="Times New Roman" w:hAnsi="Times New Roman" w:cs="Times New Roman"/>
          <w:b/>
          <w:bCs/>
          <w:color w:val="auto"/>
          <w:sz w:val="28"/>
          <w:szCs w:val="28"/>
          <w:lang w:val="kk-KZ"/>
        </w:rPr>
        <w:t>.</w:t>
      </w:r>
      <w:r w:rsidR="00B86195">
        <w:rPr>
          <w:rFonts w:ascii="Times New Roman" w:hAnsi="Times New Roman" w:cs="Times New Roman"/>
          <w:b/>
          <w:bCs/>
          <w:color w:val="auto"/>
          <w:sz w:val="28"/>
          <w:szCs w:val="28"/>
          <w:lang w:val="en-US"/>
        </w:rPr>
        <w:t>3</w:t>
      </w:r>
      <w:r w:rsidR="00296B44">
        <w:rPr>
          <w:rFonts w:ascii="Times New Roman" w:hAnsi="Times New Roman" w:cs="Times New Roman"/>
          <w:b/>
          <w:bCs/>
          <w:color w:val="auto"/>
          <w:sz w:val="28"/>
          <w:szCs w:val="28"/>
          <w:lang w:val="kk-KZ"/>
        </w:rPr>
        <w:t>.</w:t>
      </w:r>
      <w:r w:rsidR="00296B44" w:rsidRPr="00FC1301">
        <w:rPr>
          <w:rFonts w:ascii="Times New Roman" w:hAnsi="Times New Roman" w:cs="Times New Roman"/>
          <w:b/>
          <w:bCs/>
          <w:color w:val="auto"/>
          <w:sz w:val="28"/>
          <w:szCs w:val="28"/>
          <w:lang w:val="kk-KZ"/>
        </w:rPr>
        <w:t xml:space="preserve"> </w:t>
      </w:r>
      <w:r w:rsidR="00E22C87">
        <w:rPr>
          <w:rFonts w:ascii="Times New Roman" w:hAnsi="Times New Roman" w:cs="Times New Roman"/>
          <w:b/>
          <w:bCs/>
          <w:color w:val="auto"/>
          <w:sz w:val="28"/>
          <w:szCs w:val="28"/>
          <w:lang w:val="en-US"/>
        </w:rPr>
        <w:t>Grid</w:t>
      </w:r>
      <w:r w:rsidR="008D1C0F">
        <w:rPr>
          <w:rFonts w:ascii="Times New Roman" w:hAnsi="Times New Roman" w:cs="Times New Roman"/>
          <w:b/>
          <w:bCs/>
          <w:color w:val="auto"/>
          <w:sz w:val="28"/>
          <w:szCs w:val="28"/>
          <w:lang w:val="en-US"/>
        </w:rPr>
        <w:t xml:space="preserve"> infrastructure and regulation</w:t>
      </w:r>
      <w:r w:rsidR="00296B44" w:rsidRPr="00B426A2">
        <w:rPr>
          <w:rFonts w:ascii="Times New Roman" w:hAnsi="Times New Roman" w:cs="Times New Roman"/>
          <w:b/>
          <w:bCs/>
          <w:color w:val="auto"/>
          <w:sz w:val="28"/>
          <w:szCs w:val="28"/>
          <w:lang w:val="en-US"/>
        </w:rPr>
        <w:t>.</w:t>
      </w:r>
      <w:bookmarkEnd w:id="9"/>
      <w:r w:rsidR="00296B44" w:rsidRPr="00B426A2">
        <w:rPr>
          <w:rFonts w:ascii="Times New Roman" w:hAnsi="Times New Roman" w:cs="Times New Roman"/>
          <w:b/>
          <w:bCs/>
          <w:color w:val="auto"/>
          <w:sz w:val="28"/>
          <w:szCs w:val="28"/>
          <w:lang w:val="en-US"/>
        </w:rPr>
        <w:t xml:space="preserve"> </w:t>
      </w:r>
    </w:p>
    <w:p w14:paraId="5D2D40BE" w14:textId="44263200" w:rsidR="00E761E8" w:rsidRPr="008D1C0F" w:rsidRDefault="002308AF" w:rsidP="004D254A">
      <w:pPr>
        <w:tabs>
          <w:tab w:val="left" w:pos="1134"/>
        </w:tabs>
        <w:spacing w:after="0" w:line="240" w:lineRule="auto"/>
        <w:ind w:firstLine="709"/>
        <w:jc w:val="both"/>
        <w:rPr>
          <w:bCs/>
          <w:i/>
          <w:sz w:val="28"/>
          <w:szCs w:val="28"/>
          <w:lang w:val="en-US"/>
        </w:rPr>
      </w:pPr>
      <w:r w:rsidRPr="00B426A2">
        <w:rPr>
          <w:bCs/>
          <w:i/>
          <w:sz w:val="28"/>
          <w:szCs w:val="28"/>
          <w:lang w:val="en-US"/>
        </w:rPr>
        <w:t>6.</w:t>
      </w:r>
      <w:r w:rsidR="00B86195">
        <w:rPr>
          <w:bCs/>
          <w:i/>
          <w:sz w:val="28"/>
          <w:szCs w:val="28"/>
          <w:lang w:val="en-US"/>
        </w:rPr>
        <w:t>3</w:t>
      </w:r>
      <w:r w:rsidR="00296B44" w:rsidRPr="00B426A2">
        <w:rPr>
          <w:bCs/>
          <w:i/>
          <w:sz w:val="28"/>
          <w:szCs w:val="28"/>
          <w:lang w:val="en-US"/>
        </w:rPr>
        <w:t>.1.</w:t>
      </w:r>
      <w:r w:rsidR="0075303F" w:rsidRPr="00B426A2">
        <w:rPr>
          <w:bCs/>
          <w:i/>
          <w:sz w:val="28"/>
          <w:szCs w:val="28"/>
          <w:lang w:val="en-US"/>
        </w:rPr>
        <w:t xml:space="preserve"> </w:t>
      </w:r>
      <w:r w:rsidR="00734F5C">
        <w:rPr>
          <w:bCs/>
          <w:i/>
          <w:sz w:val="28"/>
          <w:szCs w:val="28"/>
          <w:lang w:val="en-US"/>
        </w:rPr>
        <w:t>Retrofit of grids</w:t>
      </w:r>
      <w:r w:rsidR="008D1C0F" w:rsidRPr="008D1C0F">
        <w:rPr>
          <w:bCs/>
          <w:i/>
          <w:sz w:val="28"/>
          <w:szCs w:val="28"/>
          <w:lang w:val="en-US"/>
        </w:rPr>
        <w:t xml:space="preserve"> and </w:t>
      </w:r>
      <w:r w:rsidR="00E22C87">
        <w:rPr>
          <w:bCs/>
          <w:i/>
          <w:sz w:val="28"/>
          <w:szCs w:val="28"/>
          <w:lang w:val="en-US"/>
        </w:rPr>
        <w:t xml:space="preserve">introduction </w:t>
      </w:r>
      <w:r w:rsidR="008D1C0F" w:rsidRPr="008D1C0F">
        <w:rPr>
          <w:bCs/>
          <w:i/>
          <w:sz w:val="28"/>
          <w:szCs w:val="28"/>
          <w:lang w:val="en-US"/>
        </w:rPr>
        <w:t>of Smart Grid</w:t>
      </w:r>
    </w:p>
    <w:p w14:paraId="03D8680A" w14:textId="20B95AC7" w:rsidR="008D1C0F" w:rsidRPr="008D1C0F" w:rsidRDefault="008D1C0F" w:rsidP="008D1C0F">
      <w:pPr>
        <w:spacing w:after="0" w:line="240" w:lineRule="auto"/>
        <w:ind w:firstLine="709"/>
        <w:jc w:val="both"/>
        <w:rPr>
          <w:sz w:val="28"/>
          <w:szCs w:val="28"/>
          <w:lang w:val="en-US"/>
        </w:rPr>
      </w:pPr>
      <w:r w:rsidRPr="008D1C0F">
        <w:rPr>
          <w:sz w:val="28"/>
          <w:szCs w:val="28"/>
          <w:lang w:val="en-US"/>
        </w:rPr>
        <w:t xml:space="preserve">Smart Grid (smart power grid) is a basic technological element, the foundation of a "smart" or digital grid - an intelligent electricity metering system designed for rapid </w:t>
      </w:r>
      <w:r w:rsidR="00734F5C">
        <w:rPr>
          <w:sz w:val="28"/>
          <w:szCs w:val="28"/>
          <w:lang w:val="en-US"/>
        </w:rPr>
        <w:t>delivery</w:t>
      </w:r>
      <w:r w:rsidRPr="008D1C0F">
        <w:rPr>
          <w:sz w:val="28"/>
          <w:szCs w:val="28"/>
          <w:lang w:val="en-US"/>
        </w:rPr>
        <w:t xml:space="preserve"> of a reliable volume of services, multi-tariff metering, monitoring of power quality and other functions. The introduction of Smart Grid will allow solving </w:t>
      </w:r>
      <w:r w:rsidR="00734F5C" w:rsidRPr="008D1C0F">
        <w:rPr>
          <w:sz w:val="28"/>
          <w:szCs w:val="28"/>
          <w:lang w:val="en-US"/>
        </w:rPr>
        <w:t>several</w:t>
      </w:r>
      <w:r w:rsidRPr="008D1C0F">
        <w:rPr>
          <w:sz w:val="28"/>
          <w:szCs w:val="28"/>
          <w:lang w:val="en-US"/>
        </w:rPr>
        <w:t xml:space="preserve"> </w:t>
      </w:r>
      <w:r w:rsidRPr="008D1C0F">
        <w:rPr>
          <w:sz w:val="28"/>
          <w:szCs w:val="28"/>
          <w:lang w:val="en-US"/>
        </w:rPr>
        <w:lastRenderedPageBreak/>
        <w:t xml:space="preserve">issues, such as power regulation, errors in the operation and repair of equipment, </w:t>
      </w:r>
      <w:r w:rsidR="00734F5C">
        <w:rPr>
          <w:sz w:val="28"/>
          <w:szCs w:val="28"/>
          <w:lang w:val="en-US"/>
        </w:rPr>
        <w:t>reducing grid</w:t>
      </w:r>
      <w:r w:rsidRPr="008D1C0F">
        <w:rPr>
          <w:sz w:val="28"/>
          <w:szCs w:val="28"/>
          <w:lang w:val="en-US"/>
        </w:rPr>
        <w:t xml:space="preserve"> losses, etc.</w:t>
      </w:r>
    </w:p>
    <w:p w14:paraId="28002FD7" w14:textId="7E5E87DC" w:rsidR="008D1C0F" w:rsidRDefault="008D1C0F" w:rsidP="008D1C0F">
      <w:pPr>
        <w:spacing w:after="0" w:line="240" w:lineRule="auto"/>
        <w:ind w:firstLine="709"/>
        <w:jc w:val="both"/>
        <w:rPr>
          <w:sz w:val="28"/>
          <w:szCs w:val="28"/>
          <w:lang w:val="en-US"/>
        </w:rPr>
      </w:pPr>
      <w:r w:rsidRPr="008D1C0F">
        <w:rPr>
          <w:sz w:val="28"/>
          <w:szCs w:val="28"/>
          <w:lang w:val="en-US"/>
        </w:rPr>
        <w:t xml:space="preserve">The introduction of </w:t>
      </w:r>
      <w:r w:rsidR="00E22C87">
        <w:rPr>
          <w:sz w:val="28"/>
          <w:szCs w:val="28"/>
          <w:lang w:val="en-US"/>
        </w:rPr>
        <w:t>intelligent</w:t>
      </w:r>
      <w:r w:rsidRPr="008D1C0F">
        <w:rPr>
          <w:sz w:val="28"/>
          <w:szCs w:val="28"/>
          <w:lang w:val="en-US"/>
        </w:rPr>
        <w:t xml:space="preserve"> technologies of the "smart grid" will </w:t>
      </w:r>
      <w:r w:rsidR="00ED1A87">
        <w:rPr>
          <w:sz w:val="28"/>
          <w:szCs w:val="28"/>
          <w:lang w:val="en-US"/>
        </w:rPr>
        <w:t xml:space="preserve">considerably </w:t>
      </w:r>
      <w:r w:rsidRPr="008D1C0F">
        <w:rPr>
          <w:sz w:val="28"/>
          <w:szCs w:val="28"/>
          <w:lang w:val="en-US"/>
        </w:rPr>
        <w:t xml:space="preserve">improve the reliability and quality of energy supply, the efficiency of the use of primary energy </w:t>
      </w:r>
      <w:r w:rsidR="00FA0B10">
        <w:rPr>
          <w:sz w:val="28"/>
          <w:szCs w:val="28"/>
          <w:lang w:val="en-US"/>
        </w:rPr>
        <w:t>resources</w:t>
      </w:r>
      <w:r w:rsidRPr="008D1C0F">
        <w:rPr>
          <w:sz w:val="28"/>
          <w:szCs w:val="28"/>
          <w:lang w:val="en-US"/>
        </w:rPr>
        <w:t>, reduce the costs of production processes and the impact on the environment using renewable energy sources and storage systems.</w:t>
      </w:r>
    </w:p>
    <w:p w14:paraId="11E86B1F" w14:textId="5900CBC5" w:rsidR="00E761E8" w:rsidRPr="008D1C0F" w:rsidRDefault="002308AF" w:rsidP="008D1C0F">
      <w:pPr>
        <w:spacing w:after="0" w:line="240" w:lineRule="auto"/>
        <w:ind w:firstLine="709"/>
        <w:jc w:val="both"/>
        <w:rPr>
          <w:i/>
          <w:iCs/>
          <w:sz w:val="28"/>
          <w:szCs w:val="28"/>
          <w:lang w:val="en-US"/>
        </w:rPr>
      </w:pPr>
      <w:r w:rsidRPr="008D1C0F">
        <w:rPr>
          <w:i/>
          <w:iCs/>
          <w:sz w:val="28"/>
          <w:szCs w:val="28"/>
          <w:lang w:val="en-US"/>
        </w:rPr>
        <w:t>6</w:t>
      </w:r>
      <w:r w:rsidR="00E761E8" w:rsidRPr="008D1C0F">
        <w:rPr>
          <w:i/>
          <w:iCs/>
          <w:sz w:val="28"/>
          <w:szCs w:val="28"/>
          <w:lang w:val="en-US"/>
        </w:rPr>
        <w:t>.</w:t>
      </w:r>
      <w:r w:rsidR="00B86195">
        <w:rPr>
          <w:i/>
          <w:iCs/>
          <w:sz w:val="28"/>
          <w:szCs w:val="28"/>
          <w:lang w:val="en-US"/>
        </w:rPr>
        <w:t>3</w:t>
      </w:r>
      <w:r w:rsidR="00E761E8" w:rsidRPr="008D1C0F">
        <w:rPr>
          <w:i/>
          <w:iCs/>
          <w:sz w:val="28"/>
          <w:szCs w:val="28"/>
          <w:lang w:val="en-US"/>
        </w:rPr>
        <w:t>.2.</w:t>
      </w:r>
      <w:r w:rsidR="00296B44" w:rsidRPr="008D1C0F">
        <w:rPr>
          <w:i/>
          <w:iCs/>
          <w:sz w:val="28"/>
          <w:szCs w:val="28"/>
          <w:lang w:val="en-US"/>
        </w:rPr>
        <w:t xml:space="preserve"> </w:t>
      </w:r>
      <w:r w:rsidR="008D1C0F" w:rsidRPr="008D1C0F">
        <w:rPr>
          <w:i/>
          <w:iCs/>
          <w:sz w:val="28"/>
          <w:szCs w:val="28"/>
          <w:lang w:val="en-US"/>
        </w:rPr>
        <w:t>Electricity accumulation and storage systems</w:t>
      </w:r>
      <w:r w:rsidR="00E761E8" w:rsidRPr="008D1C0F">
        <w:rPr>
          <w:i/>
          <w:iCs/>
          <w:sz w:val="28"/>
          <w:szCs w:val="28"/>
          <w:lang w:val="en-US"/>
        </w:rPr>
        <w:t xml:space="preserve">. </w:t>
      </w:r>
    </w:p>
    <w:p w14:paraId="5209950E" w14:textId="77777777" w:rsidR="008D1C0F" w:rsidRPr="008D1C0F" w:rsidRDefault="008D1C0F" w:rsidP="008D1C0F">
      <w:pPr>
        <w:tabs>
          <w:tab w:val="left" w:pos="1134"/>
        </w:tabs>
        <w:spacing w:after="0" w:line="240" w:lineRule="auto"/>
        <w:ind w:firstLine="709"/>
        <w:jc w:val="both"/>
        <w:rPr>
          <w:sz w:val="28"/>
          <w:szCs w:val="28"/>
          <w:lang w:val="en-US"/>
        </w:rPr>
      </w:pPr>
      <w:r w:rsidRPr="008D1C0F">
        <w:rPr>
          <w:sz w:val="28"/>
          <w:szCs w:val="28"/>
          <w:lang w:val="en-US"/>
        </w:rPr>
        <w:t>The company is considering implementing energy storage systems as a means of reducing the impact of integrating variable renewable energy on the power grid.</w:t>
      </w:r>
    </w:p>
    <w:p w14:paraId="2000F723" w14:textId="46B39FD8" w:rsidR="00B86195" w:rsidRPr="00B86195" w:rsidRDefault="00B86195" w:rsidP="008D1C0F">
      <w:pPr>
        <w:tabs>
          <w:tab w:val="left" w:pos="1134"/>
        </w:tabs>
        <w:spacing w:after="0" w:line="240" w:lineRule="auto"/>
        <w:ind w:firstLine="709"/>
        <w:jc w:val="both"/>
        <w:rPr>
          <w:bCs/>
          <w:iCs/>
          <w:sz w:val="28"/>
          <w:szCs w:val="28"/>
          <w:lang w:val="en-US"/>
        </w:rPr>
      </w:pPr>
      <w:r w:rsidRPr="00B86195">
        <w:rPr>
          <w:bCs/>
          <w:iCs/>
          <w:sz w:val="28"/>
          <w:szCs w:val="28"/>
          <w:lang w:val="en-US"/>
        </w:rPr>
        <w:t>Electricity generation through RES is unstable, and electricity generation volumes depend on the season and weather conditions. The development of energy storage systems is an integral part of the transition to electricity generation from renewable sources to ensure the regulation of daily and seasonal fluctuations in the energy system based on RES, as well as providing a regulation reserve to compensate for sub-hour deviations</w:t>
      </w:r>
      <w:r w:rsidR="00C6150C">
        <w:rPr>
          <w:bCs/>
          <w:iCs/>
          <w:sz w:val="28"/>
          <w:szCs w:val="28"/>
          <w:lang w:val="en-US"/>
        </w:rPr>
        <w:t>.</w:t>
      </w:r>
    </w:p>
    <w:p w14:paraId="43BED435" w14:textId="583730DF" w:rsidR="00B86195" w:rsidRPr="00C6150C" w:rsidRDefault="00C6150C" w:rsidP="00C6150C">
      <w:pPr>
        <w:spacing w:after="0" w:line="240" w:lineRule="auto"/>
        <w:ind w:firstLine="709"/>
        <w:jc w:val="both"/>
        <w:rPr>
          <w:i/>
          <w:iCs/>
          <w:sz w:val="28"/>
          <w:szCs w:val="28"/>
          <w:lang w:val="en-US"/>
        </w:rPr>
      </w:pPr>
      <w:r w:rsidRPr="00C6150C">
        <w:rPr>
          <w:i/>
          <w:iCs/>
          <w:sz w:val="28"/>
          <w:szCs w:val="28"/>
          <w:lang w:val="en-US"/>
        </w:rPr>
        <w:t xml:space="preserve"> </w:t>
      </w:r>
      <w:r>
        <w:rPr>
          <w:i/>
          <w:iCs/>
          <w:sz w:val="28"/>
          <w:szCs w:val="28"/>
          <w:lang w:val="en-US"/>
        </w:rPr>
        <w:t>6.3.3</w:t>
      </w:r>
      <w:proofErr w:type="gramStart"/>
      <w:r>
        <w:rPr>
          <w:i/>
          <w:iCs/>
          <w:sz w:val="28"/>
          <w:szCs w:val="28"/>
          <w:lang w:val="en-US"/>
        </w:rPr>
        <w:t>.</w:t>
      </w:r>
      <w:r w:rsidRPr="00C6150C">
        <w:rPr>
          <w:i/>
          <w:iCs/>
          <w:sz w:val="28"/>
          <w:szCs w:val="28"/>
          <w:lang w:val="en-US"/>
        </w:rPr>
        <w:t>Maneuverable</w:t>
      </w:r>
      <w:proofErr w:type="gramEnd"/>
      <w:r w:rsidRPr="00C6150C">
        <w:rPr>
          <w:i/>
          <w:iCs/>
          <w:sz w:val="28"/>
          <w:szCs w:val="28"/>
          <w:lang w:val="en-US"/>
        </w:rPr>
        <w:t xml:space="preserve"> generation </w:t>
      </w:r>
    </w:p>
    <w:p w14:paraId="357526AD" w14:textId="732C64CE" w:rsidR="00060B36" w:rsidRDefault="00C6150C" w:rsidP="007A1D0A">
      <w:pPr>
        <w:spacing w:after="0" w:line="240" w:lineRule="auto"/>
        <w:ind w:firstLine="709"/>
        <w:jc w:val="both"/>
        <w:rPr>
          <w:sz w:val="28"/>
          <w:szCs w:val="28"/>
          <w:lang w:val="en-US"/>
        </w:rPr>
      </w:pPr>
      <w:r w:rsidRPr="00C6150C">
        <w:rPr>
          <w:sz w:val="28"/>
          <w:szCs w:val="28"/>
          <w:lang w:val="en-US"/>
        </w:rPr>
        <w:t>As of 2021, Kazakhstan</w:t>
      </w:r>
      <w:r>
        <w:rPr>
          <w:sz w:val="28"/>
          <w:szCs w:val="28"/>
          <w:lang w:val="en-US"/>
        </w:rPr>
        <w:t>’s energy system</w:t>
      </w:r>
      <w:r w:rsidRPr="00C6150C">
        <w:rPr>
          <w:sz w:val="28"/>
          <w:szCs w:val="28"/>
          <w:lang w:val="en-US"/>
        </w:rPr>
        <w:t xml:space="preserve"> needs </w:t>
      </w:r>
      <w:r>
        <w:rPr>
          <w:sz w:val="28"/>
          <w:szCs w:val="28"/>
          <w:lang w:val="en-US"/>
        </w:rPr>
        <w:t>circa</w:t>
      </w:r>
      <w:r w:rsidRPr="00C6150C">
        <w:rPr>
          <w:sz w:val="28"/>
          <w:szCs w:val="28"/>
          <w:lang w:val="en-US"/>
        </w:rPr>
        <w:t xml:space="preserve"> 1000-1500 MW of flexible capacities.</w:t>
      </w:r>
      <w:r>
        <w:rPr>
          <w:sz w:val="28"/>
          <w:szCs w:val="28"/>
          <w:lang w:val="en-US"/>
        </w:rPr>
        <w:t xml:space="preserve"> </w:t>
      </w:r>
      <w:r w:rsidR="00060B36" w:rsidRPr="00060B36">
        <w:rPr>
          <w:sz w:val="28"/>
          <w:szCs w:val="28"/>
          <w:lang w:val="en-US"/>
        </w:rPr>
        <w:t xml:space="preserve">The construction of a pumped storage </w:t>
      </w:r>
      <w:r w:rsidR="002B6B31">
        <w:rPr>
          <w:sz w:val="28"/>
          <w:szCs w:val="28"/>
          <w:lang w:val="en-US"/>
        </w:rPr>
        <w:t>hydroelectricity</w:t>
      </w:r>
      <w:r w:rsidR="00060B36" w:rsidRPr="00060B36">
        <w:rPr>
          <w:sz w:val="28"/>
          <w:szCs w:val="28"/>
          <w:lang w:val="en-US"/>
        </w:rPr>
        <w:t xml:space="preserve"> will help </w:t>
      </w:r>
      <w:r w:rsidR="002B6B31">
        <w:rPr>
          <w:sz w:val="28"/>
          <w:szCs w:val="28"/>
          <w:lang w:val="en-US"/>
        </w:rPr>
        <w:t>addressing</w:t>
      </w:r>
      <w:r w:rsidR="00060B36" w:rsidRPr="00060B36">
        <w:rPr>
          <w:sz w:val="28"/>
          <w:szCs w:val="28"/>
          <w:lang w:val="en-US"/>
        </w:rPr>
        <w:t xml:space="preserve"> the shortage of regulating capacity in the power system, cover the most difficult peak load, thereby increasing the stability of the power system. </w:t>
      </w:r>
      <w:r w:rsidRPr="00C6150C">
        <w:rPr>
          <w:sz w:val="28"/>
          <w:szCs w:val="28"/>
          <w:lang w:val="en-US"/>
        </w:rPr>
        <w:t xml:space="preserve">To address the issues </w:t>
      </w:r>
      <w:r>
        <w:rPr>
          <w:sz w:val="28"/>
          <w:szCs w:val="28"/>
          <w:lang w:val="en-US"/>
        </w:rPr>
        <w:t>related to</w:t>
      </w:r>
      <w:r w:rsidRPr="00C6150C">
        <w:rPr>
          <w:sz w:val="28"/>
          <w:szCs w:val="28"/>
          <w:lang w:val="en-US"/>
        </w:rPr>
        <w:t xml:space="preserve"> shortage of flexible generation, the Company plans to implement projects in this direction.</w:t>
      </w:r>
    </w:p>
    <w:p w14:paraId="2F50ED66" w14:textId="77777777" w:rsidR="00C6150C" w:rsidRDefault="00C6150C" w:rsidP="00296B44">
      <w:pPr>
        <w:pStyle w:val="2"/>
        <w:ind w:firstLine="709"/>
        <w:rPr>
          <w:rFonts w:ascii="Times New Roman" w:hAnsi="Times New Roman" w:cs="Times New Roman"/>
          <w:b/>
          <w:bCs/>
          <w:color w:val="auto"/>
          <w:sz w:val="28"/>
          <w:szCs w:val="28"/>
          <w:lang w:val="kk-KZ"/>
        </w:rPr>
      </w:pPr>
    </w:p>
    <w:p w14:paraId="0ECEFA71" w14:textId="558FC48F" w:rsidR="00296B44" w:rsidRPr="00B426A2" w:rsidRDefault="002308AF" w:rsidP="00296B44">
      <w:pPr>
        <w:pStyle w:val="2"/>
        <w:ind w:firstLine="709"/>
        <w:rPr>
          <w:rFonts w:ascii="Times New Roman" w:hAnsi="Times New Roman" w:cs="Times New Roman"/>
          <w:b/>
          <w:bCs/>
          <w:color w:val="auto"/>
          <w:sz w:val="28"/>
          <w:szCs w:val="28"/>
          <w:lang w:val="en-US"/>
        </w:rPr>
      </w:pPr>
      <w:bookmarkStart w:id="10" w:name="_Toc120618693"/>
      <w:r>
        <w:rPr>
          <w:rFonts w:ascii="Times New Roman" w:hAnsi="Times New Roman" w:cs="Times New Roman"/>
          <w:b/>
          <w:bCs/>
          <w:color w:val="auto"/>
          <w:sz w:val="28"/>
          <w:szCs w:val="28"/>
          <w:lang w:val="kk-KZ"/>
        </w:rPr>
        <w:t>6</w:t>
      </w:r>
      <w:r w:rsidR="00296B44" w:rsidRPr="00FC1301">
        <w:rPr>
          <w:rFonts w:ascii="Times New Roman" w:hAnsi="Times New Roman" w:cs="Times New Roman"/>
          <w:b/>
          <w:bCs/>
          <w:color w:val="auto"/>
          <w:sz w:val="28"/>
          <w:szCs w:val="28"/>
          <w:lang w:val="kk-KZ"/>
        </w:rPr>
        <w:t>.</w:t>
      </w:r>
      <w:r w:rsidR="00C6150C">
        <w:rPr>
          <w:rFonts w:ascii="Times New Roman" w:hAnsi="Times New Roman" w:cs="Times New Roman"/>
          <w:b/>
          <w:bCs/>
          <w:color w:val="auto"/>
          <w:sz w:val="28"/>
          <w:szCs w:val="28"/>
          <w:lang w:val="en-US"/>
        </w:rPr>
        <w:t>4</w:t>
      </w:r>
      <w:r w:rsidR="00296B44">
        <w:rPr>
          <w:rFonts w:ascii="Times New Roman" w:hAnsi="Times New Roman" w:cs="Times New Roman"/>
          <w:b/>
          <w:bCs/>
          <w:color w:val="auto"/>
          <w:sz w:val="28"/>
          <w:szCs w:val="28"/>
          <w:lang w:val="kk-KZ"/>
        </w:rPr>
        <w:t>.</w:t>
      </w:r>
      <w:r w:rsidR="00296B44" w:rsidRPr="00FC1301">
        <w:rPr>
          <w:rFonts w:ascii="Times New Roman" w:hAnsi="Times New Roman" w:cs="Times New Roman"/>
          <w:b/>
          <w:bCs/>
          <w:color w:val="auto"/>
          <w:sz w:val="28"/>
          <w:szCs w:val="28"/>
          <w:lang w:val="kk-KZ"/>
        </w:rPr>
        <w:t xml:space="preserve"> </w:t>
      </w:r>
      <w:r w:rsidR="00060B36">
        <w:rPr>
          <w:rFonts w:ascii="Times New Roman" w:hAnsi="Times New Roman" w:cs="Times New Roman"/>
          <w:b/>
          <w:bCs/>
          <w:color w:val="auto"/>
          <w:sz w:val="28"/>
          <w:szCs w:val="28"/>
          <w:lang w:val="en-US"/>
        </w:rPr>
        <w:t>Waste management</w:t>
      </w:r>
      <w:r w:rsidR="00296B44" w:rsidRPr="00B426A2">
        <w:rPr>
          <w:rFonts w:ascii="Times New Roman" w:hAnsi="Times New Roman" w:cs="Times New Roman"/>
          <w:b/>
          <w:bCs/>
          <w:color w:val="auto"/>
          <w:sz w:val="28"/>
          <w:szCs w:val="28"/>
          <w:lang w:val="en-US"/>
        </w:rPr>
        <w:t>.</w:t>
      </w:r>
      <w:bookmarkEnd w:id="10"/>
      <w:r w:rsidR="00296B44" w:rsidRPr="00B426A2">
        <w:rPr>
          <w:rFonts w:ascii="Times New Roman" w:hAnsi="Times New Roman" w:cs="Times New Roman"/>
          <w:b/>
          <w:bCs/>
          <w:color w:val="auto"/>
          <w:sz w:val="28"/>
          <w:szCs w:val="28"/>
          <w:lang w:val="en-US"/>
        </w:rPr>
        <w:t xml:space="preserve"> </w:t>
      </w:r>
    </w:p>
    <w:p w14:paraId="0826566F" w14:textId="1B4D7F97" w:rsidR="00060B36" w:rsidRPr="00B426A2" w:rsidRDefault="002308AF" w:rsidP="00060B36">
      <w:pPr>
        <w:tabs>
          <w:tab w:val="left" w:pos="1134"/>
        </w:tabs>
        <w:spacing w:after="0" w:line="240" w:lineRule="auto"/>
        <w:ind w:firstLine="709"/>
        <w:jc w:val="both"/>
        <w:rPr>
          <w:bCs/>
          <w:i/>
          <w:sz w:val="28"/>
          <w:szCs w:val="28"/>
          <w:lang w:val="en-US"/>
        </w:rPr>
      </w:pPr>
      <w:r w:rsidRPr="00B426A2">
        <w:rPr>
          <w:bCs/>
          <w:i/>
          <w:sz w:val="28"/>
          <w:szCs w:val="28"/>
          <w:lang w:val="en-US"/>
        </w:rPr>
        <w:t>6</w:t>
      </w:r>
      <w:r w:rsidR="00296B44" w:rsidRPr="00B426A2">
        <w:rPr>
          <w:bCs/>
          <w:i/>
          <w:sz w:val="28"/>
          <w:szCs w:val="28"/>
          <w:lang w:val="en-US"/>
        </w:rPr>
        <w:t>.</w:t>
      </w:r>
      <w:r w:rsidR="00C6150C">
        <w:rPr>
          <w:bCs/>
          <w:i/>
          <w:sz w:val="28"/>
          <w:szCs w:val="28"/>
          <w:lang w:val="en-US"/>
        </w:rPr>
        <w:t>4</w:t>
      </w:r>
      <w:r w:rsidR="00296B44" w:rsidRPr="00B426A2">
        <w:rPr>
          <w:bCs/>
          <w:i/>
          <w:sz w:val="28"/>
          <w:szCs w:val="28"/>
          <w:lang w:val="en-US"/>
        </w:rPr>
        <w:t xml:space="preserve">.1. </w:t>
      </w:r>
      <w:r w:rsidR="00060B36" w:rsidRPr="00B426A2">
        <w:rPr>
          <w:bCs/>
          <w:i/>
          <w:sz w:val="28"/>
          <w:szCs w:val="28"/>
          <w:lang w:val="en-US"/>
        </w:rPr>
        <w:t>Enrichment and gasification of coal</w:t>
      </w:r>
    </w:p>
    <w:p w14:paraId="6D04AF9D" w14:textId="3E357C15" w:rsidR="00060B36" w:rsidRPr="00060B36" w:rsidRDefault="00E93052" w:rsidP="00060B36">
      <w:pPr>
        <w:tabs>
          <w:tab w:val="left" w:pos="1134"/>
        </w:tabs>
        <w:spacing w:after="0" w:line="240" w:lineRule="auto"/>
        <w:ind w:firstLine="709"/>
        <w:jc w:val="both"/>
        <w:rPr>
          <w:iCs/>
          <w:sz w:val="28"/>
          <w:szCs w:val="28"/>
          <w:lang w:val="en-US"/>
        </w:rPr>
      </w:pPr>
      <w:r>
        <w:rPr>
          <w:iCs/>
          <w:sz w:val="28"/>
          <w:szCs w:val="28"/>
          <w:lang w:val="en-US"/>
        </w:rPr>
        <w:t>Deployment of</w:t>
      </w:r>
      <w:r w:rsidR="00060B36" w:rsidRPr="00060B36">
        <w:rPr>
          <w:iCs/>
          <w:sz w:val="28"/>
          <w:szCs w:val="28"/>
          <w:lang w:val="en-US"/>
        </w:rPr>
        <w:t xml:space="preserve"> innovative technologies at the existing </w:t>
      </w:r>
      <w:r w:rsidR="008326F0">
        <w:rPr>
          <w:iCs/>
          <w:sz w:val="28"/>
          <w:szCs w:val="28"/>
          <w:lang w:val="en-US"/>
        </w:rPr>
        <w:t xml:space="preserve">conventional </w:t>
      </w:r>
      <w:r w:rsidR="00060B36" w:rsidRPr="00060B36">
        <w:rPr>
          <w:iCs/>
          <w:sz w:val="28"/>
          <w:szCs w:val="28"/>
          <w:lang w:val="en-US"/>
        </w:rPr>
        <w:t xml:space="preserve">generation facilities of the Company will reduce the level </w:t>
      </w:r>
      <w:r w:rsidR="008326F0">
        <w:rPr>
          <w:iCs/>
          <w:sz w:val="28"/>
          <w:szCs w:val="28"/>
          <w:lang w:val="en-US"/>
        </w:rPr>
        <w:t xml:space="preserve">of </w:t>
      </w:r>
      <w:r w:rsidR="00060B36" w:rsidRPr="00060B36">
        <w:rPr>
          <w:iCs/>
          <w:sz w:val="28"/>
          <w:szCs w:val="28"/>
          <w:lang w:val="en-US"/>
        </w:rPr>
        <w:t>CO2, ash and nitrogen oxides</w:t>
      </w:r>
      <w:r w:rsidR="008326F0">
        <w:rPr>
          <w:iCs/>
          <w:sz w:val="28"/>
          <w:szCs w:val="28"/>
          <w:lang w:val="en-US"/>
        </w:rPr>
        <w:t xml:space="preserve"> emissions</w:t>
      </w:r>
      <w:r w:rsidR="00060B36" w:rsidRPr="00060B36">
        <w:rPr>
          <w:iCs/>
          <w:sz w:val="28"/>
          <w:szCs w:val="28"/>
          <w:lang w:val="en-US"/>
        </w:rPr>
        <w:t xml:space="preserve">, thereby </w:t>
      </w:r>
      <w:r w:rsidR="008326F0">
        <w:rPr>
          <w:iCs/>
          <w:sz w:val="28"/>
          <w:szCs w:val="28"/>
          <w:lang w:val="en-US"/>
        </w:rPr>
        <w:t>reducing the</w:t>
      </w:r>
      <w:r w:rsidR="00060B36" w:rsidRPr="00060B36">
        <w:rPr>
          <w:iCs/>
          <w:sz w:val="28"/>
          <w:szCs w:val="28"/>
          <w:lang w:val="en-US"/>
        </w:rPr>
        <w:t xml:space="preserve"> negative impact on the environment from the Company's </w:t>
      </w:r>
      <w:r w:rsidR="008326F0">
        <w:rPr>
          <w:iCs/>
          <w:sz w:val="28"/>
          <w:szCs w:val="28"/>
          <w:lang w:val="en-US"/>
        </w:rPr>
        <w:t xml:space="preserve">operations. </w:t>
      </w:r>
    </w:p>
    <w:p w14:paraId="67D21A29" w14:textId="7EB89715" w:rsidR="00060B36" w:rsidRPr="00060B36" w:rsidRDefault="00060B36" w:rsidP="00060B36">
      <w:pPr>
        <w:tabs>
          <w:tab w:val="left" w:pos="1134"/>
        </w:tabs>
        <w:spacing w:after="0" w:line="240" w:lineRule="auto"/>
        <w:ind w:firstLine="709"/>
        <w:jc w:val="both"/>
        <w:rPr>
          <w:iCs/>
          <w:sz w:val="28"/>
          <w:szCs w:val="28"/>
          <w:lang w:val="en-US"/>
        </w:rPr>
      </w:pPr>
      <w:r w:rsidRPr="00060B36">
        <w:rPr>
          <w:iCs/>
          <w:sz w:val="28"/>
          <w:szCs w:val="28"/>
          <w:lang w:val="en-US"/>
        </w:rPr>
        <w:t xml:space="preserve">The Company is implementing a pilot project </w:t>
      </w:r>
      <w:r w:rsidR="008326F0">
        <w:rPr>
          <w:iCs/>
          <w:sz w:val="28"/>
          <w:szCs w:val="28"/>
          <w:lang w:val="en-US"/>
        </w:rPr>
        <w:t>on preparation of</w:t>
      </w:r>
      <w:r w:rsidRPr="00060B36">
        <w:rPr>
          <w:iCs/>
          <w:sz w:val="28"/>
          <w:szCs w:val="28"/>
          <w:lang w:val="en-US"/>
        </w:rPr>
        <w:t xml:space="preserve"> </w:t>
      </w:r>
      <w:proofErr w:type="spellStart"/>
      <w:r w:rsidRPr="00060B36">
        <w:rPr>
          <w:iCs/>
          <w:sz w:val="28"/>
          <w:szCs w:val="28"/>
          <w:lang w:val="en-US"/>
        </w:rPr>
        <w:t>Ekibastuz</w:t>
      </w:r>
      <w:proofErr w:type="spellEnd"/>
      <w:r w:rsidRPr="00060B36">
        <w:rPr>
          <w:iCs/>
          <w:sz w:val="28"/>
          <w:szCs w:val="28"/>
          <w:lang w:val="en-US"/>
        </w:rPr>
        <w:t xml:space="preserve"> coal. The introduction of a dry coal preparation plant will allow </w:t>
      </w:r>
      <w:r w:rsidR="008326F0">
        <w:rPr>
          <w:iCs/>
          <w:sz w:val="28"/>
          <w:szCs w:val="28"/>
          <w:lang w:val="en-US"/>
        </w:rPr>
        <w:t>engaging</w:t>
      </w:r>
      <w:r w:rsidRPr="00060B36">
        <w:rPr>
          <w:iCs/>
          <w:sz w:val="28"/>
          <w:szCs w:val="28"/>
          <w:lang w:val="en-US"/>
        </w:rPr>
        <w:t xml:space="preserve"> the discovered reserves in mining, ensure the shipment of coal to consumers with the required ash content and calorific value, reduce operating costs for coal mining and ensure the completeness of extraction of balance reserves.</w:t>
      </w:r>
    </w:p>
    <w:p w14:paraId="73C1A248" w14:textId="086C391B" w:rsidR="00296B44" w:rsidRPr="00060B36" w:rsidRDefault="00060B36" w:rsidP="00060B36">
      <w:pPr>
        <w:tabs>
          <w:tab w:val="left" w:pos="1134"/>
        </w:tabs>
        <w:spacing w:after="0" w:line="240" w:lineRule="auto"/>
        <w:ind w:firstLine="709"/>
        <w:jc w:val="both"/>
        <w:rPr>
          <w:b/>
          <w:bCs/>
          <w:sz w:val="28"/>
          <w:szCs w:val="28"/>
          <w:lang w:val="en-US"/>
        </w:rPr>
      </w:pPr>
      <w:r w:rsidRPr="00060B36">
        <w:rPr>
          <w:iCs/>
          <w:sz w:val="28"/>
          <w:szCs w:val="28"/>
          <w:lang w:val="en-US"/>
        </w:rPr>
        <w:t xml:space="preserve">The company continues to work on the study of coal gasification technologies at the seams of the </w:t>
      </w:r>
      <w:proofErr w:type="spellStart"/>
      <w:r w:rsidRPr="00060B36">
        <w:rPr>
          <w:iCs/>
          <w:sz w:val="28"/>
          <w:szCs w:val="28"/>
          <w:lang w:val="en-US"/>
        </w:rPr>
        <w:t>Bogatyr</w:t>
      </w:r>
      <w:proofErr w:type="spellEnd"/>
      <w:r w:rsidRPr="00060B36">
        <w:rPr>
          <w:iCs/>
          <w:sz w:val="28"/>
          <w:szCs w:val="28"/>
          <w:lang w:val="en-US"/>
        </w:rPr>
        <w:t xml:space="preserve"> </w:t>
      </w:r>
      <w:proofErr w:type="spellStart"/>
      <w:r w:rsidRPr="00060B36">
        <w:rPr>
          <w:iCs/>
          <w:sz w:val="28"/>
          <w:szCs w:val="28"/>
          <w:lang w:val="en-US"/>
        </w:rPr>
        <w:t>Komir</w:t>
      </w:r>
      <w:proofErr w:type="spellEnd"/>
      <w:r w:rsidRPr="00060B36">
        <w:rPr>
          <w:iCs/>
          <w:sz w:val="28"/>
          <w:szCs w:val="28"/>
          <w:lang w:val="en-US"/>
        </w:rPr>
        <w:t xml:space="preserve"> open</w:t>
      </w:r>
      <w:r w:rsidR="00E93052">
        <w:rPr>
          <w:iCs/>
          <w:sz w:val="28"/>
          <w:szCs w:val="28"/>
          <w:lang w:val="en-US"/>
        </w:rPr>
        <w:t>-</w:t>
      </w:r>
      <w:r w:rsidRPr="00060B36">
        <w:rPr>
          <w:iCs/>
          <w:sz w:val="28"/>
          <w:szCs w:val="28"/>
          <w:lang w:val="en-US"/>
        </w:rPr>
        <w:t>pit</w:t>
      </w:r>
      <w:r w:rsidR="00E93052">
        <w:rPr>
          <w:iCs/>
          <w:sz w:val="28"/>
          <w:szCs w:val="28"/>
          <w:lang w:val="en-US"/>
        </w:rPr>
        <w:t xml:space="preserve"> mine</w:t>
      </w:r>
      <w:r w:rsidRPr="00060B36">
        <w:rPr>
          <w:iCs/>
          <w:sz w:val="28"/>
          <w:szCs w:val="28"/>
          <w:lang w:val="en-US"/>
        </w:rPr>
        <w:t xml:space="preserve">. </w:t>
      </w:r>
      <w:r w:rsidR="00E93052">
        <w:rPr>
          <w:iCs/>
          <w:sz w:val="28"/>
          <w:szCs w:val="28"/>
          <w:lang w:val="en-US"/>
        </w:rPr>
        <w:t>F</w:t>
      </w:r>
      <w:r w:rsidR="00E93052" w:rsidRPr="00060B36">
        <w:rPr>
          <w:iCs/>
          <w:sz w:val="28"/>
          <w:szCs w:val="28"/>
          <w:lang w:val="en-US"/>
        </w:rPr>
        <w:t>urther comprehensive studies are planne</w:t>
      </w:r>
      <w:r w:rsidR="00E93052">
        <w:rPr>
          <w:iCs/>
          <w:sz w:val="28"/>
          <w:szCs w:val="28"/>
          <w:lang w:val="en-US"/>
        </w:rPr>
        <w:t>d to</w:t>
      </w:r>
      <w:r w:rsidRPr="00060B36">
        <w:rPr>
          <w:iCs/>
          <w:sz w:val="28"/>
          <w:szCs w:val="28"/>
          <w:lang w:val="en-US"/>
        </w:rPr>
        <w:t xml:space="preserve"> substantiate the rational parameters and economic feasibility of underground gasification</w:t>
      </w:r>
      <w:r w:rsidR="00E93052">
        <w:rPr>
          <w:iCs/>
          <w:sz w:val="28"/>
          <w:szCs w:val="28"/>
          <w:lang w:val="en-US"/>
        </w:rPr>
        <w:t xml:space="preserve">. </w:t>
      </w:r>
    </w:p>
    <w:p w14:paraId="7F62D753" w14:textId="208F20B0" w:rsidR="000F2628" w:rsidRPr="00060B36" w:rsidRDefault="002308AF" w:rsidP="00F33E1C">
      <w:pPr>
        <w:tabs>
          <w:tab w:val="left" w:pos="1134"/>
        </w:tabs>
        <w:spacing w:after="0" w:line="240" w:lineRule="auto"/>
        <w:ind w:firstLine="709"/>
        <w:jc w:val="both"/>
        <w:rPr>
          <w:sz w:val="28"/>
          <w:szCs w:val="28"/>
          <w:lang w:val="en-US"/>
        </w:rPr>
      </w:pPr>
      <w:r w:rsidRPr="00473006">
        <w:rPr>
          <w:i/>
          <w:sz w:val="28"/>
          <w:szCs w:val="28"/>
          <w:lang w:val="en-US"/>
        </w:rPr>
        <w:t>6</w:t>
      </w:r>
      <w:r w:rsidR="000F2628" w:rsidRPr="00473006">
        <w:rPr>
          <w:i/>
          <w:sz w:val="28"/>
          <w:szCs w:val="28"/>
          <w:lang w:val="en-US"/>
        </w:rPr>
        <w:t>.</w:t>
      </w:r>
      <w:r w:rsidR="00C6150C">
        <w:rPr>
          <w:i/>
          <w:sz w:val="28"/>
          <w:szCs w:val="28"/>
          <w:lang w:val="en-US"/>
        </w:rPr>
        <w:t>4</w:t>
      </w:r>
      <w:r w:rsidR="000F2628" w:rsidRPr="00473006">
        <w:rPr>
          <w:i/>
          <w:sz w:val="28"/>
          <w:szCs w:val="28"/>
          <w:lang w:val="en-US"/>
        </w:rPr>
        <w:t>.</w:t>
      </w:r>
      <w:r w:rsidR="00F33E1C" w:rsidRPr="00473006">
        <w:rPr>
          <w:i/>
          <w:sz w:val="28"/>
          <w:szCs w:val="28"/>
          <w:lang w:val="en-US"/>
        </w:rPr>
        <w:t>2</w:t>
      </w:r>
      <w:r w:rsidR="000F2628" w:rsidRPr="00473006">
        <w:rPr>
          <w:i/>
          <w:sz w:val="28"/>
          <w:szCs w:val="28"/>
          <w:lang w:val="en-US"/>
        </w:rPr>
        <w:t>.</w:t>
      </w:r>
      <w:r w:rsidR="000F2628" w:rsidRPr="00473006">
        <w:rPr>
          <w:sz w:val="28"/>
          <w:szCs w:val="28"/>
          <w:lang w:val="en-US"/>
        </w:rPr>
        <w:t xml:space="preserve"> </w:t>
      </w:r>
      <w:r w:rsidR="004C6111" w:rsidRPr="00473006">
        <w:rPr>
          <w:sz w:val="28"/>
          <w:szCs w:val="28"/>
          <w:lang w:val="en-US"/>
        </w:rPr>
        <w:t>C</w:t>
      </w:r>
      <w:r w:rsidR="004C6111" w:rsidRPr="00473006">
        <w:rPr>
          <w:i/>
          <w:sz w:val="28"/>
          <w:szCs w:val="28"/>
          <w:lang w:val="en-US"/>
        </w:rPr>
        <w:t>arbon</w:t>
      </w:r>
      <w:r w:rsidR="004C6111" w:rsidRPr="00060B36">
        <w:rPr>
          <w:i/>
          <w:sz w:val="28"/>
          <w:szCs w:val="28"/>
          <w:lang w:val="en-US"/>
        </w:rPr>
        <w:t xml:space="preserve"> dioxide</w:t>
      </w:r>
      <w:r w:rsidR="004C6111">
        <w:rPr>
          <w:i/>
          <w:sz w:val="28"/>
          <w:szCs w:val="28"/>
          <w:lang w:val="en-US"/>
        </w:rPr>
        <w:t xml:space="preserve"> c</w:t>
      </w:r>
      <w:r w:rsidR="00060B36" w:rsidRPr="00060B36">
        <w:rPr>
          <w:i/>
          <w:sz w:val="28"/>
          <w:szCs w:val="28"/>
          <w:lang w:val="en-US"/>
        </w:rPr>
        <w:t>apture and storage</w:t>
      </w:r>
    </w:p>
    <w:p w14:paraId="60E0A8BE" w14:textId="1C79EBBC" w:rsidR="00060B36" w:rsidRPr="00060B36" w:rsidRDefault="00060B36" w:rsidP="00060B36">
      <w:pPr>
        <w:spacing w:after="0" w:line="240" w:lineRule="auto"/>
        <w:ind w:firstLine="709"/>
        <w:jc w:val="both"/>
        <w:rPr>
          <w:sz w:val="28"/>
          <w:szCs w:val="28"/>
          <w:lang w:val="en-US"/>
        </w:rPr>
      </w:pPr>
      <w:r w:rsidRPr="00060B36">
        <w:rPr>
          <w:sz w:val="28"/>
          <w:szCs w:val="28"/>
          <w:lang w:val="en-US"/>
        </w:rPr>
        <w:t xml:space="preserve">One of the most </w:t>
      </w:r>
      <w:r w:rsidR="00473006">
        <w:rPr>
          <w:sz w:val="28"/>
          <w:szCs w:val="28"/>
          <w:lang w:val="en-US"/>
        </w:rPr>
        <w:t>important</w:t>
      </w:r>
      <w:r w:rsidRPr="00060B36">
        <w:rPr>
          <w:sz w:val="28"/>
          <w:szCs w:val="28"/>
          <w:lang w:val="en-US"/>
        </w:rPr>
        <w:t xml:space="preserve"> projects in the Program is </w:t>
      </w:r>
      <w:r w:rsidR="00473006">
        <w:rPr>
          <w:sz w:val="28"/>
          <w:szCs w:val="28"/>
          <w:lang w:val="en-US"/>
        </w:rPr>
        <w:t>deployment</w:t>
      </w:r>
      <w:r w:rsidRPr="00060B36">
        <w:rPr>
          <w:sz w:val="28"/>
          <w:szCs w:val="28"/>
          <w:lang w:val="en-US"/>
        </w:rPr>
        <w:t xml:space="preserve"> of carbon storage and capture technology at </w:t>
      </w:r>
      <w:r w:rsidR="00473006">
        <w:rPr>
          <w:sz w:val="28"/>
          <w:szCs w:val="28"/>
          <w:lang w:val="en-US"/>
        </w:rPr>
        <w:t xml:space="preserve">the Company’s </w:t>
      </w:r>
      <w:r w:rsidRPr="00060B36">
        <w:rPr>
          <w:sz w:val="28"/>
          <w:szCs w:val="28"/>
          <w:lang w:val="en-US"/>
        </w:rPr>
        <w:t>coa</w:t>
      </w:r>
      <w:r w:rsidR="00473006">
        <w:rPr>
          <w:sz w:val="28"/>
          <w:szCs w:val="28"/>
          <w:lang w:val="en-US"/>
        </w:rPr>
        <w:t>l or gas-fired</w:t>
      </w:r>
      <w:r w:rsidRPr="00060B36">
        <w:rPr>
          <w:sz w:val="28"/>
          <w:szCs w:val="28"/>
          <w:lang w:val="en-US"/>
        </w:rPr>
        <w:t xml:space="preserve"> power plants.</w:t>
      </w:r>
    </w:p>
    <w:p w14:paraId="60415C86" w14:textId="23E419EE" w:rsidR="00060B36" w:rsidRPr="00060B36" w:rsidRDefault="00060B36" w:rsidP="00060B36">
      <w:pPr>
        <w:spacing w:after="0" w:line="240" w:lineRule="auto"/>
        <w:ind w:firstLine="709"/>
        <w:jc w:val="both"/>
        <w:rPr>
          <w:sz w:val="28"/>
          <w:szCs w:val="28"/>
          <w:lang w:val="en-US"/>
        </w:rPr>
      </w:pPr>
      <w:r w:rsidRPr="00060B36">
        <w:rPr>
          <w:sz w:val="28"/>
          <w:szCs w:val="28"/>
          <w:lang w:val="en-US"/>
        </w:rPr>
        <w:lastRenderedPageBreak/>
        <w:t xml:space="preserve">CCS is considered as an option </w:t>
      </w:r>
      <w:r w:rsidR="004C6111">
        <w:rPr>
          <w:sz w:val="28"/>
          <w:szCs w:val="28"/>
          <w:lang w:val="en-US"/>
        </w:rPr>
        <w:t>included in measures</w:t>
      </w:r>
      <w:r w:rsidRPr="00060B36">
        <w:rPr>
          <w:sz w:val="28"/>
          <w:szCs w:val="28"/>
          <w:lang w:val="en-US"/>
        </w:rPr>
        <w:t xml:space="preserve"> aimed at stabilizing atmospheric concentrations of greenhouse gases. </w:t>
      </w:r>
      <w:r w:rsidR="000504EE">
        <w:rPr>
          <w:sz w:val="28"/>
          <w:szCs w:val="28"/>
          <w:lang w:val="en-US"/>
        </w:rPr>
        <w:t>Large-scale application</w:t>
      </w:r>
      <w:r w:rsidRPr="00060B36">
        <w:rPr>
          <w:sz w:val="28"/>
          <w:szCs w:val="28"/>
          <w:lang w:val="en-US"/>
        </w:rPr>
        <w:t xml:space="preserve"> of CCS will depend on the technical maturity, cost, overall potential, </w:t>
      </w:r>
      <w:r w:rsidR="004C6111" w:rsidRPr="00060B36">
        <w:rPr>
          <w:sz w:val="28"/>
          <w:szCs w:val="28"/>
          <w:lang w:val="en-US"/>
        </w:rPr>
        <w:t>diffusion,</w:t>
      </w:r>
      <w:r w:rsidRPr="00060B36">
        <w:rPr>
          <w:sz w:val="28"/>
          <w:szCs w:val="28"/>
          <w:lang w:val="en-US"/>
        </w:rPr>
        <w:t xml:space="preserve"> and ability to apply the technology to traditional assets, regulatory aspects, environmental issues, etc.</w:t>
      </w:r>
    </w:p>
    <w:p w14:paraId="49DAE5B5" w14:textId="605FF855" w:rsidR="000F2628" w:rsidRPr="00060B36" w:rsidRDefault="002308AF" w:rsidP="000F2628">
      <w:pPr>
        <w:spacing w:after="0" w:line="240" w:lineRule="auto"/>
        <w:ind w:firstLine="709"/>
        <w:jc w:val="both"/>
        <w:rPr>
          <w:i/>
          <w:iCs/>
          <w:sz w:val="28"/>
          <w:szCs w:val="28"/>
          <w:lang w:val="en-US"/>
        </w:rPr>
      </w:pPr>
      <w:r w:rsidRPr="00B426A2">
        <w:rPr>
          <w:i/>
          <w:iCs/>
          <w:sz w:val="28"/>
          <w:szCs w:val="28"/>
          <w:lang w:val="en-US"/>
        </w:rPr>
        <w:t>6</w:t>
      </w:r>
      <w:r w:rsidR="00F33E1C" w:rsidRPr="00B426A2">
        <w:rPr>
          <w:i/>
          <w:iCs/>
          <w:sz w:val="28"/>
          <w:szCs w:val="28"/>
          <w:lang w:val="en-US"/>
        </w:rPr>
        <w:t>.</w:t>
      </w:r>
      <w:r w:rsidR="00C6150C">
        <w:rPr>
          <w:i/>
          <w:iCs/>
          <w:sz w:val="28"/>
          <w:szCs w:val="28"/>
          <w:lang w:val="en-US"/>
        </w:rPr>
        <w:t>4</w:t>
      </w:r>
      <w:r w:rsidR="00F33E1C" w:rsidRPr="00B426A2">
        <w:rPr>
          <w:i/>
          <w:iCs/>
          <w:sz w:val="28"/>
          <w:szCs w:val="28"/>
          <w:lang w:val="en-US"/>
        </w:rPr>
        <w:t xml:space="preserve">.3. </w:t>
      </w:r>
      <w:r w:rsidR="00060B36" w:rsidRPr="00060B36">
        <w:rPr>
          <w:i/>
          <w:iCs/>
          <w:sz w:val="28"/>
          <w:szCs w:val="28"/>
          <w:lang w:val="en-US"/>
        </w:rPr>
        <w:t xml:space="preserve">Energy efficiency and energy </w:t>
      </w:r>
      <w:r w:rsidR="00060B36">
        <w:rPr>
          <w:i/>
          <w:iCs/>
          <w:sz w:val="28"/>
          <w:szCs w:val="28"/>
          <w:lang w:val="en-US"/>
        </w:rPr>
        <w:t xml:space="preserve">conservation. </w:t>
      </w:r>
    </w:p>
    <w:p w14:paraId="200D0C64" w14:textId="28481614" w:rsidR="00E307BF" w:rsidRPr="00E307BF" w:rsidRDefault="004C6111" w:rsidP="00E307BF">
      <w:pPr>
        <w:spacing w:after="0" w:line="240" w:lineRule="auto"/>
        <w:ind w:firstLine="709"/>
        <w:jc w:val="both"/>
        <w:rPr>
          <w:sz w:val="28"/>
          <w:szCs w:val="28"/>
          <w:lang w:val="en-US"/>
        </w:rPr>
      </w:pPr>
      <w:r w:rsidRPr="004C6111">
        <w:rPr>
          <w:sz w:val="28"/>
          <w:szCs w:val="28"/>
          <w:lang w:val="en-US"/>
        </w:rPr>
        <w:t>The</w:t>
      </w:r>
      <w:r w:rsidR="00E307BF" w:rsidRPr="00E307BF">
        <w:rPr>
          <w:sz w:val="28"/>
          <w:szCs w:val="28"/>
          <w:lang w:val="en-US"/>
        </w:rPr>
        <w:t xml:space="preserve"> Company</w:t>
      </w:r>
      <w:r>
        <w:rPr>
          <w:sz w:val="28"/>
          <w:szCs w:val="28"/>
          <w:lang w:val="en-US"/>
        </w:rPr>
        <w:t xml:space="preserve">’s one of the priority tasks is </w:t>
      </w:r>
      <w:r w:rsidR="00E307BF" w:rsidRPr="00E307BF">
        <w:rPr>
          <w:sz w:val="28"/>
          <w:szCs w:val="28"/>
          <w:lang w:val="en-US"/>
        </w:rPr>
        <w:t>to reduce the carbon footprint of its</w:t>
      </w:r>
      <w:r>
        <w:rPr>
          <w:sz w:val="28"/>
          <w:szCs w:val="28"/>
          <w:lang w:val="en-US"/>
        </w:rPr>
        <w:t xml:space="preserve"> operations</w:t>
      </w:r>
      <w:r w:rsidR="00E307BF" w:rsidRPr="00E307BF">
        <w:rPr>
          <w:sz w:val="28"/>
          <w:szCs w:val="28"/>
          <w:lang w:val="en-US"/>
        </w:rPr>
        <w:t xml:space="preserve"> and cover the growing demand for electricity is the transition to efficient, resource-saving and environmentally friendly technologies. The Company </w:t>
      </w:r>
      <w:r>
        <w:rPr>
          <w:sz w:val="28"/>
          <w:szCs w:val="28"/>
          <w:lang w:val="en-US"/>
        </w:rPr>
        <w:t xml:space="preserve">will be committed to use </w:t>
      </w:r>
      <w:r w:rsidR="00E307BF" w:rsidRPr="00E307BF">
        <w:rPr>
          <w:sz w:val="28"/>
          <w:szCs w:val="28"/>
          <w:lang w:val="en-US"/>
        </w:rPr>
        <w:t>resources</w:t>
      </w:r>
      <w:r>
        <w:rPr>
          <w:sz w:val="28"/>
          <w:szCs w:val="28"/>
          <w:lang w:val="en-US"/>
        </w:rPr>
        <w:t xml:space="preserve"> wisely,</w:t>
      </w:r>
      <w:r w:rsidR="00E307BF" w:rsidRPr="00E307BF">
        <w:rPr>
          <w:sz w:val="28"/>
          <w:szCs w:val="28"/>
          <w:lang w:val="en-US"/>
        </w:rPr>
        <w:t xml:space="preserve"> including fuel, </w:t>
      </w:r>
      <w:r w:rsidR="000504EE" w:rsidRPr="00E307BF">
        <w:rPr>
          <w:sz w:val="28"/>
          <w:szCs w:val="28"/>
          <w:lang w:val="en-US"/>
        </w:rPr>
        <w:t>energy,</w:t>
      </w:r>
      <w:r w:rsidR="00E307BF" w:rsidRPr="00E307BF">
        <w:rPr>
          <w:sz w:val="28"/>
          <w:szCs w:val="28"/>
          <w:lang w:val="en-US"/>
        </w:rPr>
        <w:t xml:space="preserve"> and water resources. </w:t>
      </w:r>
      <w:r>
        <w:rPr>
          <w:sz w:val="28"/>
          <w:szCs w:val="28"/>
          <w:lang w:val="en-US"/>
        </w:rPr>
        <w:t>Up-to-date</w:t>
      </w:r>
      <w:r w:rsidR="00E307BF" w:rsidRPr="00E307BF">
        <w:rPr>
          <w:sz w:val="28"/>
          <w:szCs w:val="28"/>
          <w:lang w:val="en-US"/>
        </w:rPr>
        <w:t xml:space="preserve"> technologies and innovative solutions </w:t>
      </w:r>
      <w:r>
        <w:rPr>
          <w:sz w:val="28"/>
          <w:szCs w:val="28"/>
          <w:lang w:val="en-US"/>
        </w:rPr>
        <w:t xml:space="preserve">are planned to be introduced to </w:t>
      </w:r>
      <w:r w:rsidR="00E307BF" w:rsidRPr="00E307BF">
        <w:rPr>
          <w:sz w:val="28"/>
          <w:szCs w:val="28"/>
          <w:lang w:val="en-US"/>
        </w:rPr>
        <w:t xml:space="preserve">reduce </w:t>
      </w:r>
      <w:r w:rsidR="00CF3ED1">
        <w:rPr>
          <w:sz w:val="28"/>
          <w:szCs w:val="28"/>
          <w:lang w:val="en-US"/>
        </w:rPr>
        <w:t>per unit</w:t>
      </w:r>
      <w:r w:rsidR="00E307BF" w:rsidRPr="00E307BF">
        <w:rPr>
          <w:sz w:val="28"/>
          <w:szCs w:val="28"/>
          <w:lang w:val="en-US"/>
        </w:rPr>
        <w:t xml:space="preserve"> use of resources.</w:t>
      </w:r>
    </w:p>
    <w:p w14:paraId="0D3B64A8" w14:textId="0A83C8E3" w:rsidR="00C6150C" w:rsidRDefault="00E307BF" w:rsidP="00C6150C">
      <w:pPr>
        <w:spacing w:after="0" w:line="240" w:lineRule="auto"/>
        <w:ind w:firstLine="709"/>
        <w:jc w:val="both"/>
        <w:rPr>
          <w:sz w:val="28"/>
          <w:szCs w:val="28"/>
          <w:lang w:val="en-US"/>
        </w:rPr>
      </w:pPr>
      <w:r w:rsidRPr="00E307BF">
        <w:rPr>
          <w:sz w:val="28"/>
          <w:szCs w:val="28"/>
          <w:lang w:val="en-US"/>
        </w:rPr>
        <w:t xml:space="preserve">The Company </w:t>
      </w:r>
      <w:r w:rsidR="00CF3ED1">
        <w:rPr>
          <w:sz w:val="28"/>
          <w:szCs w:val="28"/>
          <w:lang w:val="en-US"/>
        </w:rPr>
        <w:t>works continuously</w:t>
      </w:r>
      <w:r w:rsidRPr="00E307BF">
        <w:rPr>
          <w:sz w:val="28"/>
          <w:szCs w:val="28"/>
          <w:lang w:val="en-US"/>
        </w:rPr>
        <w:t xml:space="preserve"> to improve energy efficiency and reduce the energy intensity of its production facilities. </w:t>
      </w:r>
      <w:r w:rsidR="00CF3ED1">
        <w:rPr>
          <w:sz w:val="28"/>
          <w:szCs w:val="28"/>
          <w:lang w:val="en-US"/>
        </w:rPr>
        <w:t>With a view to implement the</w:t>
      </w:r>
      <w:r w:rsidRPr="00E307BF">
        <w:rPr>
          <w:sz w:val="28"/>
          <w:szCs w:val="28"/>
          <w:lang w:val="en-US"/>
        </w:rPr>
        <w:t xml:space="preserve"> Program, this work </w:t>
      </w:r>
      <w:r w:rsidR="00CF3ED1">
        <w:rPr>
          <w:sz w:val="28"/>
          <w:szCs w:val="28"/>
          <w:lang w:val="en-US"/>
        </w:rPr>
        <w:t xml:space="preserve">will be continued by taking actions aimed at efficient and </w:t>
      </w:r>
      <w:r w:rsidRPr="00E307BF">
        <w:rPr>
          <w:sz w:val="28"/>
          <w:szCs w:val="28"/>
          <w:lang w:val="en-US"/>
        </w:rPr>
        <w:t>economically feasible use of fuel and energy resources and ensuring savings in total fuel and energy resources</w:t>
      </w:r>
      <w:r w:rsidR="00C6150C">
        <w:rPr>
          <w:sz w:val="28"/>
          <w:szCs w:val="28"/>
          <w:lang w:val="en-US"/>
        </w:rPr>
        <w:t>.</w:t>
      </w:r>
    </w:p>
    <w:p w14:paraId="7CBE5273" w14:textId="77777777" w:rsidR="00491E78" w:rsidRDefault="008B5AA0" w:rsidP="00491E78">
      <w:pPr>
        <w:tabs>
          <w:tab w:val="left" w:pos="1134"/>
        </w:tabs>
        <w:spacing w:after="0"/>
        <w:ind w:firstLine="709"/>
        <w:rPr>
          <w:bCs/>
          <w:i/>
          <w:iCs/>
          <w:spacing w:val="-2"/>
          <w:sz w:val="28"/>
          <w:szCs w:val="28"/>
          <w:lang w:val="en-US"/>
        </w:rPr>
      </w:pPr>
      <w:r w:rsidRPr="008B5AA0">
        <w:rPr>
          <w:bCs/>
          <w:i/>
          <w:iCs/>
          <w:spacing w:val="-2"/>
          <w:sz w:val="28"/>
          <w:szCs w:val="28"/>
          <w:lang w:val="en-US"/>
        </w:rPr>
        <w:t>6.4.4. Green transport</w:t>
      </w:r>
    </w:p>
    <w:p w14:paraId="6E6037E0" w14:textId="2C6E0981" w:rsidR="008B5AA0" w:rsidRPr="008B5AA0" w:rsidRDefault="008B5AA0" w:rsidP="00491E78">
      <w:pPr>
        <w:tabs>
          <w:tab w:val="left" w:pos="1134"/>
        </w:tabs>
        <w:spacing w:after="0" w:line="240" w:lineRule="auto"/>
        <w:ind w:firstLine="709"/>
        <w:jc w:val="both"/>
        <w:rPr>
          <w:sz w:val="28"/>
          <w:szCs w:val="28"/>
          <w:lang w:val="en-US"/>
        </w:rPr>
      </w:pPr>
      <w:r w:rsidRPr="008B5AA0">
        <w:rPr>
          <w:bCs/>
          <w:i/>
          <w:iCs/>
          <w:spacing w:val="-2"/>
          <w:sz w:val="28"/>
          <w:szCs w:val="28"/>
          <w:lang w:val="en-US"/>
        </w:rPr>
        <w:t xml:space="preserve"> </w:t>
      </w:r>
      <w:r>
        <w:rPr>
          <w:sz w:val="28"/>
          <w:szCs w:val="28"/>
          <w:lang w:val="en-US"/>
        </w:rPr>
        <w:t>Kazakhstan considers t</w:t>
      </w:r>
      <w:r w:rsidRPr="008B5AA0">
        <w:rPr>
          <w:sz w:val="28"/>
          <w:szCs w:val="28"/>
          <w:lang w:val="en-US"/>
        </w:rPr>
        <w:t xml:space="preserve">he development of eco-technologies in transport </w:t>
      </w:r>
      <w:r>
        <w:rPr>
          <w:sz w:val="28"/>
          <w:szCs w:val="28"/>
          <w:lang w:val="en-US"/>
        </w:rPr>
        <w:t xml:space="preserve">as </w:t>
      </w:r>
      <w:r w:rsidRPr="008B5AA0">
        <w:rPr>
          <w:sz w:val="28"/>
          <w:szCs w:val="28"/>
          <w:lang w:val="en-US"/>
        </w:rPr>
        <w:t xml:space="preserve">an important direction since it meets the </w:t>
      </w:r>
      <w:r>
        <w:rPr>
          <w:sz w:val="28"/>
          <w:szCs w:val="28"/>
          <w:lang w:val="en-US"/>
        </w:rPr>
        <w:t>target</w:t>
      </w:r>
      <w:r w:rsidRPr="008B5AA0">
        <w:rPr>
          <w:sz w:val="28"/>
          <w:szCs w:val="28"/>
          <w:lang w:val="en-US"/>
        </w:rPr>
        <w:t xml:space="preserve"> for "greening" the economy. However, due to the lack of a developed necessary infrastructure and proper financial preferences, this type of transport has a low competitiveness compared to vehicles running on traditional fuels.</w:t>
      </w:r>
    </w:p>
    <w:p w14:paraId="7C4C73D9" w14:textId="77777777" w:rsidR="008B5AA0" w:rsidRPr="008B5AA0" w:rsidRDefault="008B5AA0" w:rsidP="00491E78">
      <w:pPr>
        <w:spacing w:after="0" w:line="240" w:lineRule="auto"/>
        <w:ind w:firstLine="709"/>
        <w:jc w:val="both"/>
        <w:rPr>
          <w:sz w:val="28"/>
          <w:szCs w:val="28"/>
          <w:lang w:val="en-US"/>
        </w:rPr>
      </w:pPr>
      <w:r w:rsidRPr="008B5AA0">
        <w:rPr>
          <w:sz w:val="28"/>
          <w:szCs w:val="28"/>
          <w:lang w:val="en-US"/>
        </w:rPr>
        <w:t>For the Company, the development of the electric vehicle industry is possible in the following areas:</w:t>
      </w:r>
    </w:p>
    <w:p w14:paraId="1C054631" w14:textId="31EE689A" w:rsidR="008B5AA0" w:rsidRPr="008B5AA0" w:rsidRDefault="008B5AA0" w:rsidP="00491E78">
      <w:pPr>
        <w:spacing w:after="0" w:line="240" w:lineRule="auto"/>
        <w:ind w:firstLine="709"/>
        <w:jc w:val="both"/>
        <w:rPr>
          <w:sz w:val="28"/>
          <w:szCs w:val="28"/>
          <w:lang w:val="en-US"/>
        </w:rPr>
      </w:pPr>
      <w:r w:rsidRPr="008B5AA0">
        <w:rPr>
          <w:sz w:val="28"/>
          <w:szCs w:val="28"/>
          <w:lang w:val="en-US"/>
        </w:rPr>
        <w:t xml:space="preserve">- use of </w:t>
      </w:r>
      <w:r>
        <w:rPr>
          <w:sz w:val="28"/>
          <w:szCs w:val="28"/>
          <w:lang w:val="en-US"/>
        </w:rPr>
        <w:t xml:space="preserve">RE </w:t>
      </w:r>
      <w:r w:rsidRPr="008B5AA0">
        <w:rPr>
          <w:sz w:val="28"/>
          <w:szCs w:val="28"/>
          <w:lang w:val="en-US"/>
        </w:rPr>
        <w:t xml:space="preserve">at </w:t>
      </w:r>
      <w:r>
        <w:rPr>
          <w:sz w:val="28"/>
          <w:szCs w:val="28"/>
          <w:lang w:val="en-US"/>
        </w:rPr>
        <w:t>EV charging stations</w:t>
      </w:r>
      <w:r w:rsidRPr="008B5AA0">
        <w:rPr>
          <w:sz w:val="28"/>
          <w:szCs w:val="28"/>
          <w:lang w:val="en-US"/>
        </w:rPr>
        <w:t>;</w:t>
      </w:r>
    </w:p>
    <w:p w14:paraId="6E3980AC" w14:textId="71193136" w:rsidR="00C6150C" w:rsidRPr="008B5AA0" w:rsidRDefault="008B5AA0" w:rsidP="00491E78">
      <w:pPr>
        <w:spacing w:after="0" w:line="240" w:lineRule="auto"/>
        <w:ind w:firstLine="709"/>
        <w:jc w:val="both"/>
        <w:rPr>
          <w:sz w:val="28"/>
          <w:szCs w:val="28"/>
          <w:lang w:val="en-US"/>
        </w:rPr>
      </w:pPr>
      <w:r w:rsidRPr="008B5AA0">
        <w:rPr>
          <w:sz w:val="28"/>
          <w:szCs w:val="28"/>
          <w:lang w:val="en-US"/>
        </w:rPr>
        <w:t xml:space="preserve">- </w:t>
      </w:r>
      <w:proofErr w:type="gramStart"/>
      <w:r w:rsidRPr="008B5AA0">
        <w:rPr>
          <w:sz w:val="28"/>
          <w:szCs w:val="28"/>
          <w:lang w:val="en-US"/>
        </w:rPr>
        <w:t>partial</w:t>
      </w:r>
      <w:proofErr w:type="gramEnd"/>
      <w:r w:rsidRPr="008B5AA0">
        <w:rPr>
          <w:sz w:val="28"/>
          <w:szCs w:val="28"/>
          <w:lang w:val="en-US"/>
        </w:rPr>
        <w:t xml:space="preserve"> transfer of the Company's transport</w:t>
      </w:r>
      <w:r>
        <w:rPr>
          <w:sz w:val="28"/>
          <w:szCs w:val="28"/>
          <w:lang w:val="en-US"/>
        </w:rPr>
        <w:t xml:space="preserve"> </w:t>
      </w:r>
      <w:r w:rsidRPr="008B5AA0">
        <w:rPr>
          <w:sz w:val="28"/>
          <w:szCs w:val="28"/>
          <w:lang w:val="en-US"/>
        </w:rPr>
        <w:t>to electric vehicles</w:t>
      </w:r>
      <w:r>
        <w:rPr>
          <w:sz w:val="28"/>
          <w:szCs w:val="28"/>
          <w:lang w:val="en-US"/>
        </w:rPr>
        <w:t xml:space="preserve">. </w:t>
      </w:r>
    </w:p>
    <w:p w14:paraId="38D0997A" w14:textId="77777777" w:rsidR="00C6150C" w:rsidRPr="008B5AA0" w:rsidRDefault="00C6150C" w:rsidP="00491E78">
      <w:pPr>
        <w:spacing w:after="0" w:line="240" w:lineRule="auto"/>
        <w:ind w:firstLine="709"/>
        <w:jc w:val="both"/>
        <w:rPr>
          <w:b/>
          <w:bCs/>
          <w:sz w:val="28"/>
          <w:szCs w:val="28"/>
          <w:lang w:val="en-US"/>
        </w:rPr>
      </w:pPr>
    </w:p>
    <w:p w14:paraId="5A440D79" w14:textId="1B779088" w:rsidR="00B34541" w:rsidRPr="00E307BF" w:rsidRDefault="002308AF" w:rsidP="00CD07B9">
      <w:pPr>
        <w:tabs>
          <w:tab w:val="left" w:pos="1134"/>
        </w:tabs>
        <w:spacing w:after="0" w:line="240" w:lineRule="auto"/>
        <w:ind w:firstLine="709"/>
        <w:jc w:val="both"/>
        <w:rPr>
          <w:i/>
          <w:iCs/>
          <w:sz w:val="28"/>
          <w:szCs w:val="28"/>
          <w:lang w:val="en-US"/>
        </w:rPr>
      </w:pPr>
      <w:r w:rsidRPr="00B426A2">
        <w:rPr>
          <w:i/>
          <w:iCs/>
          <w:sz w:val="28"/>
          <w:szCs w:val="28"/>
          <w:lang w:val="en-US"/>
        </w:rPr>
        <w:t>6</w:t>
      </w:r>
      <w:r w:rsidR="00F33E1C" w:rsidRPr="00B426A2">
        <w:rPr>
          <w:i/>
          <w:iCs/>
          <w:sz w:val="28"/>
          <w:szCs w:val="28"/>
          <w:lang w:val="en-US"/>
        </w:rPr>
        <w:t>.</w:t>
      </w:r>
      <w:r w:rsidR="008B5AA0">
        <w:rPr>
          <w:i/>
          <w:iCs/>
          <w:sz w:val="28"/>
          <w:szCs w:val="28"/>
          <w:lang w:val="en-US"/>
        </w:rPr>
        <w:t>4</w:t>
      </w:r>
      <w:r w:rsidR="00C57FEE" w:rsidRPr="00B426A2">
        <w:rPr>
          <w:i/>
          <w:iCs/>
          <w:sz w:val="28"/>
          <w:szCs w:val="28"/>
          <w:lang w:val="en-US"/>
        </w:rPr>
        <w:t>.</w:t>
      </w:r>
      <w:r w:rsidR="008B5AA0">
        <w:rPr>
          <w:i/>
          <w:iCs/>
          <w:sz w:val="28"/>
          <w:szCs w:val="28"/>
          <w:lang w:val="en-US"/>
        </w:rPr>
        <w:t>5</w:t>
      </w:r>
      <w:r w:rsidR="007A2AC3" w:rsidRPr="00B426A2">
        <w:rPr>
          <w:i/>
          <w:iCs/>
          <w:sz w:val="28"/>
          <w:szCs w:val="28"/>
          <w:lang w:val="en-US"/>
        </w:rPr>
        <w:t>.</w:t>
      </w:r>
      <w:r w:rsidR="00C57FEE" w:rsidRPr="00B426A2">
        <w:rPr>
          <w:i/>
          <w:iCs/>
          <w:sz w:val="28"/>
          <w:szCs w:val="28"/>
          <w:lang w:val="en-US"/>
        </w:rPr>
        <w:t xml:space="preserve"> </w:t>
      </w:r>
      <w:r w:rsidR="00E307BF">
        <w:rPr>
          <w:i/>
          <w:iCs/>
          <w:sz w:val="28"/>
          <w:szCs w:val="28"/>
          <w:lang w:val="en-US"/>
        </w:rPr>
        <w:t>Carbon polygons and Carbon offsets</w:t>
      </w:r>
      <w:r w:rsidR="005E380F" w:rsidRPr="00E307BF">
        <w:rPr>
          <w:i/>
          <w:iCs/>
          <w:sz w:val="28"/>
          <w:szCs w:val="28"/>
          <w:lang w:val="en-US"/>
        </w:rPr>
        <w:t>.</w:t>
      </w:r>
    </w:p>
    <w:p w14:paraId="658FFA63" w14:textId="5AD0D973" w:rsidR="00E307BF" w:rsidRPr="00E307BF" w:rsidRDefault="00E307BF" w:rsidP="00E307BF">
      <w:pPr>
        <w:tabs>
          <w:tab w:val="left" w:pos="1134"/>
        </w:tabs>
        <w:spacing w:after="0" w:line="240" w:lineRule="auto"/>
        <w:ind w:firstLine="709"/>
        <w:jc w:val="both"/>
        <w:rPr>
          <w:iCs/>
          <w:sz w:val="28"/>
          <w:szCs w:val="28"/>
          <w:lang w:val="en-US"/>
        </w:rPr>
      </w:pPr>
      <w:r w:rsidRPr="00E307BF">
        <w:rPr>
          <w:iCs/>
          <w:sz w:val="28"/>
          <w:szCs w:val="28"/>
          <w:lang w:val="en-US"/>
        </w:rPr>
        <w:t>Carbon offset is an activity aimed at reducing greenhouse gas emissions or increasing greenhouse gas absorption in any sector of the</w:t>
      </w:r>
      <w:r w:rsidR="002D5AE4">
        <w:rPr>
          <w:iCs/>
          <w:sz w:val="28"/>
          <w:szCs w:val="28"/>
          <w:lang w:val="en-US"/>
        </w:rPr>
        <w:t xml:space="preserve"> RK</w:t>
      </w:r>
      <w:r w:rsidRPr="00E307BF">
        <w:rPr>
          <w:iCs/>
          <w:sz w:val="28"/>
          <w:szCs w:val="28"/>
          <w:lang w:val="en-US"/>
        </w:rPr>
        <w:t xml:space="preserve"> econom</w:t>
      </w:r>
      <w:r w:rsidR="002D5AE4">
        <w:rPr>
          <w:iCs/>
          <w:sz w:val="28"/>
          <w:szCs w:val="28"/>
          <w:lang w:val="en-US"/>
        </w:rPr>
        <w:t xml:space="preserve">y. </w:t>
      </w:r>
    </w:p>
    <w:p w14:paraId="5F8584E0" w14:textId="2692F366" w:rsidR="00E307BF" w:rsidRPr="00E307BF" w:rsidRDefault="00E307BF" w:rsidP="00E307BF">
      <w:pPr>
        <w:tabs>
          <w:tab w:val="left" w:pos="1134"/>
        </w:tabs>
        <w:spacing w:after="0" w:line="240" w:lineRule="auto"/>
        <w:ind w:firstLine="709"/>
        <w:jc w:val="both"/>
        <w:rPr>
          <w:iCs/>
          <w:sz w:val="28"/>
          <w:szCs w:val="28"/>
          <w:lang w:val="en-US"/>
        </w:rPr>
      </w:pPr>
      <w:r w:rsidRPr="00E307BF">
        <w:rPr>
          <w:iCs/>
          <w:sz w:val="28"/>
          <w:szCs w:val="28"/>
          <w:lang w:val="en-US"/>
        </w:rPr>
        <w:t xml:space="preserve">The implementation of offset projects can solve two problems </w:t>
      </w:r>
      <w:r w:rsidR="002D5AE4">
        <w:rPr>
          <w:iCs/>
          <w:sz w:val="28"/>
          <w:szCs w:val="28"/>
          <w:lang w:val="en-US"/>
        </w:rPr>
        <w:t xml:space="preserve">during </w:t>
      </w:r>
      <w:r w:rsidRPr="00E307BF">
        <w:rPr>
          <w:iCs/>
          <w:sz w:val="28"/>
          <w:szCs w:val="28"/>
          <w:lang w:val="en-US"/>
        </w:rPr>
        <w:t xml:space="preserve">energy transition. On the one hand, this is the implementation of measures to decarbonize the economy by capturing, </w:t>
      </w:r>
      <w:r w:rsidR="002D5AE4" w:rsidRPr="00E307BF">
        <w:rPr>
          <w:iCs/>
          <w:sz w:val="28"/>
          <w:szCs w:val="28"/>
          <w:lang w:val="en-US"/>
        </w:rPr>
        <w:t>storing,</w:t>
      </w:r>
      <w:r w:rsidRPr="00E307BF">
        <w:rPr>
          <w:iCs/>
          <w:sz w:val="28"/>
          <w:szCs w:val="28"/>
          <w:lang w:val="en-US"/>
        </w:rPr>
        <w:t xml:space="preserve"> or processing carbon. On the other hand, it is the receipt of economic benefits from the possibility of trading in carbon units.</w:t>
      </w:r>
    </w:p>
    <w:p w14:paraId="2D348CF0" w14:textId="77777777" w:rsidR="00E307BF" w:rsidRPr="00C80A47" w:rsidRDefault="00E307BF" w:rsidP="00E307BF">
      <w:pPr>
        <w:tabs>
          <w:tab w:val="left" w:pos="1134"/>
        </w:tabs>
        <w:spacing w:after="0" w:line="240" w:lineRule="auto"/>
        <w:ind w:firstLine="709"/>
        <w:jc w:val="both"/>
        <w:rPr>
          <w:iCs/>
          <w:sz w:val="28"/>
          <w:szCs w:val="28"/>
          <w:lang w:val="en-US"/>
        </w:rPr>
      </w:pPr>
      <w:r w:rsidRPr="00E307BF">
        <w:rPr>
          <w:iCs/>
          <w:sz w:val="28"/>
          <w:szCs w:val="28"/>
          <w:lang w:val="en-US"/>
        </w:rPr>
        <w:t>To obtain carbon offsets, the Company plans to develop renewable energy sources and a forest climate project.</w:t>
      </w:r>
    </w:p>
    <w:p w14:paraId="7F1C9AB3" w14:textId="0773EA2C" w:rsidR="00787F16" w:rsidRPr="008B5AA0" w:rsidRDefault="00C6150C" w:rsidP="00E307BF">
      <w:pPr>
        <w:tabs>
          <w:tab w:val="left" w:pos="1134"/>
        </w:tabs>
        <w:spacing w:after="0" w:line="240" w:lineRule="auto"/>
        <w:ind w:firstLine="709"/>
        <w:jc w:val="both"/>
        <w:rPr>
          <w:b/>
          <w:bCs/>
          <w:sz w:val="28"/>
          <w:szCs w:val="28"/>
          <w:lang w:val="en-US"/>
        </w:rPr>
      </w:pPr>
      <w:r w:rsidRPr="008B5AA0">
        <w:rPr>
          <w:b/>
          <w:bCs/>
          <w:sz w:val="28"/>
          <w:szCs w:val="28"/>
          <w:lang w:val="en-US"/>
        </w:rPr>
        <w:t>Forestry project</w:t>
      </w:r>
      <w:r w:rsidR="00787F16" w:rsidRPr="008B5AA0">
        <w:rPr>
          <w:b/>
          <w:bCs/>
          <w:sz w:val="28"/>
          <w:szCs w:val="28"/>
          <w:lang w:val="en-US"/>
        </w:rPr>
        <w:t>.</w:t>
      </w:r>
    </w:p>
    <w:p w14:paraId="05E24C10" w14:textId="026C1DA2" w:rsidR="00E307BF" w:rsidRPr="00E307BF" w:rsidRDefault="00E307BF" w:rsidP="00E307BF">
      <w:pPr>
        <w:tabs>
          <w:tab w:val="left" w:pos="1134"/>
        </w:tabs>
        <w:spacing w:after="0" w:line="240" w:lineRule="auto"/>
        <w:ind w:firstLine="709"/>
        <w:jc w:val="both"/>
        <w:rPr>
          <w:sz w:val="28"/>
          <w:szCs w:val="28"/>
          <w:lang w:val="en-US"/>
        </w:rPr>
      </w:pPr>
      <w:r w:rsidRPr="00E307BF">
        <w:rPr>
          <w:sz w:val="28"/>
          <w:szCs w:val="28"/>
          <w:lang w:val="en-US"/>
        </w:rPr>
        <w:t xml:space="preserve">Forests are one of the most important carbon stores on the planet. By absorbing carbon dioxide, trees play </w:t>
      </w:r>
      <w:r w:rsidR="00C6150C" w:rsidRPr="00E307BF">
        <w:rPr>
          <w:sz w:val="28"/>
          <w:szCs w:val="28"/>
          <w:lang w:val="en-US"/>
        </w:rPr>
        <w:t>a vital role</w:t>
      </w:r>
      <w:r w:rsidRPr="00E307BF">
        <w:rPr>
          <w:sz w:val="28"/>
          <w:szCs w:val="28"/>
          <w:lang w:val="en-US"/>
        </w:rPr>
        <w:t xml:space="preserve"> in climate change mitigation.</w:t>
      </w:r>
    </w:p>
    <w:p w14:paraId="558CC71F" w14:textId="468648C7" w:rsidR="00E307BF" w:rsidRPr="00E307BF" w:rsidRDefault="00E307BF" w:rsidP="00E307BF">
      <w:pPr>
        <w:tabs>
          <w:tab w:val="left" w:pos="1134"/>
        </w:tabs>
        <w:spacing w:after="0" w:line="240" w:lineRule="auto"/>
        <w:ind w:firstLine="709"/>
        <w:jc w:val="both"/>
        <w:rPr>
          <w:sz w:val="28"/>
          <w:szCs w:val="28"/>
          <w:lang w:val="en-US"/>
        </w:rPr>
      </w:pPr>
      <w:r w:rsidRPr="00E307BF">
        <w:rPr>
          <w:sz w:val="28"/>
          <w:szCs w:val="28"/>
          <w:lang w:val="en-US"/>
        </w:rPr>
        <w:t xml:space="preserve">Restoration and creation of new afforestation is </w:t>
      </w:r>
      <w:r w:rsidR="00E05611">
        <w:rPr>
          <w:sz w:val="28"/>
          <w:szCs w:val="28"/>
          <w:lang w:val="en-US"/>
        </w:rPr>
        <w:t>work that is carried out across the globe</w:t>
      </w:r>
      <w:r w:rsidRPr="00E307BF">
        <w:rPr>
          <w:sz w:val="28"/>
          <w:szCs w:val="28"/>
          <w:lang w:val="en-US"/>
        </w:rPr>
        <w:t>, including in Kazakhstan. The</w:t>
      </w:r>
      <w:r w:rsidR="00E05611">
        <w:rPr>
          <w:sz w:val="28"/>
          <w:szCs w:val="28"/>
          <w:lang w:val="en-US"/>
        </w:rPr>
        <w:t xml:space="preserve"> RK</w:t>
      </w:r>
      <w:r w:rsidRPr="00E307BF">
        <w:rPr>
          <w:sz w:val="28"/>
          <w:szCs w:val="28"/>
          <w:lang w:val="en-US"/>
        </w:rPr>
        <w:t xml:space="preserve"> President in his </w:t>
      </w:r>
      <w:r w:rsidR="00E05611">
        <w:rPr>
          <w:sz w:val="28"/>
          <w:szCs w:val="28"/>
          <w:lang w:val="en-US"/>
        </w:rPr>
        <w:t>latest</w:t>
      </w:r>
      <w:r w:rsidRPr="00E307BF">
        <w:rPr>
          <w:sz w:val="28"/>
          <w:szCs w:val="28"/>
          <w:lang w:val="en-US"/>
        </w:rPr>
        <w:t xml:space="preserve"> Message </w:t>
      </w:r>
      <w:r w:rsidR="00640130">
        <w:rPr>
          <w:sz w:val="28"/>
          <w:szCs w:val="28"/>
          <w:lang w:val="en-US"/>
        </w:rPr>
        <w:t xml:space="preserve">dated </w:t>
      </w:r>
      <w:r w:rsidRPr="00E307BF">
        <w:rPr>
          <w:sz w:val="28"/>
          <w:szCs w:val="28"/>
          <w:lang w:val="en-US"/>
        </w:rPr>
        <w:t xml:space="preserve">September 1, 2021, instructed to plant more than 2 billion trees in the forest fund and 15 million in </w:t>
      </w:r>
      <w:r w:rsidR="00640130">
        <w:rPr>
          <w:sz w:val="28"/>
          <w:szCs w:val="28"/>
          <w:lang w:val="en-US"/>
        </w:rPr>
        <w:t>residential areas w</w:t>
      </w:r>
      <w:r w:rsidRPr="00E307BF">
        <w:rPr>
          <w:sz w:val="28"/>
          <w:szCs w:val="28"/>
          <w:lang w:val="en-US"/>
        </w:rPr>
        <w:t>ithin 5 years, that is, work in this direction will only be strengthened.</w:t>
      </w:r>
    </w:p>
    <w:p w14:paraId="549D5BC8" w14:textId="73E09D97" w:rsidR="005E380F" w:rsidRPr="00E307BF" w:rsidRDefault="00E307BF" w:rsidP="00E307BF">
      <w:pPr>
        <w:tabs>
          <w:tab w:val="left" w:pos="1134"/>
        </w:tabs>
        <w:spacing w:after="0" w:line="240" w:lineRule="auto"/>
        <w:ind w:firstLine="709"/>
        <w:jc w:val="both"/>
        <w:rPr>
          <w:sz w:val="28"/>
          <w:szCs w:val="28"/>
          <w:lang w:val="en-US"/>
        </w:rPr>
      </w:pPr>
      <w:r w:rsidRPr="00E307BF">
        <w:rPr>
          <w:sz w:val="28"/>
          <w:szCs w:val="28"/>
          <w:lang w:val="en-US"/>
        </w:rPr>
        <w:lastRenderedPageBreak/>
        <w:t xml:space="preserve">As part of the implementation of the Program, by 2031 it is planned to plant greenery on an area of ​​500 hectares, and the total area of ​​greenery within the framework of the Program will be 1,800 hectares. Tree planting will significantly </w:t>
      </w:r>
      <w:r w:rsidR="00640130">
        <w:rPr>
          <w:sz w:val="28"/>
          <w:szCs w:val="28"/>
          <w:lang w:val="en-US"/>
        </w:rPr>
        <w:t xml:space="preserve">facilitate </w:t>
      </w:r>
      <w:r w:rsidRPr="00E307BF">
        <w:rPr>
          <w:sz w:val="28"/>
          <w:szCs w:val="28"/>
          <w:lang w:val="en-US"/>
        </w:rPr>
        <w:t xml:space="preserve">decarbonization by offsetting CO2 emissions </w:t>
      </w:r>
      <w:r w:rsidR="00640130">
        <w:rPr>
          <w:sz w:val="28"/>
          <w:szCs w:val="28"/>
          <w:lang w:val="en-US"/>
        </w:rPr>
        <w:t>through</w:t>
      </w:r>
      <w:r w:rsidRPr="00E307BF">
        <w:rPr>
          <w:sz w:val="28"/>
          <w:szCs w:val="28"/>
          <w:lang w:val="en-US"/>
        </w:rPr>
        <w:t xml:space="preserve"> absorbing them</w:t>
      </w:r>
      <w:r w:rsidR="001C3124" w:rsidRPr="00E307BF">
        <w:rPr>
          <w:sz w:val="28"/>
          <w:szCs w:val="28"/>
          <w:lang w:val="en-US"/>
        </w:rPr>
        <w:t>.</w:t>
      </w:r>
    </w:p>
    <w:p w14:paraId="7D3C519D" w14:textId="77777777" w:rsidR="00B570D8" w:rsidRPr="00E307BF" w:rsidRDefault="00B570D8" w:rsidP="004D254A">
      <w:pPr>
        <w:tabs>
          <w:tab w:val="left" w:pos="1134"/>
        </w:tabs>
        <w:spacing w:after="0" w:line="240" w:lineRule="auto"/>
        <w:ind w:firstLine="709"/>
        <w:jc w:val="both"/>
        <w:rPr>
          <w:sz w:val="28"/>
          <w:szCs w:val="28"/>
          <w:lang w:val="en-US"/>
        </w:rPr>
      </w:pPr>
    </w:p>
    <w:p w14:paraId="668C22B9" w14:textId="77777777" w:rsidR="00E05DE8" w:rsidRPr="00E307BF" w:rsidRDefault="00E05DE8" w:rsidP="00D41F75">
      <w:pPr>
        <w:tabs>
          <w:tab w:val="left" w:pos="1134"/>
        </w:tabs>
        <w:spacing w:after="0" w:line="240" w:lineRule="auto"/>
        <w:ind w:firstLine="851"/>
        <w:jc w:val="both"/>
        <w:rPr>
          <w:i/>
          <w:iCs/>
          <w:sz w:val="28"/>
          <w:szCs w:val="28"/>
          <w:lang w:val="en-US"/>
        </w:rPr>
      </w:pPr>
    </w:p>
    <w:p w14:paraId="291CF477" w14:textId="2D91E678" w:rsidR="005E380F" w:rsidRPr="00B426A2" w:rsidRDefault="002308AF" w:rsidP="00CF78EF">
      <w:pPr>
        <w:pStyle w:val="2"/>
        <w:ind w:firstLine="709"/>
        <w:rPr>
          <w:rFonts w:ascii="Times New Roman" w:hAnsi="Times New Roman" w:cs="Times New Roman"/>
          <w:b/>
          <w:bCs/>
          <w:sz w:val="28"/>
          <w:szCs w:val="28"/>
          <w:lang w:val="en-US"/>
        </w:rPr>
      </w:pPr>
      <w:bookmarkStart w:id="11" w:name="_Toc120618694"/>
      <w:r w:rsidRPr="00B426A2">
        <w:rPr>
          <w:rFonts w:ascii="Times New Roman" w:hAnsi="Times New Roman" w:cs="Times New Roman"/>
          <w:b/>
          <w:bCs/>
          <w:color w:val="auto"/>
          <w:sz w:val="28"/>
          <w:szCs w:val="28"/>
          <w:lang w:val="en-US"/>
        </w:rPr>
        <w:t>6</w:t>
      </w:r>
      <w:r w:rsidR="00FC1301" w:rsidRPr="00B426A2">
        <w:rPr>
          <w:rFonts w:ascii="Times New Roman" w:hAnsi="Times New Roman" w:cs="Times New Roman"/>
          <w:b/>
          <w:bCs/>
          <w:color w:val="auto"/>
          <w:sz w:val="28"/>
          <w:szCs w:val="28"/>
          <w:lang w:val="en-US"/>
        </w:rPr>
        <w:t>.</w:t>
      </w:r>
      <w:r w:rsidR="008B5AA0">
        <w:rPr>
          <w:rFonts w:ascii="Times New Roman" w:hAnsi="Times New Roman" w:cs="Times New Roman"/>
          <w:b/>
          <w:bCs/>
          <w:color w:val="auto"/>
          <w:sz w:val="28"/>
          <w:szCs w:val="28"/>
          <w:lang w:val="en-US"/>
        </w:rPr>
        <w:t>5</w:t>
      </w:r>
      <w:r w:rsidR="00C57FEE" w:rsidRPr="00B426A2">
        <w:rPr>
          <w:rFonts w:ascii="Times New Roman" w:hAnsi="Times New Roman" w:cs="Times New Roman"/>
          <w:b/>
          <w:bCs/>
          <w:color w:val="auto"/>
          <w:sz w:val="28"/>
          <w:szCs w:val="28"/>
          <w:lang w:val="en-US"/>
        </w:rPr>
        <w:t>.</w:t>
      </w:r>
      <w:r w:rsidR="00FC1301" w:rsidRPr="00B426A2">
        <w:rPr>
          <w:rFonts w:ascii="Times New Roman" w:hAnsi="Times New Roman" w:cs="Times New Roman"/>
          <w:b/>
          <w:bCs/>
          <w:color w:val="auto"/>
          <w:sz w:val="28"/>
          <w:szCs w:val="28"/>
          <w:lang w:val="en-US"/>
        </w:rPr>
        <w:t xml:space="preserve"> </w:t>
      </w:r>
      <w:r w:rsidR="00E307BF" w:rsidRPr="00B426A2">
        <w:rPr>
          <w:rFonts w:ascii="Times New Roman" w:hAnsi="Times New Roman" w:cs="Times New Roman"/>
          <w:b/>
          <w:bCs/>
          <w:color w:val="auto"/>
          <w:sz w:val="28"/>
          <w:szCs w:val="28"/>
          <w:lang w:val="en-US"/>
        </w:rPr>
        <w:t>Support</w:t>
      </w:r>
      <w:r w:rsidR="00AF60DC">
        <w:rPr>
          <w:rFonts w:ascii="Times New Roman" w:hAnsi="Times New Roman" w:cs="Times New Roman"/>
          <w:b/>
          <w:bCs/>
          <w:color w:val="auto"/>
          <w:sz w:val="28"/>
          <w:szCs w:val="28"/>
          <w:lang w:val="en-US"/>
        </w:rPr>
        <w:t>ing</w:t>
      </w:r>
      <w:r w:rsidR="00E307BF" w:rsidRPr="00B426A2">
        <w:rPr>
          <w:rFonts w:ascii="Times New Roman" w:hAnsi="Times New Roman" w:cs="Times New Roman"/>
          <w:b/>
          <w:bCs/>
          <w:color w:val="auto"/>
          <w:sz w:val="28"/>
          <w:szCs w:val="28"/>
          <w:lang w:val="en-US"/>
        </w:rPr>
        <w:t xml:space="preserve"> activities</w:t>
      </w:r>
      <w:bookmarkEnd w:id="11"/>
    </w:p>
    <w:p w14:paraId="5E436089" w14:textId="1EC0C83A" w:rsidR="0074041B" w:rsidRPr="00B426A2" w:rsidRDefault="002308AF" w:rsidP="00B46212">
      <w:pPr>
        <w:spacing w:after="0" w:line="240" w:lineRule="auto"/>
        <w:ind w:firstLine="709"/>
        <w:jc w:val="both"/>
        <w:rPr>
          <w:i/>
          <w:iCs/>
          <w:sz w:val="28"/>
          <w:szCs w:val="28"/>
          <w:lang w:val="en-US"/>
        </w:rPr>
      </w:pPr>
      <w:r w:rsidRPr="00B426A2">
        <w:rPr>
          <w:i/>
          <w:iCs/>
          <w:sz w:val="28"/>
          <w:szCs w:val="28"/>
          <w:lang w:val="en-US"/>
        </w:rPr>
        <w:t>6</w:t>
      </w:r>
      <w:r w:rsidR="00CF78EF" w:rsidRPr="00B426A2">
        <w:rPr>
          <w:i/>
          <w:iCs/>
          <w:sz w:val="28"/>
          <w:szCs w:val="28"/>
          <w:lang w:val="en-US"/>
        </w:rPr>
        <w:t>.</w:t>
      </w:r>
      <w:r w:rsidR="008B5AA0">
        <w:rPr>
          <w:i/>
          <w:iCs/>
          <w:sz w:val="28"/>
          <w:szCs w:val="28"/>
          <w:lang w:val="en-US"/>
        </w:rPr>
        <w:t>5</w:t>
      </w:r>
      <w:r w:rsidR="00CF78EF" w:rsidRPr="00B426A2">
        <w:rPr>
          <w:i/>
          <w:iCs/>
          <w:sz w:val="28"/>
          <w:szCs w:val="28"/>
          <w:lang w:val="en-US"/>
        </w:rPr>
        <w:t>.1.</w:t>
      </w:r>
      <w:r w:rsidR="00F33E1C" w:rsidRPr="00B426A2">
        <w:rPr>
          <w:i/>
          <w:iCs/>
          <w:sz w:val="28"/>
          <w:szCs w:val="28"/>
          <w:lang w:val="en-US"/>
        </w:rPr>
        <w:t xml:space="preserve"> </w:t>
      </w:r>
      <w:r w:rsidR="00E307BF" w:rsidRPr="00B426A2">
        <w:rPr>
          <w:i/>
          <w:iCs/>
          <w:sz w:val="28"/>
          <w:szCs w:val="28"/>
          <w:lang w:val="en-US"/>
        </w:rPr>
        <w:t>Carbon accounting and digitization.</w:t>
      </w:r>
    </w:p>
    <w:p w14:paraId="056C0A49" w14:textId="48BC03ED" w:rsidR="001C3124" w:rsidRDefault="0074041B" w:rsidP="008B5AA0">
      <w:pPr>
        <w:spacing w:after="0" w:line="240" w:lineRule="auto"/>
        <w:ind w:firstLine="709"/>
        <w:jc w:val="both"/>
        <w:rPr>
          <w:sz w:val="28"/>
          <w:szCs w:val="28"/>
          <w:lang w:val="en-US"/>
        </w:rPr>
      </w:pPr>
      <w:r w:rsidRPr="0074041B">
        <w:rPr>
          <w:sz w:val="28"/>
          <w:szCs w:val="28"/>
          <w:lang w:val="en-US"/>
        </w:rPr>
        <w:t>Digit</w:t>
      </w:r>
      <w:r w:rsidR="007716BA">
        <w:rPr>
          <w:sz w:val="28"/>
          <w:szCs w:val="28"/>
          <w:lang w:val="en-US"/>
        </w:rPr>
        <w:t>ization</w:t>
      </w:r>
      <w:r w:rsidRPr="0074041B">
        <w:rPr>
          <w:sz w:val="28"/>
          <w:szCs w:val="28"/>
          <w:lang w:val="en-US"/>
        </w:rPr>
        <w:t xml:space="preserve"> </w:t>
      </w:r>
      <w:r w:rsidR="007716BA">
        <w:rPr>
          <w:sz w:val="28"/>
          <w:szCs w:val="28"/>
          <w:lang w:val="en-US"/>
        </w:rPr>
        <w:t>is now one of key</w:t>
      </w:r>
      <w:r w:rsidRPr="0074041B">
        <w:rPr>
          <w:sz w:val="28"/>
          <w:szCs w:val="28"/>
          <w:lang w:val="en-US"/>
        </w:rPr>
        <w:t xml:space="preserve"> trends in </w:t>
      </w:r>
      <w:r w:rsidR="007716BA">
        <w:rPr>
          <w:sz w:val="28"/>
          <w:szCs w:val="28"/>
          <w:lang w:val="en-US"/>
        </w:rPr>
        <w:t>power</w:t>
      </w:r>
      <w:r w:rsidRPr="0074041B">
        <w:rPr>
          <w:sz w:val="28"/>
          <w:szCs w:val="28"/>
          <w:lang w:val="en-US"/>
        </w:rPr>
        <w:t xml:space="preserve"> sector</w:t>
      </w:r>
      <w:r w:rsidR="008708E7" w:rsidRPr="008708E7">
        <w:rPr>
          <w:sz w:val="28"/>
          <w:szCs w:val="28"/>
          <w:lang w:val="en-US"/>
        </w:rPr>
        <w:t xml:space="preserve"> </w:t>
      </w:r>
      <w:r w:rsidR="008708E7" w:rsidRPr="0074041B">
        <w:rPr>
          <w:sz w:val="28"/>
          <w:szCs w:val="28"/>
          <w:lang w:val="en-US"/>
        </w:rPr>
        <w:t>development</w:t>
      </w:r>
      <w:r w:rsidRPr="0074041B">
        <w:rPr>
          <w:sz w:val="28"/>
          <w:szCs w:val="28"/>
          <w:lang w:val="en-US"/>
        </w:rPr>
        <w:t xml:space="preserve">, integrating traditional production and operations with smart digital technologies. </w:t>
      </w:r>
    </w:p>
    <w:p w14:paraId="6FEF75E8" w14:textId="102B1B07" w:rsidR="008B5AA0" w:rsidRDefault="00DC4D8C" w:rsidP="008B5AA0">
      <w:pPr>
        <w:spacing w:after="0" w:line="240" w:lineRule="auto"/>
        <w:ind w:firstLine="709"/>
        <w:jc w:val="both"/>
        <w:rPr>
          <w:sz w:val="28"/>
          <w:szCs w:val="28"/>
          <w:lang w:val="en-US"/>
        </w:rPr>
      </w:pPr>
      <w:r>
        <w:rPr>
          <w:sz w:val="28"/>
          <w:szCs w:val="28"/>
          <w:lang w:val="en-US"/>
        </w:rPr>
        <w:t>The deployment of smart</w:t>
      </w:r>
      <w:r w:rsidRPr="00DC4D8C">
        <w:rPr>
          <w:sz w:val="28"/>
          <w:szCs w:val="28"/>
          <w:lang w:val="en-US"/>
        </w:rPr>
        <w:t xml:space="preserve"> technologies</w:t>
      </w:r>
      <w:r>
        <w:rPr>
          <w:sz w:val="28"/>
          <w:szCs w:val="28"/>
          <w:lang w:val="en-US"/>
        </w:rPr>
        <w:t xml:space="preserve"> at the Company is underway</w:t>
      </w:r>
      <w:r w:rsidRPr="00DC4D8C">
        <w:rPr>
          <w:sz w:val="28"/>
          <w:szCs w:val="28"/>
          <w:lang w:val="en-US"/>
        </w:rPr>
        <w:t xml:space="preserve">, which will significantly improve the reliability and quality of energy supply, the efficiency of the use of primary energy carriers, </w:t>
      </w:r>
      <w:r>
        <w:rPr>
          <w:sz w:val="28"/>
          <w:szCs w:val="28"/>
          <w:lang w:val="en-US"/>
        </w:rPr>
        <w:t>cut</w:t>
      </w:r>
      <w:r w:rsidRPr="00DC4D8C">
        <w:rPr>
          <w:sz w:val="28"/>
          <w:szCs w:val="28"/>
          <w:lang w:val="en-US"/>
        </w:rPr>
        <w:t xml:space="preserve"> </w:t>
      </w:r>
      <w:r>
        <w:rPr>
          <w:sz w:val="28"/>
          <w:szCs w:val="28"/>
          <w:lang w:val="en-US"/>
        </w:rPr>
        <w:t>operating costs</w:t>
      </w:r>
      <w:r w:rsidRPr="00DC4D8C">
        <w:rPr>
          <w:sz w:val="28"/>
          <w:szCs w:val="28"/>
          <w:lang w:val="en-US"/>
        </w:rPr>
        <w:t xml:space="preserve"> and </w:t>
      </w:r>
      <w:r>
        <w:rPr>
          <w:sz w:val="28"/>
          <w:szCs w:val="28"/>
          <w:lang w:val="en-US"/>
        </w:rPr>
        <w:t xml:space="preserve">reduce </w:t>
      </w:r>
      <w:r w:rsidRPr="00DC4D8C">
        <w:rPr>
          <w:sz w:val="28"/>
          <w:szCs w:val="28"/>
          <w:lang w:val="en-US"/>
        </w:rPr>
        <w:t>environmental impact, as well as ensure compliance with best corporate governance practices in terms of information disclosure and data validation and verification tools .</w:t>
      </w:r>
    </w:p>
    <w:p w14:paraId="03B11390" w14:textId="2239D12A" w:rsidR="00334504" w:rsidRPr="0074041B" w:rsidRDefault="002308AF" w:rsidP="007F5D2B">
      <w:pPr>
        <w:tabs>
          <w:tab w:val="left" w:pos="1134"/>
        </w:tabs>
        <w:spacing w:after="0" w:line="240" w:lineRule="auto"/>
        <w:ind w:firstLine="709"/>
        <w:jc w:val="both"/>
        <w:rPr>
          <w:i/>
          <w:sz w:val="28"/>
          <w:szCs w:val="28"/>
          <w:lang w:val="en-US"/>
        </w:rPr>
      </w:pPr>
      <w:r w:rsidRPr="008C1871">
        <w:rPr>
          <w:i/>
          <w:sz w:val="28"/>
          <w:szCs w:val="28"/>
          <w:lang w:val="en-US"/>
        </w:rPr>
        <w:t>6</w:t>
      </w:r>
      <w:r w:rsidR="00620EC7" w:rsidRPr="008C1871">
        <w:rPr>
          <w:i/>
          <w:sz w:val="28"/>
          <w:szCs w:val="28"/>
          <w:lang w:val="en-US"/>
        </w:rPr>
        <w:t>.</w:t>
      </w:r>
      <w:r w:rsidR="00DC4D8C">
        <w:rPr>
          <w:i/>
          <w:sz w:val="28"/>
          <w:szCs w:val="28"/>
          <w:lang w:val="en-US"/>
        </w:rPr>
        <w:t>5</w:t>
      </w:r>
      <w:r w:rsidR="00620EC7" w:rsidRPr="008C1871">
        <w:rPr>
          <w:i/>
          <w:sz w:val="28"/>
          <w:szCs w:val="28"/>
          <w:lang w:val="en-US"/>
        </w:rPr>
        <w:t xml:space="preserve">.2. </w:t>
      </w:r>
      <w:r w:rsidR="0074041B" w:rsidRPr="0074041B">
        <w:rPr>
          <w:i/>
          <w:sz w:val="28"/>
          <w:szCs w:val="28"/>
          <w:lang w:val="en-US"/>
        </w:rPr>
        <w:t>Changes in the regulatory environment</w:t>
      </w:r>
    </w:p>
    <w:p w14:paraId="61CFE8AB" w14:textId="69CC4500" w:rsidR="005B3309" w:rsidRPr="0074041B" w:rsidRDefault="00B75C16" w:rsidP="005B3309">
      <w:pPr>
        <w:spacing w:after="0" w:line="240" w:lineRule="auto"/>
        <w:ind w:firstLine="851"/>
        <w:jc w:val="both"/>
        <w:rPr>
          <w:sz w:val="28"/>
          <w:szCs w:val="28"/>
          <w:lang w:val="en-US"/>
        </w:rPr>
      </w:pPr>
      <w:r w:rsidRPr="0074041B">
        <w:rPr>
          <w:sz w:val="28"/>
          <w:szCs w:val="28"/>
          <w:lang w:val="en-US"/>
        </w:rPr>
        <w:t>To</w:t>
      </w:r>
      <w:r w:rsidR="0074041B" w:rsidRPr="0074041B">
        <w:rPr>
          <w:sz w:val="28"/>
          <w:szCs w:val="28"/>
          <w:lang w:val="en-US"/>
        </w:rPr>
        <w:t xml:space="preserve"> effectively </w:t>
      </w:r>
      <w:r w:rsidR="00AF60DC">
        <w:rPr>
          <w:sz w:val="28"/>
          <w:szCs w:val="28"/>
          <w:lang w:val="en-US"/>
        </w:rPr>
        <w:t>address</w:t>
      </w:r>
      <w:r w:rsidR="0074041B" w:rsidRPr="0074041B">
        <w:rPr>
          <w:sz w:val="28"/>
          <w:szCs w:val="28"/>
          <w:lang w:val="en-US"/>
        </w:rPr>
        <w:t xml:space="preserve"> decarbonization </w:t>
      </w:r>
      <w:r w:rsidR="008C1871">
        <w:rPr>
          <w:sz w:val="28"/>
          <w:szCs w:val="28"/>
          <w:lang w:val="en-US"/>
        </w:rPr>
        <w:t>tasks</w:t>
      </w:r>
      <w:r w:rsidR="0074041B" w:rsidRPr="0074041B">
        <w:rPr>
          <w:sz w:val="28"/>
          <w:szCs w:val="28"/>
          <w:lang w:val="en-US"/>
        </w:rPr>
        <w:t xml:space="preserve">, it is necessary to further improve the regulatory framework </w:t>
      </w:r>
      <w:r w:rsidR="008C1871" w:rsidRPr="0074041B">
        <w:rPr>
          <w:sz w:val="28"/>
          <w:szCs w:val="28"/>
          <w:lang w:val="en-US"/>
        </w:rPr>
        <w:t>to</w:t>
      </w:r>
      <w:r w:rsidR="0074041B" w:rsidRPr="0074041B">
        <w:rPr>
          <w:sz w:val="28"/>
          <w:szCs w:val="28"/>
          <w:lang w:val="en-US"/>
        </w:rPr>
        <w:t xml:space="preserve"> </w:t>
      </w:r>
      <w:r w:rsidR="00AF60DC">
        <w:rPr>
          <w:sz w:val="28"/>
          <w:szCs w:val="28"/>
          <w:lang w:val="en-US"/>
        </w:rPr>
        <w:t>resolve</w:t>
      </w:r>
      <w:r w:rsidR="0074041B" w:rsidRPr="0074041B">
        <w:rPr>
          <w:sz w:val="28"/>
          <w:szCs w:val="28"/>
          <w:lang w:val="en-US"/>
        </w:rPr>
        <w:t xml:space="preserve"> issues that hinder the development of renewable energy in the country. Proposals </w:t>
      </w:r>
      <w:r w:rsidR="008C1871">
        <w:rPr>
          <w:sz w:val="28"/>
          <w:szCs w:val="28"/>
          <w:lang w:val="en-US"/>
        </w:rPr>
        <w:t xml:space="preserve">aimed to </w:t>
      </w:r>
      <w:r w:rsidR="0074041B" w:rsidRPr="0074041B">
        <w:rPr>
          <w:sz w:val="28"/>
          <w:szCs w:val="28"/>
          <w:lang w:val="en-US"/>
        </w:rPr>
        <w:t>improv</w:t>
      </w:r>
      <w:r w:rsidR="008C1871">
        <w:rPr>
          <w:sz w:val="28"/>
          <w:szCs w:val="28"/>
          <w:lang w:val="en-US"/>
        </w:rPr>
        <w:t>e</w:t>
      </w:r>
      <w:r w:rsidR="0074041B" w:rsidRPr="0074041B">
        <w:rPr>
          <w:sz w:val="28"/>
          <w:szCs w:val="28"/>
          <w:lang w:val="en-US"/>
        </w:rPr>
        <w:t xml:space="preserve"> the regulatory environment should cover such issues as tariff regulation, measures to support renewable energy sources, improving the mechanisms for distributing quotas and </w:t>
      </w:r>
      <w:r w:rsidR="005E358D">
        <w:rPr>
          <w:sz w:val="28"/>
          <w:szCs w:val="28"/>
          <w:lang w:val="en-US"/>
        </w:rPr>
        <w:t>encouraging</w:t>
      </w:r>
      <w:r w:rsidR="0074041B" w:rsidRPr="0074041B">
        <w:rPr>
          <w:sz w:val="28"/>
          <w:szCs w:val="28"/>
          <w:lang w:val="en-US"/>
        </w:rPr>
        <w:t xml:space="preserve"> </w:t>
      </w:r>
      <w:r w:rsidR="005E358D">
        <w:rPr>
          <w:sz w:val="28"/>
          <w:szCs w:val="28"/>
          <w:lang w:val="en-US"/>
        </w:rPr>
        <w:t>the decrease of</w:t>
      </w:r>
      <w:r w:rsidR="0074041B" w:rsidRPr="0074041B">
        <w:rPr>
          <w:sz w:val="28"/>
          <w:szCs w:val="28"/>
          <w:lang w:val="en-US"/>
        </w:rPr>
        <w:t xml:space="preserve"> electricity consumption, creating an efficient system for trading offset units, etc.</w:t>
      </w:r>
    </w:p>
    <w:p w14:paraId="41D994DE" w14:textId="436C3AD4" w:rsidR="00620EC7" w:rsidRPr="0074041B" w:rsidRDefault="002308AF" w:rsidP="00620EC7">
      <w:pPr>
        <w:spacing w:after="0" w:line="240" w:lineRule="auto"/>
        <w:ind w:firstLine="709"/>
        <w:jc w:val="both"/>
        <w:rPr>
          <w:i/>
          <w:sz w:val="28"/>
          <w:szCs w:val="28"/>
          <w:lang w:val="en-US"/>
        </w:rPr>
      </w:pPr>
      <w:r w:rsidRPr="004C6111">
        <w:rPr>
          <w:i/>
          <w:sz w:val="28"/>
          <w:szCs w:val="28"/>
          <w:lang w:val="en-US"/>
        </w:rPr>
        <w:t>6</w:t>
      </w:r>
      <w:r w:rsidR="00620EC7" w:rsidRPr="004C6111">
        <w:rPr>
          <w:i/>
          <w:sz w:val="28"/>
          <w:szCs w:val="28"/>
          <w:lang w:val="en-US"/>
        </w:rPr>
        <w:t>.</w:t>
      </w:r>
      <w:r w:rsidR="00DC4D8C">
        <w:rPr>
          <w:i/>
          <w:sz w:val="28"/>
          <w:szCs w:val="28"/>
          <w:lang w:val="en-US"/>
        </w:rPr>
        <w:t>5</w:t>
      </w:r>
      <w:r w:rsidR="00620EC7" w:rsidRPr="004C6111">
        <w:rPr>
          <w:i/>
          <w:sz w:val="28"/>
          <w:szCs w:val="28"/>
          <w:lang w:val="en-US"/>
        </w:rPr>
        <w:t xml:space="preserve">.3. </w:t>
      </w:r>
      <w:r w:rsidR="0074041B">
        <w:rPr>
          <w:i/>
          <w:sz w:val="28"/>
          <w:szCs w:val="28"/>
          <w:lang w:val="en-US"/>
        </w:rPr>
        <w:t>Green financing</w:t>
      </w:r>
      <w:r w:rsidR="00620EC7" w:rsidRPr="0074041B">
        <w:rPr>
          <w:i/>
          <w:sz w:val="28"/>
          <w:szCs w:val="28"/>
          <w:lang w:val="en-US"/>
        </w:rPr>
        <w:t xml:space="preserve"> </w:t>
      </w:r>
    </w:p>
    <w:p w14:paraId="6FA2349A" w14:textId="77777777" w:rsidR="0074041B" w:rsidRPr="0074041B" w:rsidRDefault="0074041B" w:rsidP="0074041B">
      <w:pPr>
        <w:tabs>
          <w:tab w:val="left" w:pos="1134"/>
        </w:tabs>
        <w:spacing w:after="0" w:line="240" w:lineRule="auto"/>
        <w:ind w:firstLine="709"/>
        <w:jc w:val="both"/>
        <w:rPr>
          <w:sz w:val="28"/>
          <w:szCs w:val="28"/>
          <w:lang w:val="en-US"/>
        </w:rPr>
      </w:pPr>
      <w:r w:rsidRPr="0074041B">
        <w:rPr>
          <w:sz w:val="28"/>
          <w:szCs w:val="28"/>
          <w:lang w:val="en-US"/>
        </w:rPr>
        <w:t>The trend towards investments in green projects (green financing) provides new opportunities for attracting additional sources of financing for the development of renewable energy projects.</w:t>
      </w:r>
    </w:p>
    <w:p w14:paraId="3CC8E4D1" w14:textId="0429F580" w:rsidR="0074041B" w:rsidRPr="0074041B" w:rsidRDefault="00427692" w:rsidP="0074041B">
      <w:pPr>
        <w:tabs>
          <w:tab w:val="left" w:pos="1134"/>
        </w:tabs>
        <w:spacing w:after="0" w:line="240" w:lineRule="auto"/>
        <w:ind w:firstLine="709"/>
        <w:jc w:val="both"/>
        <w:rPr>
          <w:sz w:val="28"/>
          <w:szCs w:val="28"/>
          <w:lang w:val="en-US"/>
        </w:rPr>
      </w:pPr>
      <w:r>
        <w:rPr>
          <w:sz w:val="28"/>
          <w:szCs w:val="28"/>
          <w:lang w:val="en-US"/>
        </w:rPr>
        <w:t>G</w:t>
      </w:r>
      <w:r w:rsidR="0074041B" w:rsidRPr="0074041B">
        <w:rPr>
          <w:sz w:val="28"/>
          <w:szCs w:val="28"/>
          <w:lang w:val="en-US"/>
        </w:rPr>
        <w:t xml:space="preserve">reen bonds, green </w:t>
      </w:r>
      <w:r w:rsidR="00AF60DC">
        <w:rPr>
          <w:sz w:val="28"/>
          <w:szCs w:val="28"/>
          <w:lang w:val="en-US"/>
        </w:rPr>
        <w:t xml:space="preserve">loans on preferential terms </w:t>
      </w:r>
      <w:r w:rsidR="0074041B" w:rsidRPr="0074041B">
        <w:rPr>
          <w:sz w:val="28"/>
          <w:szCs w:val="28"/>
          <w:lang w:val="en-US"/>
        </w:rPr>
        <w:t xml:space="preserve">and subsidies for green </w:t>
      </w:r>
      <w:r w:rsidRPr="0074041B">
        <w:rPr>
          <w:sz w:val="28"/>
          <w:szCs w:val="28"/>
          <w:lang w:val="en-US"/>
        </w:rPr>
        <w:t>projects</w:t>
      </w:r>
      <w:r w:rsidRPr="00427692">
        <w:rPr>
          <w:sz w:val="28"/>
          <w:szCs w:val="28"/>
          <w:lang w:val="en-US"/>
        </w:rPr>
        <w:t xml:space="preserve"> </w:t>
      </w:r>
      <w:r>
        <w:rPr>
          <w:sz w:val="28"/>
          <w:szCs w:val="28"/>
          <w:lang w:val="en-US"/>
        </w:rPr>
        <w:t>are</w:t>
      </w:r>
      <w:r w:rsidRPr="0074041B">
        <w:rPr>
          <w:sz w:val="28"/>
          <w:szCs w:val="28"/>
          <w:lang w:val="en-US"/>
        </w:rPr>
        <w:t xml:space="preserve"> main green finance instruments</w:t>
      </w:r>
      <w:r w:rsidR="0074041B" w:rsidRPr="0074041B">
        <w:rPr>
          <w:sz w:val="28"/>
          <w:szCs w:val="28"/>
          <w:lang w:val="en-US"/>
        </w:rPr>
        <w:t xml:space="preserve">. </w:t>
      </w:r>
      <w:r>
        <w:rPr>
          <w:sz w:val="28"/>
          <w:szCs w:val="28"/>
          <w:lang w:val="en-US"/>
        </w:rPr>
        <w:t>At this</w:t>
      </w:r>
      <w:r w:rsidR="0074041B" w:rsidRPr="0074041B">
        <w:rPr>
          <w:sz w:val="28"/>
          <w:szCs w:val="28"/>
          <w:lang w:val="en-US"/>
        </w:rPr>
        <w:t xml:space="preserve">, green bonds </w:t>
      </w:r>
      <w:r w:rsidR="00AF60DC">
        <w:rPr>
          <w:sz w:val="28"/>
          <w:szCs w:val="28"/>
          <w:lang w:val="en-US"/>
        </w:rPr>
        <w:t xml:space="preserve">represent </w:t>
      </w:r>
      <w:r w:rsidR="0074041B" w:rsidRPr="0074041B">
        <w:rPr>
          <w:sz w:val="28"/>
          <w:szCs w:val="28"/>
          <w:lang w:val="en-US"/>
        </w:rPr>
        <w:t>more active sector.</w:t>
      </w:r>
    </w:p>
    <w:p w14:paraId="01FEFCEC" w14:textId="2EB04838" w:rsidR="0074041B" w:rsidRPr="0074041B" w:rsidRDefault="0074041B" w:rsidP="0074041B">
      <w:pPr>
        <w:tabs>
          <w:tab w:val="left" w:pos="1134"/>
        </w:tabs>
        <w:spacing w:after="0" w:line="240" w:lineRule="auto"/>
        <w:ind w:firstLine="709"/>
        <w:jc w:val="both"/>
        <w:rPr>
          <w:sz w:val="28"/>
          <w:szCs w:val="28"/>
          <w:lang w:val="en-US"/>
        </w:rPr>
      </w:pPr>
      <w:r w:rsidRPr="0074041B">
        <w:rPr>
          <w:sz w:val="28"/>
          <w:szCs w:val="28"/>
          <w:lang w:val="en-US"/>
        </w:rPr>
        <w:t xml:space="preserve">Kazakhstan has </w:t>
      </w:r>
      <w:r w:rsidR="00427692">
        <w:rPr>
          <w:sz w:val="28"/>
          <w:szCs w:val="28"/>
          <w:lang w:val="en-US"/>
        </w:rPr>
        <w:t>established</w:t>
      </w:r>
      <w:r w:rsidRPr="0074041B">
        <w:rPr>
          <w:sz w:val="28"/>
          <w:szCs w:val="28"/>
          <w:lang w:val="en-US"/>
        </w:rPr>
        <w:t xml:space="preserve"> the </w:t>
      </w:r>
      <w:r w:rsidR="00427692">
        <w:rPr>
          <w:sz w:val="28"/>
          <w:szCs w:val="28"/>
          <w:lang w:val="en-US"/>
        </w:rPr>
        <w:t>required</w:t>
      </w:r>
      <w:r w:rsidRPr="0074041B">
        <w:rPr>
          <w:sz w:val="28"/>
          <w:szCs w:val="28"/>
          <w:lang w:val="en-US"/>
        </w:rPr>
        <w:t xml:space="preserve"> legal framework for issuance of green finance instruments, including:</w:t>
      </w:r>
    </w:p>
    <w:p w14:paraId="2E3998CA" w14:textId="5E556690" w:rsidR="0074041B" w:rsidRPr="0074041B" w:rsidRDefault="0074041B" w:rsidP="0074041B">
      <w:pPr>
        <w:tabs>
          <w:tab w:val="left" w:pos="1134"/>
        </w:tabs>
        <w:spacing w:after="0" w:line="240" w:lineRule="auto"/>
        <w:ind w:firstLine="709"/>
        <w:jc w:val="both"/>
        <w:rPr>
          <w:sz w:val="28"/>
          <w:szCs w:val="28"/>
          <w:lang w:val="en-US"/>
        </w:rPr>
      </w:pPr>
      <w:r w:rsidRPr="0074041B">
        <w:rPr>
          <w:sz w:val="28"/>
          <w:szCs w:val="28"/>
          <w:lang w:val="en-US"/>
        </w:rPr>
        <w:t xml:space="preserve">1) </w:t>
      </w:r>
      <w:r w:rsidR="00626521">
        <w:rPr>
          <w:sz w:val="28"/>
          <w:szCs w:val="28"/>
          <w:lang w:val="en-US"/>
        </w:rPr>
        <w:t>As part</w:t>
      </w:r>
      <w:r w:rsidRPr="0074041B">
        <w:rPr>
          <w:sz w:val="28"/>
          <w:szCs w:val="28"/>
          <w:lang w:val="en-US"/>
        </w:rPr>
        <w:t xml:space="preserve"> of the new </w:t>
      </w:r>
      <w:r w:rsidR="00626521">
        <w:rPr>
          <w:sz w:val="28"/>
          <w:szCs w:val="28"/>
          <w:lang w:val="en-US"/>
        </w:rPr>
        <w:t xml:space="preserve">RK </w:t>
      </w:r>
      <w:r w:rsidRPr="0074041B">
        <w:rPr>
          <w:sz w:val="28"/>
          <w:szCs w:val="28"/>
          <w:lang w:val="en-US"/>
        </w:rPr>
        <w:t xml:space="preserve">Environmental Code, the Taxonomy of "green" projects </w:t>
      </w:r>
      <w:r w:rsidR="00626521">
        <w:rPr>
          <w:sz w:val="28"/>
          <w:szCs w:val="28"/>
          <w:lang w:val="en-US"/>
        </w:rPr>
        <w:t xml:space="preserve">has been determined </w:t>
      </w:r>
      <w:r w:rsidR="00626521" w:rsidRPr="0074041B">
        <w:rPr>
          <w:sz w:val="28"/>
          <w:szCs w:val="28"/>
          <w:lang w:val="en-US"/>
        </w:rPr>
        <w:t xml:space="preserve">for the first time, </w:t>
      </w:r>
      <w:r w:rsidRPr="0074041B">
        <w:rPr>
          <w:sz w:val="28"/>
          <w:szCs w:val="28"/>
          <w:lang w:val="en-US"/>
        </w:rPr>
        <w:t xml:space="preserve">and the definition of "green" financing </w:t>
      </w:r>
      <w:r w:rsidR="00626521">
        <w:rPr>
          <w:sz w:val="28"/>
          <w:szCs w:val="28"/>
          <w:lang w:val="en-US"/>
        </w:rPr>
        <w:t>was presented</w:t>
      </w:r>
      <w:r w:rsidRPr="0074041B">
        <w:rPr>
          <w:sz w:val="28"/>
          <w:szCs w:val="28"/>
          <w:lang w:val="en-US"/>
        </w:rPr>
        <w:t xml:space="preserve">, which includes "green" bonds, "green" </w:t>
      </w:r>
      <w:r w:rsidR="00AF60DC" w:rsidRPr="0074041B">
        <w:rPr>
          <w:sz w:val="28"/>
          <w:szCs w:val="28"/>
          <w:lang w:val="en-US"/>
        </w:rPr>
        <w:t>loans,</w:t>
      </w:r>
      <w:r w:rsidRPr="0074041B">
        <w:rPr>
          <w:sz w:val="28"/>
          <w:szCs w:val="28"/>
          <w:lang w:val="en-US"/>
        </w:rPr>
        <w:t xml:space="preserve"> and other "green" financial instruments. Projects to be financed through Green Bonds and Greens are </w:t>
      </w:r>
      <w:r w:rsidR="00626521">
        <w:rPr>
          <w:sz w:val="28"/>
          <w:szCs w:val="28"/>
          <w:lang w:val="en-US"/>
        </w:rPr>
        <w:t xml:space="preserve">determined </w:t>
      </w:r>
      <w:r w:rsidRPr="0074041B">
        <w:rPr>
          <w:sz w:val="28"/>
          <w:szCs w:val="28"/>
          <w:lang w:val="en-US"/>
        </w:rPr>
        <w:t>according to the taxonomy of green projects.</w:t>
      </w:r>
    </w:p>
    <w:p w14:paraId="193189BB" w14:textId="34806BCE" w:rsidR="0074041B" w:rsidRPr="0074041B" w:rsidRDefault="0074041B" w:rsidP="0074041B">
      <w:pPr>
        <w:tabs>
          <w:tab w:val="left" w:pos="1134"/>
        </w:tabs>
        <w:spacing w:after="0" w:line="240" w:lineRule="auto"/>
        <w:ind w:firstLine="709"/>
        <w:jc w:val="both"/>
        <w:rPr>
          <w:sz w:val="28"/>
          <w:szCs w:val="28"/>
          <w:lang w:val="en-US"/>
        </w:rPr>
      </w:pPr>
      <w:r w:rsidRPr="0074041B">
        <w:rPr>
          <w:sz w:val="28"/>
          <w:szCs w:val="28"/>
          <w:lang w:val="en-US"/>
        </w:rPr>
        <w:t xml:space="preserve">2) The Agency of the Republic of Kazakhstan for regulation and development of financial market has developed the rules for registering the issue of "green" bonds. Thus, the placement of "green" bonds became possible on the KASE and AIX exchanges. At the same time, the AIFC Green Finance Center is developing mechanisms to support issuers in preparing for the issuance of green bonds on the Exchange, including mechanisms to subsidize an external review - an independent assessment of the </w:t>
      </w:r>
      <w:r w:rsidRPr="0074041B">
        <w:rPr>
          <w:sz w:val="28"/>
          <w:szCs w:val="28"/>
          <w:lang w:val="en-US"/>
        </w:rPr>
        <w:lastRenderedPageBreak/>
        <w:t xml:space="preserve">compliance of green bonds with </w:t>
      </w:r>
      <w:r w:rsidR="00DC4D8C" w:rsidRPr="0074041B">
        <w:rPr>
          <w:sz w:val="28"/>
          <w:szCs w:val="28"/>
          <w:lang w:val="en-US"/>
        </w:rPr>
        <w:t>recognized</w:t>
      </w:r>
      <w:r w:rsidRPr="0074041B">
        <w:rPr>
          <w:sz w:val="28"/>
          <w:szCs w:val="28"/>
          <w:lang w:val="en-US"/>
        </w:rPr>
        <w:t xml:space="preserve"> standards and principles in the field of </w:t>
      </w:r>
      <w:r w:rsidR="004137C7">
        <w:rPr>
          <w:sz w:val="28"/>
          <w:szCs w:val="28"/>
          <w:lang w:val="en-US"/>
        </w:rPr>
        <w:t>“</w:t>
      </w:r>
      <w:r w:rsidRPr="0074041B">
        <w:rPr>
          <w:sz w:val="28"/>
          <w:szCs w:val="28"/>
          <w:lang w:val="en-US"/>
        </w:rPr>
        <w:t>green</w:t>
      </w:r>
      <w:r w:rsidR="004137C7">
        <w:rPr>
          <w:sz w:val="28"/>
          <w:szCs w:val="28"/>
          <w:lang w:val="en-US"/>
        </w:rPr>
        <w:t>”</w:t>
      </w:r>
      <w:r w:rsidRPr="0074041B">
        <w:rPr>
          <w:sz w:val="28"/>
          <w:szCs w:val="28"/>
          <w:lang w:val="en-US"/>
        </w:rPr>
        <w:t xml:space="preserve"> funding.</w:t>
      </w:r>
    </w:p>
    <w:p w14:paraId="1C7D7A11" w14:textId="08B7EBC3" w:rsidR="0074041B" w:rsidRPr="0074041B" w:rsidRDefault="0074041B" w:rsidP="0074041B">
      <w:pPr>
        <w:tabs>
          <w:tab w:val="left" w:pos="1134"/>
        </w:tabs>
        <w:spacing w:after="0" w:line="240" w:lineRule="auto"/>
        <w:ind w:firstLine="709"/>
        <w:jc w:val="both"/>
        <w:rPr>
          <w:sz w:val="28"/>
          <w:szCs w:val="28"/>
          <w:lang w:val="en-US"/>
        </w:rPr>
      </w:pPr>
      <w:r w:rsidRPr="0074041B">
        <w:rPr>
          <w:sz w:val="28"/>
          <w:szCs w:val="28"/>
          <w:lang w:val="en-US"/>
        </w:rPr>
        <w:t xml:space="preserve">As part of the implementation of the Program, “green” financing instruments can be used to implement </w:t>
      </w:r>
      <w:r w:rsidR="004137C7">
        <w:rPr>
          <w:sz w:val="28"/>
          <w:szCs w:val="28"/>
          <w:lang w:val="en-US"/>
        </w:rPr>
        <w:t>future</w:t>
      </w:r>
      <w:r w:rsidRPr="0074041B">
        <w:rPr>
          <w:sz w:val="28"/>
          <w:szCs w:val="28"/>
          <w:lang w:val="en-US"/>
        </w:rPr>
        <w:t xml:space="preserve"> and ongoing projects, including refinancing </w:t>
      </w:r>
      <w:r w:rsidR="004137C7">
        <w:rPr>
          <w:sz w:val="28"/>
          <w:szCs w:val="28"/>
          <w:lang w:val="en-US"/>
        </w:rPr>
        <w:t xml:space="preserve">of SA loans. </w:t>
      </w:r>
      <w:r w:rsidR="00AF60DC">
        <w:rPr>
          <w:sz w:val="28"/>
          <w:szCs w:val="28"/>
          <w:lang w:val="en-US"/>
        </w:rPr>
        <w:t>Therefore</w:t>
      </w:r>
      <w:r w:rsidR="004137C7">
        <w:rPr>
          <w:sz w:val="28"/>
          <w:szCs w:val="28"/>
          <w:lang w:val="en-US"/>
        </w:rPr>
        <w:t xml:space="preserve">, </w:t>
      </w:r>
      <w:r w:rsidRPr="0074041B">
        <w:rPr>
          <w:sz w:val="28"/>
          <w:szCs w:val="28"/>
          <w:lang w:val="en-US"/>
        </w:rPr>
        <w:t xml:space="preserve">the Company has developed a Policy in the field of "green" financing, aimed at ensuring the transparency of processes of attracting investments </w:t>
      </w:r>
      <w:r w:rsidR="004137C7">
        <w:rPr>
          <w:sz w:val="28"/>
          <w:szCs w:val="28"/>
          <w:lang w:val="en-US"/>
        </w:rPr>
        <w:t>using</w:t>
      </w:r>
      <w:r w:rsidRPr="0074041B">
        <w:rPr>
          <w:sz w:val="28"/>
          <w:szCs w:val="28"/>
          <w:lang w:val="en-US"/>
        </w:rPr>
        <w:t xml:space="preserve"> "green" financing</w:t>
      </w:r>
      <w:r w:rsidR="00C8025D">
        <w:rPr>
          <w:sz w:val="28"/>
          <w:szCs w:val="28"/>
          <w:lang w:val="en-US"/>
        </w:rPr>
        <w:t xml:space="preserve"> tools,</w:t>
      </w:r>
      <w:r w:rsidRPr="0074041B">
        <w:rPr>
          <w:sz w:val="28"/>
          <w:szCs w:val="28"/>
          <w:lang w:val="en-US"/>
        </w:rPr>
        <w:t xml:space="preserve"> </w:t>
      </w:r>
      <w:r w:rsidR="004137C7" w:rsidRPr="0074041B">
        <w:rPr>
          <w:sz w:val="28"/>
          <w:szCs w:val="28"/>
          <w:lang w:val="en-US"/>
        </w:rPr>
        <w:t>and</w:t>
      </w:r>
      <w:r w:rsidRPr="0074041B">
        <w:rPr>
          <w:sz w:val="28"/>
          <w:szCs w:val="28"/>
          <w:lang w:val="en-US"/>
        </w:rPr>
        <w:t xml:space="preserve"> </w:t>
      </w:r>
      <w:r w:rsidR="004137C7">
        <w:rPr>
          <w:sz w:val="28"/>
          <w:szCs w:val="28"/>
          <w:lang w:val="en-US"/>
        </w:rPr>
        <w:t>performed</w:t>
      </w:r>
      <w:r w:rsidRPr="0074041B">
        <w:rPr>
          <w:sz w:val="28"/>
          <w:szCs w:val="28"/>
          <w:lang w:val="en-US"/>
        </w:rPr>
        <w:t xml:space="preserve"> debut placement of green bonds on the AIFC stock exchange.</w:t>
      </w:r>
    </w:p>
    <w:p w14:paraId="7960D7F6" w14:textId="55EAF230" w:rsidR="00895E5E" w:rsidRPr="00E55B5A" w:rsidRDefault="002308AF" w:rsidP="00055795">
      <w:pPr>
        <w:spacing w:after="0" w:line="240" w:lineRule="auto"/>
        <w:ind w:firstLine="709"/>
        <w:jc w:val="both"/>
        <w:rPr>
          <w:i/>
          <w:iCs/>
          <w:sz w:val="28"/>
          <w:szCs w:val="28"/>
          <w:lang w:val="en-US"/>
        </w:rPr>
      </w:pPr>
      <w:r w:rsidRPr="00E55B5A">
        <w:rPr>
          <w:i/>
          <w:iCs/>
          <w:sz w:val="28"/>
          <w:szCs w:val="28"/>
          <w:lang w:val="en-US"/>
        </w:rPr>
        <w:t>6</w:t>
      </w:r>
      <w:r w:rsidR="00C57FEE" w:rsidRPr="00E55B5A">
        <w:rPr>
          <w:i/>
          <w:iCs/>
          <w:sz w:val="28"/>
          <w:szCs w:val="28"/>
          <w:lang w:val="en-US"/>
        </w:rPr>
        <w:t>.</w:t>
      </w:r>
      <w:r w:rsidR="00DC4D8C">
        <w:rPr>
          <w:i/>
          <w:iCs/>
          <w:sz w:val="28"/>
          <w:szCs w:val="28"/>
          <w:lang w:val="en-US"/>
        </w:rPr>
        <w:t>5</w:t>
      </w:r>
      <w:r w:rsidR="00C57FEE" w:rsidRPr="00E55B5A">
        <w:rPr>
          <w:i/>
          <w:iCs/>
          <w:sz w:val="28"/>
          <w:szCs w:val="28"/>
          <w:lang w:val="en-US"/>
        </w:rPr>
        <w:t>.</w:t>
      </w:r>
      <w:r w:rsidR="00620EC7" w:rsidRPr="00E55B5A">
        <w:rPr>
          <w:i/>
          <w:iCs/>
          <w:sz w:val="28"/>
          <w:szCs w:val="28"/>
          <w:lang w:val="en-US"/>
        </w:rPr>
        <w:t>4</w:t>
      </w:r>
      <w:r w:rsidR="00C57FEE" w:rsidRPr="00E55B5A">
        <w:rPr>
          <w:i/>
          <w:iCs/>
          <w:sz w:val="28"/>
          <w:szCs w:val="28"/>
          <w:lang w:val="en-US"/>
        </w:rPr>
        <w:t xml:space="preserve">. </w:t>
      </w:r>
      <w:r w:rsidR="00DC4D8C">
        <w:rPr>
          <w:i/>
          <w:iCs/>
          <w:sz w:val="28"/>
          <w:szCs w:val="28"/>
          <w:lang w:val="en-US"/>
        </w:rPr>
        <w:t>Compliance with ESG criteria</w:t>
      </w:r>
    </w:p>
    <w:p w14:paraId="09F6191B" w14:textId="61D045B9" w:rsidR="0074041B" w:rsidRPr="0074041B" w:rsidRDefault="00E55B5A" w:rsidP="0074041B">
      <w:pPr>
        <w:spacing w:after="0" w:line="240" w:lineRule="auto"/>
        <w:ind w:firstLine="709"/>
        <w:jc w:val="both"/>
        <w:rPr>
          <w:sz w:val="28"/>
          <w:szCs w:val="28"/>
          <w:lang w:val="en-US"/>
        </w:rPr>
      </w:pPr>
      <w:r>
        <w:rPr>
          <w:sz w:val="28"/>
          <w:szCs w:val="28"/>
          <w:lang w:val="en-US"/>
        </w:rPr>
        <w:t>S</w:t>
      </w:r>
      <w:r w:rsidR="0074041B" w:rsidRPr="0074041B">
        <w:rPr>
          <w:sz w:val="28"/>
          <w:szCs w:val="28"/>
          <w:lang w:val="en-US"/>
        </w:rPr>
        <w:t>ustainable development management system focused on ESG standards</w:t>
      </w:r>
      <w:r>
        <w:rPr>
          <w:sz w:val="28"/>
          <w:szCs w:val="28"/>
          <w:lang w:val="en-US"/>
        </w:rPr>
        <w:t xml:space="preserve"> will be advanced at the Company, </w:t>
      </w:r>
      <w:r w:rsidRPr="0074041B">
        <w:rPr>
          <w:sz w:val="28"/>
          <w:szCs w:val="28"/>
          <w:lang w:val="en-US"/>
        </w:rPr>
        <w:t>commitments,</w:t>
      </w:r>
      <w:r w:rsidR="0074041B" w:rsidRPr="0074041B">
        <w:rPr>
          <w:sz w:val="28"/>
          <w:szCs w:val="28"/>
          <w:lang w:val="en-US"/>
        </w:rPr>
        <w:t xml:space="preserve"> and best practices. Compliance with ESG factors is </w:t>
      </w:r>
      <w:r w:rsidR="00DC4D8C" w:rsidRPr="0074041B">
        <w:rPr>
          <w:sz w:val="28"/>
          <w:szCs w:val="28"/>
          <w:lang w:val="en-US"/>
        </w:rPr>
        <w:t>an essential element</w:t>
      </w:r>
      <w:r w:rsidR="0074041B" w:rsidRPr="0074041B">
        <w:rPr>
          <w:sz w:val="28"/>
          <w:szCs w:val="28"/>
          <w:lang w:val="en-US"/>
        </w:rPr>
        <w:t xml:space="preserve"> of the Company's </w:t>
      </w:r>
      <w:r w:rsidRPr="0074041B">
        <w:rPr>
          <w:sz w:val="28"/>
          <w:szCs w:val="28"/>
          <w:lang w:val="en-US"/>
        </w:rPr>
        <w:t>assessment since</w:t>
      </w:r>
      <w:r w:rsidR="0074041B" w:rsidRPr="0074041B">
        <w:rPr>
          <w:sz w:val="28"/>
          <w:szCs w:val="28"/>
          <w:lang w:val="en-US"/>
        </w:rPr>
        <w:t xml:space="preserve"> the risks of these factors may directly or indirectly affect the Company's investment attractiveness.</w:t>
      </w:r>
    </w:p>
    <w:p w14:paraId="412DD5DC" w14:textId="0CE68610" w:rsidR="0074041B" w:rsidRPr="0074041B" w:rsidRDefault="0074041B" w:rsidP="0074041B">
      <w:pPr>
        <w:spacing w:after="0" w:line="240" w:lineRule="auto"/>
        <w:ind w:firstLine="709"/>
        <w:jc w:val="both"/>
        <w:rPr>
          <w:sz w:val="28"/>
          <w:szCs w:val="28"/>
          <w:lang w:val="en-US"/>
        </w:rPr>
      </w:pPr>
      <w:r w:rsidRPr="0074041B">
        <w:rPr>
          <w:sz w:val="28"/>
          <w:szCs w:val="28"/>
          <w:lang w:val="en-US"/>
        </w:rPr>
        <w:t xml:space="preserve">The company structures its </w:t>
      </w:r>
      <w:r w:rsidR="00DC4D8C">
        <w:rPr>
          <w:sz w:val="28"/>
          <w:szCs w:val="28"/>
          <w:lang w:val="en-US"/>
        </w:rPr>
        <w:t>operations</w:t>
      </w:r>
      <w:r w:rsidRPr="0074041B">
        <w:rPr>
          <w:sz w:val="28"/>
          <w:szCs w:val="28"/>
          <w:lang w:val="en-US"/>
        </w:rPr>
        <w:t xml:space="preserve"> in three areas that </w:t>
      </w:r>
      <w:r w:rsidR="00E55B5A">
        <w:rPr>
          <w:sz w:val="28"/>
          <w:szCs w:val="28"/>
          <w:lang w:val="en-US"/>
        </w:rPr>
        <w:t>are in line with sustainable development</w:t>
      </w:r>
      <w:r w:rsidRPr="0074041B">
        <w:rPr>
          <w:sz w:val="28"/>
          <w:szCs w:val="28"/>
          <w:lang w:val="en-US"/>
        </w:rPr>
        <w:t xml:space="preserve"> concept and ESG:</w:t>
      </w:r>
    </w:p>
    <w:p w14:paraId="1672237A" w14:textId="3E2E7580" w:rsidR="0074041B" w:rsidRPr="0074041B" w:rsidRDefault="0074041B" w:rsidP="0074041B">
      <w:pPr>
        <w:spacing w:after="0" w:line="240" w:lineRule="auto"/>
        <w:ind w:firstLine="709"/>
        <w:jc w:val="both"/>
        <w:rPr>
          <w:sz w:val="28"/>
          <w:szCs w:val="28"/>
          <w:lang w:val="en-US"/>
        </w:rPr>
      </w:pPr>
      <w:r w:rsidRPr="0074041B">
        <w:rPr>
          <w:sz w:val="28"/>
          <w:szCs w:val="28"/>
          <w:lang w:val="en-US"/>
        </w:rPr>
        <w:t>• environment – ​​decarbonization of the economy, incl</w:t>
      </w:r>
      <w:r w:rsidR="00E55B5A">
        <w:rPr>
          <w:sz w:val="28"/>
          <w:szCs w:val="28"/>
          <w:lang w:val="en-US"/>
        </w:rPr>
        <w:t>uding growing the</w:t>
      </w:r>
      <w:r w:rsidRPr="0074041B">
        <w:rPr>
          <w:sz w:val="28"/>
          <w:szCs w:val="28"/>
          <w:lang w:val="en-US"/>
        </w:rPr>
        <w:t xml:space="preserve"> share of electricity generation based on </w:t>
      </w:r>
      <w:r w:rsidR="00AF60DC" w:rsidRPr="0074041B">
        <w:rPr>
          <w:sz w:val="28"/>
          <w:szCs w:val="28"/>
          <w:lang w:val="en-US"/>
        </w:rPr>
        <w:t>RES, boosting</w:t>
      </w:r>
      <w:r w:rsidR="006B65FF">
        <w:rPr>
          <w:sz w:val="28"/>
          <w:szCs w:val="28"/>
          <w:lang w:val="en-US"/>
        </w:rPr>
        <w:t xml:space="preserve"> the </w:t>
      </w:r>
      <w:r w:rsidRPr="0074041B">
        <w:rPr>
          <w:sz w:val="28"/>
          <w:szCs w:val="28"/>
          <w:lang w:val="en-US"/>
        </w:rPr>
        <w:t xml:space="preserve">support for clean technologies, gasification, implementation of energy </w:t>
      </w:r>
      <w:r w:rsidR="006B65FF">
        <w:rPr>
          <w:sz w:val="28"/>
          <w:szCs w:val="28"/>
          <w:lang w:val="en-US"/>
        </w:rPr>
        <w:t>conservation</w:t>
      </w:r>
      <w:r w:rsidRPr="0074041B">
        <w:rPr>
          <w:sz w:val="28"/>
          <w:szCs w:val="28"/>
          <w:lang w:val="en-US"/>
        </w:rPr>
        <w:t xml:space="preserve"> and energy efficiency programs;</w:t>
      </w:r>
    </w:p>
    <w:p w14:paraId="33C7CEE5" w14:textId="5FA02883" w:rsidR="0074041B" w:rsidRPr="0074041B" w:rsidRDefault="0074041B" w:rsidP="0074041B">
      <w:pPr>
        <w:spacing w:after="0" w:line="240" w:lineRule="auto"/>
        <w:ind w:firstLine="709"/>
        <w:jc w:val="both"/>
        <w:rPr>
          <w:sz w:val="28"/>
          <w:szCs w:val="28"/>
          <w:lang w:val="en-US"/>
        </w:rPr>
      </w:pPr>
      <w:r w:rsidRPr="0074041B">
        <w:rPr>
          <w:sz w:val="28"/>
          <w:szCs w:val="28"/>
          <w:lang w:val="en-US"/>
        </w:rPr>
        <w:t xml:space="preserve">• </w:t>
      </w:r>
      <w:proofErr w:type="gramStart"/>
      <w:r w:rsidRPr="0074041B">
        <w:rPr>
          <w:sz w:val="28"/>
          <w:szCs w:val="28"/>
          <w:lang w:val="en-US"/>
        </w:rPr>
        <w:t>social</w:t>
      </w:r>
      <w:proofErr w:type="gramEnd"/>
      <w:r w:rsidRPr="0074041B">
        <w:rPr>
          <w:sz w:val="28"/>
          <w:szCs w:val="28"/>
          <w:lang w:val="en-US"/>
        </w:rPr>
        <w:t xml:space="preserve"> </w:t>
      </w:r>
      <w:r w:rsidR="006B65FF">
        <w:rPr>
          <w:sz w:val="28"/>
          <w:szCs w:val="28"/>
          <w:lang w:val="en-US"/>
        </w:rPr>
        <w:t>area</w:t>
      </w:r>
      <w:r w:rsidRPr="0074041B">
        <w:rPr>
          <w:sz w:val="28"/>
          <w:szCs w:val="28"/>
          <w:lang w:val="en-US"/>
        </w:rPr>
        <w:t xml:space="preserve"> – provision of social guarantees and social stability, development of internal </w:t>
      </w:r>
      <w:r w:rsidR="00AF60DC" w:rsidRPr="0074041B">
        <w:rPr>
          <w:sz w:val="28"/>
          <w:szCs w:val="28"/>
          <w:lang w:val="en-US"/>
        </w:rPr>
        <w:t>competencies.</w:t>
      </w:r>
    </w:p>
    <w:p w14:paraId="1358FD49" w14:textId="32451835" w:rsidR="0074041B" w:rsidRPr="0074041B" w:rsidRDefault="0074041B" w:rsidP="0074041B">
      <w:pPr>
        <w:spacing w:after="0" w:line="240" w:lineRule="auto"/>
        <w:ind w:firstLine="709"/>
        <w:jc w:val="both"/>
        <w:rPr>
          <w:sz w:val="28"/>
          <w:szCs w:val="28"/>
          <w:lang w:val="en-US"/>
        </w:rPr>
      </w:pPr>
      <w:r w:rsidRPr="0074041B">
        <w:rPr>
          <w:sz w:val="28"/>
          <w:szCs w:val="28"/>
          <w:lang w:val="en-US"/>
        </w:rPr>
        <w:t xml:space="preserve">• </w:t>
      </w:r>
      <w:proofErr w:type="gramStart"/>
      <w:r w:rsidRPr="0074041B">
        <w:rPr>
          <w:sz w:val="28"/>
          <w:szCs w:val="28"/>
          <w:lang w:val="en-US"/>
        </w:rPr>
        <w:t>corporate</w:t>
      </w:r>
      <w:proofErr w:type="gramEnd"/>
      <w:r w:rsidRPr="0074041B">
        <w:rPr>
          <w:sz w:val="28"/>
          <w:szCs w:val="28"/>
          <w:lang w:val="en-US"/>
        </w:rPr>
        <w:t xml:space="preserve"> governance and economic development – ​​application of best corporate governance practices, effective risk management and more.</w:t>
      </w:r>
    </w:p>
    <w:p w14:paraId="1F9A009D" w14:textId="4C59EDE6" w:rsidR="00063B71" w:rsidRPr="00B426A2" w:rsidRDefault="0074041B" w:rsidP="0074041B">
      <w:pPr>
        <w:spacing w:after="0" w:line="240" w:lineRule="auto"/>
        <w:ind w:firstLine="709"/>
        <w:jc w:val="both"/>
        <w:rPr>
          <w:iCs/>
          <w:sz w:val="28"/>
          <w:szCs w:val="28"/>
          <w:lang w:val="en-US"/>
        </w:rPr>
      </w:pPr>
      <w:r w:rsidRPr="0074041B">
        <w:rPr>
          <w:sz w:val="28"/>
          <w:szCs w:val="28"/>
          <w:lang w:val="en-US"/>
        </w:rPr>
        <w:t xml:space="preserve">In the future, </w:t>
      </w:r>
      <w:r w:rsidR="006B65FF">
        <w:rPr>
          <w:sz w:val="28"/>
          <w:szCs w:val="28"/>
          <w:lang w:val="en-US"/>
        </w:rPr>
        <w:t xml:space="preserve">it </w:t>
      </w:r>
      <w:r w:rsidRPr="0074041B">
        <w:rPr>
          <w:sz w:val="28"/>
          <w:szCs w:val="28"/>
          <w:lang w:val="en-US"/>
        </w:rPr>
        <w:t xml:space="preserve">is planned to </w:t>
      </w:r>
      <w:r w:rsidR="006B65FF">
        <w:rPr>
          <w:sz w:val="28"/>
          <w:szCs w:val="28"/>
          <w:lang w:val="en-US"/>
        </w:rPr>
        <w:t xml:space="preserve">conduct </w:t>
      </w:r>
      <w:r w:rsidRPr="0074041B">
        <w:rPr>
          <w:sz w:val="28"/>
          <w:szCs w:val="28"/>
          <w:lang w:val="en-US"/>
        </w:rPr>
        <w:t>diagnostics and anal</w:t>
      </w:r>
      <w:r w:rsidR="006B65FF">
        <w:rPr>
          <w:sz w:val="28"/>
          <w:szCs w:val="28"/>
          <w:lang w:val="en-US"/>
        </w:rPr>
        <w:t xml:space="preserve">yze </w:t>
      </w:r>
      <w:r w:rsidRPr="0074041B">
        <w:rPr>
          <w:sz w:val="28"/>
          <w:szCs w:val="28"/>
          <w:lang w:val="en-US"/>
        </w:rPr>
        <w:t xml:space="preserve">the Company's compliance with ESG criteria and </w:t>
      </w:r>
      <w:r w:rsidR="006B65FF">
        <w:rPr>
          <w:sz w:val="28"/>
          <w:szCs w:val="28"/>
          <w:lang w:val="en-US"/>
        </w:rPr>
        <w:t>participate</w:t>
      </w:r>
      <w:r w:rsidRPr="0074041B">
        <w:rPr>
          <w:sz w:val="28"/>
          <w:szCs w:val="28"/>
          <w:lang w:val="en-US"/>
        </w:rPr>
        <w:t xml:space="preserve"> in ESG ratings</w:t>
      </w:r>
      <w:r w:rsidR="006B65FF">
        <w:rPr>
          <w:sz w:val="28"/>
          <w:szCs w:val="28"/>
          <w:lang w:val="en-US"/>
        </w:rPr>
        <w:t xml:space="preserve"> on an ongoing basis. </w:t>
      </w:r>
    </w:p>
    <w:p w14:paraId="661CB6EB" w14:textId="77777777" w:rsidR="00277E6E" w:rsidRPr="00B426A2" w:rsidRDefault="00277E6E" w:rsidP="00277E6E">
      <w:pPr>
        <w:rPr>
          <w:lang w:val="en-US" w:eastAsia="ru-RU"/>
        </w:rPr>
      </w:pPr>
    </w:p>
    <w:p w14:paraId="5D541822" w14:textId="5E6C17DF" w:rsidR="00055795" w:rsidRDefault="0074041B" w:rsidP="00CB7166">
      <w:pPr>
        <w:pStyle w:val="1"/>
        <w:numPr>
          <w:ilvl w:val="0"/>
          <w:numId w:val="37"/>
        </w:numPr>
        <w:tabs>
          <w:tab w:val="left" w:pos="993"/>
        </w:tabs>
        <w:spacing w:before="0" w:line="240" w:lineRule="auto"/>
        <w:jc w:val="center"/>
        <w:rPr>
          <w:b/>
          <w:color w:val="auto"/>
          <w:sz w:val="28"/>
          <w:szCs w:val="28"/>
          <w:lang w:val="en-US" w:eastAsia="ru-RU"/>
        </w:rPr>
      </w:pPr>
      <w:bookmarkStart w:id="12" w:name="_Toc120618695"/>
      <w:r w:rsidRPr="00491E78">
        <w:rPr>
          <w:b/>
          <w:color w:val="auto"/>
          <w:sz w:val="28"/>
          <w:szCs w:val="28"/>
          <w:lang w:val="en-US" w:eastAsia="ru-RU"/>
        </w:rPr>
        <w:t>The Program risks</w:t>
      </w:r>
      <w:bookmarkEnd w:id="12"/>
      <w:r w:rsidRPr="00491E78">
        <w:rPr>
          <w:b/>
          <w:color w:val="auto"/>
          <w:sz w:val="28"/>
          <w:szCs w:val="28"/>
          <w:lang w:val="en-US" w:eastAsia="ru-RU"/>
        </w:rPr>
        <w:t xml:space="preserve"> </w:t>
      </w:r>
    </w:p>
    <w:p w14:paraId="73DCC157" w14:textId="77777777" w:rsidR="00491E78" w:rsidRPr="00491E78" w:rsidRDefault="00491E78" w:rsidP="00491E78">
      <w:pPr>
        <w:rPr>
          <w:lang w:val="en-US" w:eastAsia="ru-RU"/>
        </w:rPr>
      </w:pPr>
    </w:p>
    <w:p w14:paraId="66DD3AAF" w14:textId="7351AC5B" w:rsidR="0074041B" w:rsidRPr="0074041B" w:rsidRDefault="006B65FF" w:rsidP="0074041B">
      <w:pPr>
        <w:spacing w:after="0" w:line="240" w:lineRule="auto"/>
        <w:ind w:firstLine="851"/>
        <w:jc w:val="both"/>
        <w:rPr>
          <w:sz w:val="28"/>
          <w:szCs w:val="28"/>
          <w:lang w:val="en-US" w:eastAsia="ru-RU"/>
        </w:rPr>
      </w:pPr>
      <w:r>
        <w:rPr>
          <w:sz w:val="28"/>
          <w:szCs w:val="28"/>
          <w:lang w:val="en-US" w:eastAsia="ru-RU"/>
        </w:rPr>
        <w:t>T</w:t>
      </w:r>
      <w:r w:rsidR="0074041B" w:rsidRPr="0074041B">
        <w:rPr>
          <w:sz w:val="28"/>
          <w:szCs w:val="28"/>
          <w:lang w:val="en-US" w:eastAsia="ru-RU"/>
        </w:rPr>
        <w:t xml:space="preserve">he most probable and significant potential risks in terms of their </w:t>
      </w:r>
      <w:r w:rsidR="00551CEA" w:rsidRPr="0074041B">
        <w:rPr>
          <w:sz w:val="28"/>
          <w:szCs w:val="28"/>
          <w:lang w:val="en-US" w:eastAsia="ru-RU"/>
        </w:rPr>
        <w:t>impact</w:t>
      </w:r>
      <w:r w:rsidR="0074041B" w:rsidRPr="0074041B">
        <w:rPr>
          <w:sz w:val="28"/>
          <w:szCs w:val="28"/>
          <w:lang w:val="en-US" w:eastAsia="ru-RU"/>
        </w:rPr>
        <w:t xml:space="preserve"> on the Program </w:t>
      </w:r>
      <w:r>
        <w:rPr>
          <w:sz w:val="28"/>
          <w:szCs w:val="28"/>
          <w:lang w:val="en-US" w:eastAsia="ru-RU"/>
        </w:rPr>
        <w:t>were</w:t>
      </w:r>
      <w:r w:rsidR="0074041B" w:rsidRPr="0074041B">
        <w:rPr>
          <w:sz w:val="28"/>
          <w:szCs w:val="28"/>
          <w:lang w:val="en-US" w:eastAsia="ru-RU"/>
        </w:rPr>
        <w:t xml:space="preserve"> identified</w:t>
      </w:r>
      <w:r>
        <w:rPr>
          <w:sz w:val="28"/>
          <w:szCs w:val="28"/>
          <w:lang w:val="en-US" w:eastAsia="ru-RU"/>
        </w:rPr>
        <w:t xml:space="preserve"> as part of the study of </w:t>
      </w:r>
      <w:r w:rsidRPr="0074041B">
        <w:rPr>
          <w:sz w:val="28"/>
          <w:szCs w:val="28"/>
          <w:lang w:val="en-US" w:eastAsia="ru-RU"/>
        </w:rPr>
        <w:t>scenarios for development of the Energy Transition Program</w:t>
      </w:r>
      <w:r>
        <w:rPr>
          <w:sz w:val="28"/>
          <w:szCs w:val="28"/>
          <w:lang w:val="en-US" w:eastAsia="ru-RU"/>
        </w:rPr>
        <w:t>.</w:t>
      </w:r>
    </w:p>
    <w:p w14:paraId="50213C57" w14:textId="0C6194F4" w:rsidR="0074041B" w:rsidRPr="00D17D2A" w:rsidRDefault="00D17D2A" w:rsidP="0074041B">
      <w:pPr>
        <w:spacing w:after="0" w:line="240" w:lineRule="auto"/>
        <w:ind w:firstLine="851"/>
        <w:jc w:val="both"/>
        <w:rPr>
          <w:b/>
          <w:bCs/>
          <w:sz w:val="28"/>
          <w:szCs w:val="28"/>
          <w:lang w:val="en-US" w:eastAsia="ru-RU"/>
        </w:rPr>
      </w:pPr>
      <w:r w:rsidRPr="00D17D2A">
        <w:rPr>
          <w:b/>
          <w:bCs/>
          <w:sz w:val="28"/>
          <w:szCs w:val="28"/>
          <w:lang w:val="en-US" w:eastAsia="ru-RU"/>
        </w:rPr>
        <w:t>1</w:t>
      </w:r>
      <w:r w:rsidR="0074041B" w:rsidRPr="00D17D2A">
        <w:rPr>
          <w:b/>
          <w:bCs/>
          <w:sz w:val="28"/>
          <w:szCs w:val="28"/>
          <w:lang w:val="en-US" w:eastAsia="ru-RU"/>
        </w:rPr>
        <w:t>. Risks associated with the tightening of international policy in the field of climate change.</w:t>
      </w:r>
    </w:p>
    <w:p w14:paraId="163A154F" w14:textId="32364DD4" w:rsidR="00D17D2A" w:rsidRDefault="006B65FF" w:rsidP="0074041B">
      <w:pPr>
        <w:spacing w:after="0" w:line="240" w:lineRule="auto"/>
        <w:ind w:firstLine="851"/>
        <w:jc w:val="both"/>
        <w:rPr>
          <w:sz w:val="28"/>
          <w:szCs w:val="28"/>
          <w:lang w:val="en-US" w:eastAsia="ru-RU"/>
        </w:rPr>
      </w:pPr>
      <w:r>
        <w:rPr>
          <w:sz w:val="28"/>
          <w:szCs w:val="28"/>
          <w:lang w:val="en-US" w:eastAsia="ru-RU"/>
        </w:rPr>
        <w:t>Introduction</w:t>
      </w:r>
      <w:r w:rsidR="0074041B" w:rsidRPr="0074041B">
        <w:rPr>
          <w:sz w:val="28"/>
          <w:szCs w:val="28"/>
          <w:lang w:val="en-US" w:eastAsia="ru-RU"/>
        </w:rPr>
        <w:t xml:space="preserve"> of </w:t>
      </w:r>
      <w:r w:rsidR="0074041B" w:rsidRPr="00B047F6">
        <w:rPr>
          <w:sz w:val="28"/>
          <w:szCs w:val="28"/>
          <w:lang w:val="en-US" w:eastAsia="ru-RU"/>
        </w:rPr>
        <w:t>CBAM</w:t>
      </w:r>
      <w:r w:rsidR="0074041B" w:rsidRPr="0074041B">
        <w:rPr>
          <w:sz w:val="28"/>
          <w:szCs w:val="28"/>
          <w:lang w:val="en-US" w:eastAsia="ru-RU"/>
        </w:rPr>
        <w:t xml:space="preserve">, which </w:t>
      </w:r>
      <w:r>
        <w:rPr>
          <w:sz w:val="28"/>
          <w:szCs w:val="28"/>
          <w:lang w:val="en-US" w:eastAsia="ru-RU"/>
        </w:rPr>
        <w:t>involves</w:t>
      </w:r>
      <w:r w:rsidR="0074041B" w:rsidRPr="0074041B">
        <w:rPr>
          <w:sz w:val="28"/>
          <w:szCs w:val="28"/>
          <w:lang w:val="en-US" w:eastAsia="ru-RU"/>
        </w:rPr>
        <w:t xml:space="preserve"> the sale of certificates for carbon-intensive products imported into the EU according to the established list</w:t>
      </w:r>
      <w:r>
        <w:rPr>
          <w:sz w:val="28"/>
          <w:szCs w:val="28"/>
          <w:lang w:val="en-US" w:eastAsia="ru-RU"/>
        </w:rPr>
        <w:t xml:space="preserve"> b</w:t>
      </w:r>
      <w:r w:rsidRPr="0074041B">
        <w:rPr>
          <w:sz w:val="28"/>
          <w:szCs w:val="28"/>
          <w:lang w:val="en-US" w:eastAsia="ru-RU"/>
        </w:rPr>
        <w:t xml:space="preserve">y a specially </w:t>
      </w:r>
      <w:r>
        <w:rPr>
          <w:sz w:val="28"/>
          <w:szCs w:val="28"/>
          <w:lang w:val="en-US" w:eastAsia="ru-RU"/>
        </w:rPr>
        <w:t>established</w:t>
      </w:r>
      <w:r w:rsidRPr="0074041B">
        <w:rPr>
          <w:sz w:val="28"/>
          <w:szCs w:val="28"/>
          <w:lang w:val="en-US" w:eastAsia="ru-RU"/>
        </w:rPr>
        <w:t xml:space="preserve"> authorized body</w:t>
      </w:r>
      <w:r w:rsidR="0074041B" w:rsidRPr="0074041B">
        <w:rPr>
          <w:sz w:val="28"/>
          <w:szCs w:val="28"/>
          <w:lang w:val="en-US" w:eastAsia="ru-RU"/>
        </w:rPr>
        <w:t xml:space="preserve">. The cross-border carbon tax in the EU will be introduced </w:t>
      </w:r>
      <w:r w:rsidR="00D17D2A" w:rsidRPr="0074041B">
        <w:rPr>
          <w:sz w:val="28"/>
          <w:szCs w:val="28"/>
          <w:lang w:val="en-US" w:eastAsia="ru-RU"/>
        </w:rPr>
        <w:t>gradually</w:t>
      </w:r>
      <w:r w:rsidR="00D17D2A">
        <w:rPr>
          <w:sz w:val="28"/>
          <w:szCs w:val="28"/>
          <w:lang w:val="en-US" w:eastAsia="ru-RU"/>
        </w:rPr>
        <w:t xml:space="preserve"> </w:t>
      </w:r>
      <w:r w:rsidR="00D17D2A" w:rsidRPr="0074041B">
        <w:rPr>
          <w:sz w:val="28"/>
          <w:szCs w:val="28"/>
          <w:lang w:val="en-US" w:eastAsia="ru-RU"/>
        </w:rPr>
        <w:t>from</w:t>
      </w:r>
      <w:r w:rsidR="00D92AF9">
        <w:rPr>
          <w:sz w:val="28"/>
          <w:szCs w:val="28"/>
          <w:lang w:val="en-US" w:eastAsia="ru-RU"/>
        </w:rPr>
        <w:t xml:space="preserve"> 2023</w:t>
      </w:r>
      <w:r w:rsidR="00D17D2A">
        <w:rPr>
          <w:sz w:val="28"/>
          <w:szCs w:val="28"/>
          <w:lang w:val="en-US" w:eastAsia="ru-RU"/>
        </w:rPr>
        <w:t xml:space="preserve">. </w:t>
      </w:r>
    </w:p>
    <w:p w14:paraId="0E10B83A" w14:textId="77777777" w:rsidR="00D92AF9" w:rsidRDefault="0074041B" w:rsidP="0074041B">
      <w:pPr>
        <w:spacing w:after="0" w:line="240" w:lineRule="auto"/>
        <w:ind w:firstLine="851"/>
        <w:jc w:val="both"/>
        <w:rPr>
          <w:sz w:val="28"/>
          <w:szCs w:val="28"/>
          <w:lang w:val="en-US" w:eastAsia="ru-RU"/>
        </w:rPr>
      </w:pPr>
      <w:r w:rsidRPr="0074041B">
        <w:rPr>
          <w:sz w:val="28"/>
          <w:szCs w:val="28"/>
          <w:lang w:val="en-US" w:eastAsia="ru-RU"/>
        </w:rPr>
        <w:t xml:space="preserve">Such global initiatives will put pressure on exportable sectors of the economy, which in turn will look for opportunities to reduce their energy intensity, become more environmentally friendly and consume electricity from clean energy sources. The corresponding demands of the economy will potentially be </w:t>
      </w:r>
      <w:r w:rsidR="002D66DE">
        <w:rPr>
          <w:sz w:val="28"/>
          <w:szCs w:val="28"/>
          <w:lang w:val="en-US" w:eastAsia="ru-RU"/>
        </w:rPr>
        <w:t>extended</w:t>
      </w:r>
      <w:r w:rsidRPr="0074041B">
        <w:rPr>
          <w:sz w:val="28"/>
          <w:szCs w:val="28"/>
          <w:lang w:val="en-US" w:eastAsia="ru-RU"/>
        </w:rPr>
        <w:t xml:space="preserve"> to the entire </w:t>
      </w:r>
      <w:r w:rsidR="002D66DE">
        <w:rPr>
          <w:sz w:val="28"/>
          <w:szCs w:val="28"/>
          <w:lang w:val="en-US" w:eastAsia="ru-RU"/>
        </w:rPr>
        <w:t>power</w:t>
      </w:r>
      <w:r w:rsidRPr="0074041B">
        <w:rPr>
          <w:sz w:val="28"/>
          <w:szCs w:val="28"/>
          <w:lang w:val="en-US" w:eastAsia="ru-RU"/>
        </w:rPr>
        <w:t xml:space="preserve"> industry, where demand for energy sources with a low carbon footprint will increase.</w:t>
      </w:r>
    </w:p>
    <w:p w14:paraId="4D0D521F" w14:textId="77777777" w:rsidR="00D92AF9" w:rsidRDefault="00D92AF9" w:rsidP="0074041B">
      <w:pPr>
        <w:spacing w:after="0" w:line="240" w:lineRule="auto"/>
        <w:ind w:firstLine="851"/>
        <w:jc w:val="both"/>
        <w:rPr>
          <w:sz w:val="28"/>
          <w:szCs w:val="28"/>
          <w:lang w:val="en-US" w:eastAsia="ru-RU"/>
        </w:rPr>
      </w:pPr>
    </w:p>
    <w:p w14:paraId="3171E9BB" w14:textId="327852CD" w:rsidR="00C53121" w:rsidRPr="00D17D2A" w:rsidRDefault="00C53121" w:rsidP="0074041B">
      <w:pPr>
        <w:spacing w:after="0" w:line="240" w:lineRule="auto"/>
        <w:ind w:firstLine="851"/>
        <w:jc w:val="both"/>
        <w:rPr>
          <w:b/>
          <w:bCs/>
          <w:color w:val="000000" w:themeColor="text1"/>
          <w:sz w:val="28"/>
          <w:szCs w:val="28"/>
          <w:lang w:val="en-US"/>
        </w:rPr>
      </w:pPr>
      <w:r w:rsidRPr="00D17D2A">
        <w:rPr>
          <w:b/>
          <w:bCs/>
          <w:color w:val="000000" w:themeColor="text1"/>
          <w:sz w:val="28"/>
          <w:szCs w:val="28"/>
          <w:lang w:val="en-US"/>
        </w:rPr>
        <w:lastRenderedPageBreak/>
        <w:t>2</w:t>
      </w:r>
      <w:r w:rsidR="008F78FA" w:rsidRPr="00D17D2A">
        <w:rPr>
          <w:b/>
          <w:bCs/>
          <w:color w:val="000000" w:themeColor="text1"/>
          <w:sz w:val="28"/>
          <w:szCs w:val="28"/>
          <w:lang w:val="en-US"/>
        </w:rPr>
        <w:t>.</w:t>
      </w:r>
      <w:r w:rsidRPr="00D17D2A">
        <w:rPr>
          <w:b/>
          <w:bCs/>
          <w:color w:val="000000" w:themeColor="text1"/>
          <w:sz w:val="28"/>
          <w:szCs w:val="28"/>
          <w:lang w:val="en-US"/>
        </w:rPr>
        <w:t xml:space="preserve"> </w:t>
      </w:r>
      <w:r w:rsidR="0074041B" w:rsidRPr="00D17D2A">
        <w:rPr>
          <w:b/>
          <w:bCs/>
          <w:color w:val="000000" w:themeColor="text1"/>
          <w:sz w:val="28"/>
          <w:szCs w:val="28"/>
          <w:lang w:val="en-US"/>
        </w:rPr>
        <w:t xml:space="preserve">Risks associated with </w:t>
      </w:r>
      <w:r w:rsidR="00AF60DC" w:rsidRPr="00D17D2A">
        <w:rPr>
          <w:b/>
          <w:bCs/>
          <w:color w:val="000000" w:themeColor="text1"/>
          <w:sz w:val="28"/>
          <w:szCs w:val="28"/>
          <w:lang w:val="en-US"/>
        </w:rPr>
        <w:t>increasing legislative pressure</w:t>
      </w:r>
      <w:r w:rsidR="00427B41" w:rsidRPr="00D17D2A">
        <w:rPr>
          <w:b/>
          <w:bCs/>
          <w:color w:val="000000" w:themeColor="text1"/>
          <w:sz w:val="28"/>
          <w:szCs w:val="28"/>
          <w:lang w:val="en-US"/>
        </w:rPr>
        <w:t>.</w:t>
      </w:r>
    </w:p>
    <w:p w14:paraId="772D9123" w14:textId="702C87DB" w:rsidR="000C6192" w:rsidRPr="000C6192" w:rsidRDefault="00735660" w:rsidP="000C6192">
      <w:pPr>
        <w:spacing w:after="0" w:line="240" w:lineRule="auto"/>
        <w:ind w:firstLine="851"/>
        <w:jc w:val="both"/>
        <w:rPr>
          <w:color w:val="000000" w:themeColor="text1"/>
          <w:sz w:val="28"/>
          <w:szCs w:val="28"/>
          <w:lang w:val="en-US"/>
        </w:rPr>
      </w:pPr>
      <w:r>
        <w:rPr>
          <w:color w:val="000000" w:themeColor="text1"/>
          <w:sz w:val="28"/>
          <w:szCs w:val="28"/>
          <w:lang w:val="en-US"/>
        </w:rPr>
        <w:t xml:space="preserve">Pursuant to </w:t>
      </w:r>
      <w:r w:rsidR="004B45F0" w:rsidRPr="004B45F0">
        <w:rPr>
          <w:color w:val="000000" w:themeColor="text1"/>
          <w:sz w:val="28"/>
          <w:szCs w:val="28"/>
          <w:lang w:val="en-US"/>
        </w:rPr>
        <w:t>Paris Agreement, the R</w:t>
      </w:r>
      <w:r w:rsidR="002D66DE">
        <w:rPr>
          <w:color w:val="000000" w:themeColor="text1"/>
          <w:sz w:val="28"/>
          <w:szCs w:val="28"/>
          <w:lang w:val="en-US"/>
        </w:rPr>
        <w:t>K</w:t>
      </w:r>
      <w:r w:rsidR="004B45F0" w:rsidRPr="004B45F0">
        <w:rPr>
          <w:color w:val="000000" w:themeColor="text1"/>
          <w:sz w:val="28"/>
          <w:szCs w:val="28"/>
          <w:lang w:val="en-US"/>
        </w:rPr>
        <w:t xml:space="preserve"> aims to reduce greenhouse gas emissions by 15% by December 2030 compared to 1990. In this </w:t>
      </w:r>
      <w:r w:rsidR="002D66DE">
        <w:rPr>
          <w:color w:val="000000" w:themeColor="text1"/>
          <w:sz w:val="28"/>
          <w:szCs w:val="28"/>
          <w:lang w:val="en-US"/>
        </w:rPr>
        <w:t>vein,</w:t>
      </w:r>
      <w:r w:rsidR="004B45F0" w:rsidRPr="004B45F0">
        <w:rPr>
          <w:color w:val="000000" w:themeColor="text1"/>
          <w:sz w:val="28"/>
          <w:szCs w:val="28"/>
          <w:lang w:val="en-US"/>
        </w:rPr>
        <w:t xml:space="preserve"> the</w:t>
      </w:r>
      <w:r w:rsidR="002D66DE">
        <w:rPr>
          <w:color w:val="000000" w:themeColor="text1"/>
          <w:sz w:val="28"/>
          <w:szCs w:val="28"/>
          <w:lang w:val="en-US"/>
        </w:rPr>
        <w:t xml:space="preserve"> RK</w:t>
      </w:r>
      <w:r w:rsidR="004B45F0" w:rsidRPr="004B45F0">
        <w:rPr>
          <w:color w:val="000000" w:themeColor="text1"/>
          <w:sz w:val="28"/>
          <w:szCs w:val="28"/>
          <w:lang w:val="en-US"/>
        </w:rPr>
        <w:t xml:space="preserve"> Environmental Code </w:t>
      </w:r>
      <w:r w:rsidR="00A53B56">
        <w:rPr>
          <w:color w:val="000000" w:themeColor="text1"/>
          <w:sz w:val="28"/>
          <w:szCs w:val="28"/>
          <w:lang w:val="en-US"/>
        </w:rPr>
        <w:t xml:space="preserve">established stringent </w:t>
      </w:r>
      <w:r w:rsidR="004B45F0" w:rsidRPr="004B45F0">
        <w:rPr>
          <w:color w:val="000000" w:themeColor="text1"/>
          <w:sz w:val="28"/>
          <w:szCs w:val="28"/>
          <w:lang w:val="en-US"/>
        </w:rPr>
        <w:t>requirements for reducing greenhouse gas emissions. It also established requirements for introduction of BAT and a gradual increase in tax rates for emissions into the environment in case of non-application of BAT</w:t>
      </w:r>
      <w:r w:rsidR="000C6192">
        <w:rPr>
          <w:color w:val="000000" w:themeColor="text1"/>
          <w:sz w:val="28"/>
          <w:szCs w:val="28"/>
          <w:lang w:val="en-US"/>
        </w:rPr>
        <w:t>,</w:t>
      </w:r>
      <w:r w:rsidR="000C6192" w:rsidRPr="000C6192">
        <w:rPr>
          <w:lang w:val="en-US"/>
        </w:rPr>
        <w:t xml:space="preserve"> </w:t>
      </w:r>
      <w:r w:rsidR="000C6192" w:rsidRPr="000C6192">
        <w:rPr>
          <w:color w:val="000000" w:themeColor="text1"/>
          <w:sz w:val="28"/>
          <w:szCs w:val="28"/>
          <w:lang w:val="en-US"/>
        </w:rPr>
        <w:t>as well as exemption from payment for emissions into the environment when introducing BAT.</w:t>
      </w:r>
    </w:p>
    <w:p w14:paraId="05D78EC8" w14:textId="4D9D2912" w:rsidR="004B45F0" w:rsidRPr="004B45F0" w:rsidRDefault="000C6192" w:rsidP="000C6192">
      <w:pPr>
        <w:spacing w:after="0" w:line="240" w:lineRule="auto"/>
        <w:ind w:firstLine="851"/>
        <w:jc w:val="both"/>
        <w:rPr>
          <w:color w:val="000000" w:themeColor="text1"/>
          <w:sz w:val="28"/>
          <w:szCs w:val="28"/>
          <w:lang w:val="en-US"/>
        </w:rPr>
      </w:pPr>
      <w:r>
        <w:rPr>
          <w:color w:val="000000" w:themeColor="text1"/>
          <w:sz w:val="28"/>
          <w:szCs w:val="28"/>
          <w:lang w:val="en-US"/>
        </w:rPr>
        <w:t>Therefore</w:t>
      </w:r>
      <w:r w:rsidRPr="000C6192">
        <w:rPr>
          <w:color w:val="000000" w:themeColor="text1"/>
          <w:sz w:val="28"/>
          <w:szCs w:val="28"/>
          <w:lang w:val="en-US"/>
        </w:rPr>
        <w:t xml:space="preserve">, the Company plans to implement </w:t>
      </w:r>
      <w:r>
        <w:rPr>
          <w:color w:val="000000" w:themeColor="text1"/>
          <w:sz w:val="28"/>
          <w:szCs w:val="28"/>
          <w:lang w:val="en-US"/>
        </w:rPr>
        <w:t>activities on</w:t>
      </w:r>
      <w:r w:rsidRPr="000C6192">
        <w:rPr>
          <w:color w:val="000000" w:themeColor="text1"/>
          <w:sz w:val="28"/>
          <w:szCs w:val="28"/>
          <w:lang w:val="en-US"/>
        </w:rPr>
        <w:t xml:space="preserve"> introduc</w:t>
      </w:r>
      <w:r>
        <w:rPr>
          <w:color w:val="000000" w:themeColor="text1"/>
          <w:sz w:val="28"/>
          <w:szCs w:val="28"/>
          <w:lang w:val="en-US"/>
        </w:rPr>
        <w:t>ing</w:t>
      </w:r>
      <w:r w:rsidRPr="000C6192">
        <w:rPr>
          <w:color w:val="000000" w:themeColor="text1"/>
          <w:sz w:val="28"/>
          <w:szCs w:val="28"/>
          <w:lang w:val="en-US"/>
        </w:rPr>
        <w:t xml:space="preserve"> BAT.</w:t>
      </w:r>
    </w:p>
    <w:p w14:paraId="6455BFD1" w14:textId="3E849D9C" w:rsidR="004B45F0" w:rsidRPr="000C6192" w:rsidRDefault="005B3B94" w:rsidP="00B46212">
      <w:pPr>
        <w:spacing w:after="0" w:line="240" w:lineRule="auto"/>
        <w:ind w:firstLine="851"/>
        <w:jc w:val="both"/>
        <w:rPr>
          <w:b/>
          <w:bCs/>
          <w:sz w:val="28"/>
          <w:szCs w:val="28"/>
          <w:lang w:val="en-US" w:eastAsia="ru-RU"/>
        </w:rPr>
      </w:pPr>
      <w:r w:rsidRPr="000C6192">
        <w:rPr>
          <w:b/>
          <w:bCs/>
          <w:sz w:val="28"/>
          <w:szCs w:val="28"/>
          <w:lang w:val="en-US" w:eastAsia="ru-RU"/>
        </w:rPr>
        <w:t>3</w:t>
      </w:r>
      <w:r w:rsidR="008F78FA" w:rsidRPr="000C6192">
        <w:rPr>
          <w:b/>
          <w:bCs/>
          <w:sz w:val="28"/>
          <w:szCs w:val="28"/>
          <w:lang w:val="en-US" w:eastAsia="ru-RU"/>
        </w:rPr>
        <w:t>.</w:t>
      </w:r>
      <w:r w:rsidRPr="000C6192">
        <w:rPr>
          <w:b/>
          <w:bCs/>
          <w:sz w:val="28"/>
          <w:szCs w:val="28"/>
          <w:lang w:val="en-US" w:eastAsia="ru-RU"/>
        </w:rPr>
        <w:t xml:space="preserve"> </w:t>
      </w:r>
      <w:r w:rsidR="004B45F0" w:rsidRPr="000C6192">
        <w:rPr>
          <w:b/>
          <w:bCs/>
          <w:sz w:val="28"/>
          <w:szCs w:val="28"/>
          <w:lang w:val="en-US" w:eastAsia="ru-RU"/>
        </w:rPr>
        <w:t>Risks of ongoing/</w:t>
      </w:r>
      <w:r w:rsidR="00B2597D" w:rsidRPr="000C6192">
        <w:rPr>
          <w:b/>
          <w:bCs/>
          <w:sz w:val="28"/>
          <w:szCs w:val="28"/>
          <w:lang w:val="en-US" w:eastAsia="ru-RU"/>
        </w:rPr>
        <w:t>future</w:t>
      </w:r>
      <w:r w:rsidR="004B45F0" w:rsidRPr="000C6192">
        <w:rPr>
          <w:b/>
          <w:bCs/>
          <w:sz w:val="28"/>
          <w:szCs w:val="28"/>
          <w:lang w:val="en-US" w:eastAsia="ru-RU"/>
        </w:rPr>
        <w:t xml:space="preserve"> investment projects as part of implementation of the Energy Transition Program.</w:t>
      </w:r>
    </w:p>
    <w:p w14:paraId="233504A8" w14:textId="263B7CA8" w:rsidR="004B45F0" w:rsidRPr="004B45F0" w:rsidRDefault="004B45F0" w:rsidP="004B45F0">
      <w:pPr>
        <w:tabs>
          <w:tab w:val="left" w:pos="175"/>
        </w:tabs>
        <w:spacing w:after="0" w:line="240" w:lineRule="auto"/>
        <w:ind w:firstLine="709"/>
        <w:jc w:val="both"/>
        <w:rPr>
          <w:color w:val="000000" w:themeColor="text1"/>
          <w:sz w:val="28"/>
          <w:szCs w:val="28"/>
          <w:lang w:val="en-US"/>
        </w:rPr>
      </w:pPr>
      <w:r w:rsidRPr="004B45F0">
        <w:rPr>
          <w:color w:val="000000" w:themeColor="text1"/>
          <w:sz w:val="28"/>
          <w:szCs w:val="28"/>
          <w:lang w:val="en-US"/>
        </w:rPr>
        <w:t xml:space="preserve">Untimely or poor-quality execution of investment projects and investment programs of subsidiaries and </w:t>
      </w:r>
      <w:r w:rsidR="00FA148C">
        <w:rPr>
          <w:color w:val="000000" w:themeColor="text1"/>
          <w:sz w:val="28"/>
          <w:szCs w:val="28"/>
          <w:lang w:val="en-US"/>
        </w:rPr>
        <w:t>affiliates resulting from the absence</w:t>
      </w:r>
      <w:r w:rsidRPr="004B45F0">
        <w:rPr>
          <w:color w:val="000000" w:themeColor="text1"/>
          <w:sz w:val="28"/>
          <w:szCs w:val="28"/>
          <w:lang w:val="en-US"/>
        </w:rPr>
        <w:t xml:space="preserve"> of funding, changes in the exchange rate, may lead to </w:t>
      </w:r>
      <w:r w:rsidR="00FA148C">
        <w:rPr>
          <w:color w:val="000000" w:themeColor="text1"/>
          <w:sz w:val="28"/>
          <w:szCs w:val="28"/>
          <w:lang w:val="en-US"/>
        </w:rPr>
        <w:t>worsening of performance</w:t>
      </w:r>
      <w:r w:rsidRPr="004B45F0">
        <w:rPr>
          <w:color w:val="000000" w:themeColor="text1"/>
          <w:sz w:val="28"/>
          <w:szCs w:val="28"/>
          <w:lang w:val="en-US"/>
        </w:rPr>
        <w:t xml:space="preserve"> of existing facilities and failure to </w:t>
      </w:r>
      <w:r w:rsidR="00FA148C">
        <w:rPr>
          <w:color w:val="000000" w:themeColor="text1"/>
          <w:sz w:val="28"/>
          <w:szCs w:val="28"/>
          <w:lang w:val="en-US"/>
        </w:rPr>
        <w:t xml:space="preserve">deliver </w:t>
      </w:r>
      <w:r w:rsidRPr="004B45F0">
        <w:rPr>
          <w:color w:val="000000" w:themeColor="text1"/>
          <w:sz w:val="28"/>
          <w:szCs w:val="28"/>
          <w:lang w:val="en-US"/>
        </w:rPr>
        <w:t>planned benefits due to obsolescence of equipment.</w:t>
      </w:r>
    </w:p>
    <w:p w14:paraId="45ED8BDC" w14:textId="6AD97C5C" w:rsidR="004B45F0" w:rsidRPr="004B45F0" w:rsidRDefault="004B45F0" w:rsidP="000C6192">
      <w:pPr>
        <w:tabs>
          <w:tab w:val="left" w:pos="175"/>
        </w:tabs>
        <w:spacing w:after="0" w:line="240" w:lineRule="auto"/>
        <w:ind w:firstLine="709"/>
        <w:jc w:val="both"/>
        <w:rPr>
          <w:color w:val="000000" w:themeColor="text1"/>
          <w:sz w:val="28"/>
          <w:szCs w:val="28"/>
          <w:lang w:val="en-US"/>
        </w:rPr>
      </w:pPr>
      <w:r w:rsidRPr="004B45F0">
        <w:rPr>
          <w:color w:val="000000" w:themeColor="text1"/>
          <w:sz w:val="28"/>
          <w:szCs w:val="28"/>
          <w:lang w:val="en-US"/>
        </w:rPr>
        <w:t xml:space="preserve">There is a risk of changes in the timing of project implementation and / or an increase in the cost of projects, which may be influenced by </w:t>
      </w:r>
      <w:r w:rsidR="00596558">
        <w:rPr>
          <w:color w:val="000000" w:themeColor="text1"/>
          <w:sz w:val="28"/>
          <w:szCs w:val="28"/>
          <w:lang w:val="en-US"/>
        </w:rPr>
        <w:t xml:space="preserve">several </w:t>
      </w:r>
      <w:r w:rsidRPr="004B45F0">
        <w:rPr>
          <w:color w:val="000000" w:themeColor="text1"/>
          <w:sz w:val="28"/>
          <w:szCs w:val="28"/>
          <w:lang w:val="en-US"/>
        </w:rPr>
        <w:t>factors, including</w:t>
      </w:r>
      <w:r w:rsidR="000C6192">
        <w:rPr>
          <w:color w:val="000000" w:themeColor="text1"/>
          <w:sz w:val="28"/>
          <w:szCs w:val="28"/>
          <w:lang w:val="en-US"/>
        </w:rPr>
        <w:t xml:space="preserve"> high cost of projects,</w:t>
      </w:r>
      <w:r w:rsidRPr="004B45F0">
        <w:rPr>
          <w:color w:val="000000" w:themeColor="text1"/>
          <w:sz w:val="28"/>
          <w:szCs w:val="28"/>
          <w:lang w:val="en-US"/>
        </w:rPr>
        <w:t xml:space="preserve"> poor </w:t>
      </w:r>
      <w:r w:rsidR="000C6192">
        <w:rPr>
          <w:color w:val="000000" w:themeColor="text1"/>
          <w:sz w:val="28"/>
          <w:szCs w:val="28"/>
          <w:lang w:val="en-US"/>
        </w:rPr>
        <w:t>study</w:t>
      </w:r>
      <w:r w:rsidRPr="004B45F0">
        <w:rPr>
          <w:color w:val="000000" w:themeColor="text1"/>
          <w:sz w:val="28"/>
          <w:szCs w:val="28"/>
          <w:lang w:val="en-US"/>
        </w:rPr>
        <w:t xml:space="preserve"> of CCS technologies and the possibility of their application to the Company's TPPs;</w:t>
      </w:r>
    </w:p>
    <w:p w14:paraId="5ECAC047" w14:textId="7CC8A98E" w:rsidR="004B45F0" w:rsidRPr="004B45F0" w:rsidRDefault="000C6192" w:rsidP="000C6192">
      <w:pPr>
        <w:tabs>
          <w:tab w:val="left" w:pos="175"/>
        </w:tabs>
        <w:spacing w:after="0" w:line="240" w:lineRule="auto"/>
        <w:ind w:firstLine="709"/>
        <w:jc w:val="both"/>
        <w:rPr>
          <w:color w:val="000000" w:themeColor="text1"/>
          <w:sz w:val="28"/>
          <w:szCs w:val="28"/>
          <w:lang w:val="en-US"/>
        </w:rPr>
      </w:pPr>
      <w:r>
        <w:rPr>
          <w:color w:val="000000" w:themeColor="text1"/>
          <w:sz w:val="28"/>
          <w:szCs w:val="28"/>
          <w:lang w:val="en-US"/>
        </w:rPr>
        <w:t>To mitigate these risks, a c</w:t>
      </w:r>
      <w:r w:rsidR="004B45F0" w:rsidRPr="004B45F0">
        <w:rPr>
          <w:color w:val="000000" w:themeColor="text1"/>
          <w:sz w:val="28"/>
          <w:szCs w:val="28"/>
          <w:lang w:val="en-US"/>
        </w:rPr>
        <w:t>omprehensive study of new technologies with the involvement of research institutes and international organizations</w:t>
      </w:r>
      <w:r>
        <w:rPr>
          <w:color w:val="000000" w:themeColor="text1"/>
          <w:sz w:val="28"/>
          <w:szCs w:val="28"/>
          <w:lang w:val="en-US"/>
        </w:rPr>
        <w:t xml:space="preserve">, attracting a strategic investor </w:t>
      </w:r>
      <w:r w:rsidR="00860809">
        <w:rPr>
          <w:color w:val="000000" w:themeColor="text1"/>
          <w:sz w:val="28"/>
          <w:szCs w:val="28"/>
          <w:lang w:val="en-US"/>
        </w:rPr>
        <w:t xml:space="preserve">for projects, carrying out awareness raising activities among population and control over implementation of projects (technical supervision and with respect to safety) are required. </w:t>
      </w:r>
    </w:p>
    <w:p w14:paraId="233F4AE5" w14:textId="43664886" w:rsidR="004B45F0" w:rsidRPr="00860809" w:rsidRDefault="004B45F0" w:rsidP="004B45F0">
      <w:pPr>
        <w:tabs>
          <w:tab w:val="left" w:pos="175"/>
        </w:tabs>
        <w:spacing w:after="0" w:line="240" w:lineRule="auto"/>
        <w:ind w:firstLine="709"/>
        <w:jc w:val="both"/>
        <w:rPr>
          <w:b/>
          <w:bCs/>
          <w:color w:val="000000" w:themeColor="text1"/>
          <w:sz w:val="28"/>
          <w:szCs w:val="28"/>
          <w:lang w:val="en-US"/>
        </w:rPr>
      </w:pPr>
      <w:r w:rsidRPr="00860809">
        <w:rPr>
          <w:b/>
          <w:bCs/>
          <w:color w:val="000000" w:themeColor="text1"/>
          <w:sz w:val="28"/>
          <w:szCs w:val="28"/>
          <w:lang w:val="en-US"/>
        </w:rPr>
        <w:t>4. The risk of a threat to the energy security of the country.</w:t>
      </w:r>
    </w:p>
    <w:p w14:paraId="4E290AA2" w14:textId="77777777" w:rsidR="004B45F0" w:rsidRPr="004B45F0" w:rsidRDefault="004B45F0" w:rsidP="004B45F0">
      <w:pPr>
        <w:tabs>
          <w:tab w:val="left" w:pos="175"/>
        </w:tabs>
        <w:spacing w:after="0" w:line="240" w:lineRule="auto"/>
        <w:ind w:firstLine="709"/>
        <w:jc w:val="both"/>
        <w:rPr>
          <w:color w:val="000000" w:themeColor="text1"/>
          <w:sz w:val="28"/>
          <w:szCs w:val="28"/>
          <w:lang w:val="en-US"/>
        </w:rPr>
      </w:pPr>
      <w:r w:rsidRPr="004B45F0">
        <w:rPr>
          <w:color w:val="000000" w:themeColor="text1"/>
          <w:sz w:val="28"/>
          <w:szCs w:val="28"/>
          <w:lang w:val="en-US"/>
        </w:rPr>
        <w:t>The current assets of the Company, operating on traditional fuel, form the basis of the country's energy system, providing the economy and the population with stable, reliable, affordable electricity. The conservation of thermal power plants and the sale of traditional assets with the transition to full decarbonization and renewable energy sources brings to the fore the issue of stabilizing the energy system. Electricity generation by renewable energy facilities is unstable, so the main challenge facing the energy industry is to create sufficient reserve capacity to stabilize the system.</w:t>
      </w:r>
    </w:p>
    <w:p w14:paraId="2336B645" w14:textId="39621118" w:rsidR="004B45F0" w:rsidRPr="004B45F0" w:rsidRDefault="00C840E5" w:rsidP="004B45F0">
      <w:pPr>
        <w:tabs>
          <w:tab w:val="left" w:pos="175"/>
        </w:tabs>
        <w:spacing w:after="0" w:line="240" w:lineRule="auto"/>
        <w:ind w:firstLine="709"/>
        <w:jc w:val="both"/>
        <w:rPr>
          <w:color w:val="000000" w:themeColor="text1"/>
          <w:sz w:val="28"/>
          <w:szCs w:val="28"/>
          <w:lang w:val="en-US"/>
        </w:rPr>
      </w:pPr>
      <w:r>
        <w:rPr>
          <w:color w:val="000000" w:themeColor="text1"/>
          <w:sz w:val="28"/>
          <w:szCs w:val="28"/>
          <w:lang w:val="en-US"/>
        </w:rPr>
        <w:t>Actions aimed at</w:t>
      </w:r>
      <w:r w:rsidR="004B45F0" w:rsidRPr="004B45F0">
        <w:rPr>
          <w:color w:val="000000" w:themeColor="text1"/>
          <w:sz w:val="28"/>
          <w:szCs w:val="28"/>
          <w:lang w:val="en-US"/>
        </w:rPr>
        <w:t xml:space="preserve"> minimiz</w:t>
      </w:r>
      <w:r>
        <w:rPr>
          <w:color w:val="000000" w:themeColor="text1"/>
          <w:sz w:val="28"/>
          <w:szCs w:val="28"/>
          <w:lang w:val="en-US"/>
        </w:rPr>
        <w:t>ing</w:t>
      </w:r>
      <w:r w:rsidR="004B45F0" w:rsidRPr="004B45F0">
        <w:rPr>
          <w:color w:val="000000" w:themeColor="text1"/>
          <w:sz w:val="28"/>
          <w:szCs w:val="28"/>
          <w:lang w:val="en-US"/>
        </w:rPr>
        <w:t xml:space="preserve"> this risk include the implementation of renewable energy development projects, the development of storage technologies, the reduction of CO2 emissions into the atmosphere, which contributes to the further safe operation of assets using traditional fuels with minimal negative impact on the environment, such as carbon capture and storage and coal gasification.</w:t>
      </w:r>
    </w:p>
    <w:p w14:paraId="299B4261" w14:textId="01F58611" w:rsidR="004B45F0" w:rsidRPr="00860809" w:rsidRDefault="00D11185" w:rsidP="001A4CD3">
      <w:pPr>
        <w:tabs>
          <w:tab w:val="left" w:pos="175"/>
        </w:tabs>
        <w:spacing w:after="0" w:line="240" w:lineRule="auto"/>
        <w:ind w:firstLine="709"/>
        <w:jc w:val="both"/>
        <w:rPr>
          <w:b/>
          <w:bCs/>
          <w:sz w:val="28"/>
          <w:szCs w:val="28"/>
          <w:lang w:val="en-US" w:eastAsia="ru-RU"/>
        </w:rPr>
      </w:pPr>
      <w:r w:rsidRPr="00860809">
        <w:rPr>
          <w:b/>
          <w:bCs/>
          <w:sz w:val="28"/>
          <w:szCs w:val="28"/>
          <w:lang w:val="en-US" w:eastAsia="ru-RU"/>
        </w:rPr>
        <w:t>5</w:t>
      </w:r>
      <w:r w:rsidR="008F78FA" w:rsidRPr="00860809">
        <w:rPr>
          <w:b/>
          <w:bCs/>
          <w:sz w:val="28"/>
          <w:szCs w:val="28"/>
          <w:lang w:val="en-US" w:eastAsia="ru-RU"/>
        </w:rPr>
        <w:t>.</w:t>
      </w:r>
      <w:r w:rsidRPr="00860809">
        <w:rPr>
          <w:b/>
          <w:bCs/>
          <w:sz w:val="28"/>
          <w:szCs w:val="28"/>
          <w:lang w:val="en-US" w:eastAsia="ru-RU"/>
        </w:rPr>
        <w:t xml:space="preserve"> </w:t>
      </w:r>
      <w:r w:rsidR="004B45F0" w:rsidRPr="00860809">
        <w:rPr>
          <w:b/>
          <w:bCs/>
          <w:sz w:val="28"/>
          <w:szCs w:val="28"/>
          <w:lang w:val="en-US" w:eastAsia="ru-RU"/>
        </w:rPr>
        <w:t>Risks associated with the growth of electricity consumption until 2060</w:t>
      </w:r>
    </w:p>
    <w:p w14:paraId="62DB40D1" w14:textId="3D78FC6F" w:rsidR="004B45F0" w:rsidRPr="004B45F0" w:rsidRDefault="00662079" w:rsidP="004B45F0">
      <w:pPr>
        <w:tabs>
          <w:tab w:val="left" w:pos="175"/>
        </w:tabs>
        <w:spacing w:after="0" w:line="240" w:lineRule="auto"/>
        <w:ind w:firstLine="709"/>
        <w:jc w:val="both"/>
        <w:rPr>
          <w:sz w:val="28"/>
          <w:szCs w:val="28"/>
          <w:lang w:val="en-US" w:eastAsia="ru-RU"/>
        </w:rPr>
      </w:pPr>
      <w:r>
        <w:rPr>
          <w:sz w:val="28"/>
          <w:szCs w:val="28"/>
          <w:lang w:val="en-US" w:eastAsia="ru-RU"/>
        </w:rPr>
        <w:t>The country’s e</w:t>
      </w:r>
      <w:r w:rsidR="004B45F0" w:rsidRPr="004B45F0">
        <w:rPr>
          <w:sz w:val="28"/>
          <w:szCs w:val="28"/>
          <w:lang w:val="en-US" w:eastAsia="ru-RU"/>
        </w:rPr>
        <w:t xml:space="preserve">lectricity consumption </w:t>
      </w:r>
      <w:r w:rsidR="00C840E5">
        <w:rPr>
          <w:sz w:val="28"/>
          <w:szCs w:val="28"/>
          <w:lang w:val="en-US" w:eastAsia="ru-RU"/>
        </w:rPr>
        <w:t>demonstrates</w:t>
      </w:r>
      <w:r w:rsidR="004B45F0" w:rsidRPr="004B45F0">
        <w:rPr>
          <w:sz w:val="28"/>
          <w:szCs w:val="28"/>
          <w:lang w:val="en-US" w:eastAsia="ru-RU"/>
        </w:rPr>
        <w:t xml:space="preserve"> a stable annual growth. </w:t>
      </w:r>
      <w:r w:rsidR="00C840E5">
        <w:rPr>
          <w:sz w:val="28"/>
          <w:szCs w:val="28"/>
          <w:lang w:val="en-US" w:eastAsia="ru-RU"/>
        </w:rPr>
        <w:t>As of t</w:t>
      </w:r>
      <w:r w:rsidR="004B45F0" w:rsidRPr="004B45F0">
        <w:rPr>
          <w:sz w:val="28"/>
          <w:szCs w:val="28"/>
          <w:lang w:val="en-US" w:eastAsia="ru-RU"/>
        </w:rPr>
        <w:t xml:space="preserve">oday, electricity consumption is </w:t>
      </w:r>
      <w:r w:rsidR="00C840E5">
        <w:rPr>
          <w:sz w:val="28"/>
          <w:szCs w:val="28"/>
          <w:lang w:val="en-US" w:eastAsia="ru-RU"/>
        </w:rPr>
        <w:t>approx.</w:t>
      </w:r>
      <w:r w:rsidR="004B45F0" w:rsidRPr="004B45F0">
        <w:rPr>
          <w:sz w:val="28"/>
          <w:szCs w:val="28"/>
          <w:lang w:val="en-US" w:eastAsia="ru-RU"/>
        </w:rPr>
        <w:t xml:space="preserve"> 100 </w:t>
      </w:r>
      <w:r w:rsidR="00C840E5">
        <w:rPr>
          <w:sz w:val="28"/>
          <w:szCs w:val="28"/>
          <w:lang w:val="en-US" w:eastAsia="ru-RU"/>
        </w:rPr>
        <w:t>bn.</w:t>
      </w:r>
      <w:r w:rsidR="004B45F0" w:rsidRPr="004B45F0">
        <w:rPr>
          <w:sz w:val="28"/>
          <w:szCs w:val="28"/>
          <w:lang w:val="en-US" w:eastAsia="ru-RU"/>
        </w:rPr>
        <w:t xml:space="preserve"> kWh, and the annual consumption growth is at the level of 1%. Consumption growth is influenced by the energy intensity of production, the trend towards electrification of industries, the introduction of digital technologies, an increase in the population, and the development of mining.</w:t>
      </w:r>
    </w:p>
    <w:p w14:paraId="10527A74" w14:textId="4324F213" w:rsidR="004B45F0" w:rsidRPr="004B45F0" w:rsidRDefault="004B45F0" w:rsidP="004B45F0">
      <w:pPr>
        <w:tabs>
          <w:tab w:val="left" w:pos="175"/>
        </w:tabs>
        <w:spacing w:after="0" w:line="240" w:lineRule="auto"/>
        <w:ind w:firstLine="709"/>
        <w:jc w:val="both"/>
        <w:rPr>
          <w:sz w:val="28"/>
          <w:szCs w:val="28"/>
          <w:lang w:val="en-US" w:eastAsia="ru-RU"/>
        </w:rPr>
      </w:pPr>
      <w:r w:rsidRPr="004B45F0">
        <w:rPr>
          <w:sz w:val="28"/>
          <w:szCs w:val="28"/>
          <w:lang w:val="en-US" w:eastAsia="ru-RU"/>
        </w:rPr>
        <w:lastRenderedPageBreak/>
        <w:t xml:space="preserve">To cover the growing demand for electricity in the future, the Company is constantly working to improve energy efficiency and reduce the energy intensity of its production </w:t>
      </w:r>
      <w:r w:rsidR="00C840E5" w:rsidRPr="004B45F0">
        <w:rPr>
          <w:sz w:val="28"/>
          <w:szCs w:val="28"/>
          <w:lang w:val="en-US" w:eastAsia="ru-RU"/>
        </w:rPr>
        <w:t>facilities and</w:t>
      </w:r>
      <w:r w:rsidRPr="004B45F0">
        <w:rPr>
          <w:sz w:val="28"/>
          <w:szCs w:val="28"/>
          <w:lang w:val="en-US" w:eastAsia="ru-RU"/>
        </w:rPr>
        <w:t xml:space="preserve"> introduce new generating capacities. </w:t>
      </w:r>
    </w:p>
    <w:p w14:paraId="47307687" w14:textId="4E1AEE8C" w:rsidR="004B45F0" w:rsidRPr="00860809" w:rsidRDefault="004B45F0" w:rsidP="004B45F0">
      <w:pPr>
        <w:tabs>
          <w:tab w:val="left" w:pos="175"/>
        </w:tabs>
        <w:spacing w:after="0" w:line="240" w:lineRule="auto"/>
        <w:ind w:firstLine="709"/>
        <w:jc w:val="both"/>
        <w:rPr>
          <w:b/>
          <w:bCs/>
          <w:sz w:val="28"/>
          <w:szCs w:val="28"/>
          <w:lang w:val="en-US" w:eastAsia="ru-RU"/>
        </w:rPr>
      </w:pPr>
      <w:r w:rsidRPr="00860809">
        <w:rPr>
          <w:b/>
          <w:bCs/>
          <w:sz w:val="28"/>
          <w:szCs w:val="28"/>
          <w:lang w:val="en-US" w:eastAsia="ru-RU"/>
        </w:rPr>
        <w:t>6. Limited energy resources.</w:t>
      </w:r>
    </w:p>
    <w:p w14:paraId="293FF056" w14:textId="0F6B6814" w:rsidR="004B45F0" w:rsidRPr="004B45F0" w:rsidRDefault="00C840E5" w:rsidP="004B45F0">
      <w:pPr>
        <w:tabs>
          <w:tab w:val="left" w:pos="175"/>
        </w:tabs>
        <w:spacing w:after="0" w:line="240" w:lineRule="auto"/>
        <w:ind w:firstLine="709"/>
        <w:jc w:val="both"/>
        <w:rPr>
          <w:sz w:val="28"/>
          <w:szCs w:val="28"/>
          <w:lang w:val="en-US" w:eastAsia="ru-RU"/>
        </w:rPr>
      </w:pPr>
      <w:r>
        <w:rPr>
          <w:sz w:val="28"/>
          <w:szCs w:val="28"/>
          <w:lang w:val="en-US" w:eastAsia="ru-RU"/>
        </w:rPr>
        <w:t>RK’s vast territory</w:t>
      </w:r>
      <w:r w:rsidR="004B45F0" w:rsidRPr="004B45F0">
        <w:rPr>
          <w:sz w:val="28"/>
          <w:szCs w:val="28"/>
          <w:lang w:val="en-US" w:eastAsia="ru-RU"/>
        </w:rPr>
        <w:t xml:space="preserve"> has a wide variety of climatic zones and has a </w:t>
      </w:r>
      <w:r>
        <w:rPr>
          <w:sz w:val="28"/>
          <w:szCs w:val="28"/>
          <w:lang w:val="en-US" w:eastAsia="ru-RU"/>
        </w:rPr>
        <w:t>great</w:t>
      </w:r>
      <w:r w:rsidR="004B45F0" w:rsidRPr="004B45F0">
        <w:rPr>
          <w:sz w:val="28"/>
          <w:szCs w:val="28"/>
          <w:lang w:val="en-US" w:eastAsia="ru-RU"/>
        </w:rPr>
        <w:t xml:space="preserve"> potential for the use of water, solar, wind and geothermal energy. The growing demand for electricity and the decommissioning of </w:t>
      </w:r>
      <w:r>
        <w:rPr>
          <w:sz w:val="28"/>
          <w:szCs w:val="28"/>
          <w:lang w:val="en-US" w:eastAsia="ru-RU"/>
        </w:rPr>
        <w:t>conventional</w:t>
      </w:r>
      <w:r w:rsidR="004B45F0" w:rsidRPr="004B45F0">
        <w:rPr>
          <w:sz w:val="28"/>
          <w:szCs w:val="28"/>
          <w:lang w:val="en-US" w:eastAsia="ru-RU"/>
        </w:rPr>
        <w:t xml:space="preserve"> power plants will require the construction of a significant </w:t>
      </w:r>
      <w:r w:rsidRPr="004B45F0">
        <w:rPr>
          <w:sz w:val="28"/>
          <w:szCs w:val="28"/>
          <w:lang w:val="en-US" w:eastAsia="ru-RU"/>
        </w:rPr>
        <w:t>number</w:t>
      </w:r>
      <w:r w:rsidR="004B45F0" w:rsidRPr="004B45F0">
        <w:rPr>
          <w:sz w:val="28"/>
          <w:szCs w:val="28"/>
          <w:lang w:val="en-US" w:eastAsia="ru-RU"/>
        </w:rPr>
        <w:t xml:space="preserve"> of new </w:t>
      </w:r>
      <w:r>
        <w:rPr>
          <w:sz w:val="28"/>
          <w:szCs w:val="28"/>
          <w:lang w:val="en-US" w:eastAsia="ru-RU"/>
        </w:rPr>
        <w:t>facilities</w:t>
      </w:r>
      <w:r w:rsidR="004B45F0" w:rsidRPr="004B45F0">
        <w:rPr>
          <w:sz w:val="28"/>
          <w:szCs w:val="28"/>
          <w:lang w:val="en-US" w:eastAsia="ru-RU"/>
        </w:rPr>
        <w:t>. By keeping the share of renewable energy generation within the framework provided for by the decarbonization baseline scenario, there is a possibility that renewable energy sources will not be enough to cover demand.</w:t>
      </w:r>
    </w:p>
    <w:p w14:paraId="14F3DE2C" w14:textId="271C9085" w:rsidR="004B45F0" w:rsidRPr="004B45F0" w:rsidRDefault="004B45F0" w:rsidP="004B45F0">
      <w:pPr>
        <w:tabs>
          <w:tab w:val="left" w:pos="175"/>
        </w:tabs>
        <w:spacing w:after="0" w:line="240" w:lineRule="auto"/>
        <w:ind w:firstLine="709"/>
        <w:jc w:val="both"/>
        <w:rPr>
          <w:sz w:val="28"/>
          <w:szCs w:val="28"/>
          <w:lang w:val="en-US" w:eastAsia="ru-RU"/>
        </w:rPr>
      </w:pPr>
      <w:r w:rsidRPr="004B45F0">
        <w:rPr>
          <w:sz w:val="28"/>
          <w:szCs w:val="28"/>
          <w:lang w:val="en-US" w:eastAsia="ru-RU"/>
        </w:rPr>
        <w:t xml:space="preserve">In this regard, </w:t>
      </w:r>
      <w:r w:rsidR="00C840E5" w:rsidRPr="004B45F0">
        <w:rPr>
          <w:sz w:val="28"/>
          <w:szCs w:val="28"/>
          <w:lang w:val="en-US" w:eastAsia="ru-RU"/>
        </w:rPr>
        <w:t>research,</w:t>
      </w:r>
      <w:r w:rsidRPr="004B45F0">
        <w:rPr>
          <w:sz w:val="28"/>
          <w:szCs w:val="28"/>
          <w:lang w:val="en-US" w:eastAsia="ru-RU"/>
        </w:rPr>
        <w:t xml:space="preserve"> and implementation of projects in the field of alternative energy can maintain a balance between the use of clean energy and the reliable supply of increasing demand for electricity.</w:t>
      </w:r>
    </w:p>
    <w:p w14:paraId="6A9F0A09" w14:textId="42FE041D" w:rsidR="004B45F0" w:rsidRPr="00860809" w:rsidRDefault="004B45F0" w:rsidP="004B45F0">
      <w:pPr>
        <w:tabs>
          <w:tab w:val="left" w:pos="175"/>
        </w:tabs>
        <w:spacing w:after="0" w:line="240" w:lineRule="auto"/>
        <w:ind w:firstLine="709"/>
        <w:jc w:val="both"/>
        <w:rPr>
          <w:b/>
          <w:bCs/>
          <w:sz w:val="28"/>
          <w:szCs w:val="28"/>
          <w:lang w:val="en-US" w:eastAsia="ru-RU"/>
        </w:rPr>
      </w:pPr>
      <w:r w:rsidRPr="00860809">
        <w:rPr>
          <w:b/>
          <w:bCs/>
          <w:sz w:val="28"/>
          <w:szCs w:val="28"/>
          <w:lang w:val="en-US" w:eastAsia="ru-RU"/>
        </w:rPr>
        <w:t>7. Social risks.</w:t>
      </w:r>
    </w:p>
    <w:p w14:paraId="7250E31E" w14:textId="5679758D" w:rsidR="004B45F0" w:rsidRPr="004B45F0" w:rsidRDefault="002A5578" w:rsidP="004B45F0">
      <w:pPr>
        <w:tabs>
          <w:tab w:val="left" w:pos="175"/>
        </w:tabs>
        <w:spacing w:after="0" w:line="240" w:lineRule="auto"/>
        <w:ind w:firstLine="709"/>
        <w:jc w:val="both"/>
        <w:rPr>
          <w:sz w:val="28"/>
          <w:szCs w:val="28"/>
          <w:lang w:val="en-US" w:eastAsia="ru-RU"/>
        </w:rPr>
      </w:pPr>
      <w:r>
        <w:rPr>
          <w:sz w:val="28"/>
          <w:szCs w:val="28"/>
          <w:lang w:val="en-US" w:eastAsia="ru-RU"/>
        </w:rPr>
        <w:t>Meeting</w:t>
      </w:r>
      <w:r w:rsidR="004B45F0" w:rsidRPr="004B45F0">
        <w:rPr>
          <w:sz w:val="28"/>
          <w:szCs w:val="28"/>
          <w:lang w:val="en-US" w:eastAsia="ru-RU"/>
        </w:rPr>
        <w:t xml:space="preserve"> the requirements for </w:t>
      </w:r>
      <w:r>
        <w:rPr>
          <w:sz w:val="28"/>
          <w:szCs w:val="28"/>
          <w:lang w:val="en-US" w:eastAsia="ru-RU"/>
        </w:rPr>
        <w:t>d</w:t>
      </w:r>
      <w:r w:rsidR="004B45F0" w:rsidRPr="004B45F0">
        <w:rPr>
          <w:sz w:val="28"/>
          <w:szCs w:val="28"/>
          <w:lang w:val="en-US" w:eastAsia="ru-RU"/>
        </w:rPr>
        <w:t xml:space="preserve">ecarbonization of production may require the conservation of </w:t>
      </w:r>
      <w:r>
        <w:rPr>
          <w:sz w:val="28"/>
          <w:szCs w:val="28"/>
          <w:lang w:val="en-US" w:eastAsia="ru-RU"/>
        </w:rPr>
        <w:t>conventional</w:t>
      </w:r>
      <w:r w:rsidR="004B45F0" w:rsidRPr="004B45F0">
        <w:rPr>
          <w:sz w:val="28"/>
          <w:szCs w:val="28"/>
          <w:lang w:val="en-US" w:eastAsia="ru-RU"/>
        </w:rPr>
        <w:t xml:space="preserve"> thermal power plants and a reduction in coal production, which will inevitably affect the well-being of </w:t>
      </w:r>
      <w:r w:rsidR="008170EA">
        <w:rPr>
          <w:sz w:val="28"/>
          <w:szCs w:val="28"/>
          <w:lang w:val="en-US" w:eastAsia="ru-RU"/>
        </w:rPr>
        <w:t>both</w:t>
      </w:r>
      <w:r w:rsidR="004B45F0" w:rsidRPr="004B45F0">
        <w:rPr>
          <w:sz w:val="28"/>
          <w:szCs w:val="28"/>
          <w:lang w:val="en-US" w:eastAsia="ru-RU"/>
        </w:rPr>
        <w:t xml:space="preserve"> workers of these enterprises</w:t>
      </w:r>
      <w:r w:rsidR="008170EA">
        <w:rPr>
          <w:sz w:val="28"/>
          <w:szCs w:val="28"/>
          <w:lang w:val="en-US" w:eastAsia="ru-RU"/>
        </w:rPr>
        <w:t xml:space="preserve"> and</w:t>
      </w:r>
      <w:r w:rsidR="004B45F0" w:rsidRPr="004B45F0">
        <w:rPr>
          <w:sz w:val="28"/>
          <w:szCs w:val="28"/>
          <w:lang w:val="en-US" w:eastAsia="ru-RU"/>
        </w:rPr>
        <w:t xml:space="preserve"> entire infrastructure </w:t>
      </w:r>
      <w:r w:rsidR="008170EA">
        <w:rPr>
          <w:sz w:val="28"/>
          <w:szCs w:val="28"/>
          <w:lang w:val="en-US" w:eastAsia="ru-RU"/>
        </w:rPr>
        <w:t>created</w:t>
      </w:r>
      <w:r w:rsidR="004B45F0" w:rsidRPr="004B45F0">
        <w:rPr>
          <w:sz w:val="28"/>
          <w:szCs w:val="28"/>
          <w:lang w:val="en-US" w:eastAsia="ru-RU"/>
        </w:rPr>
        <w:t xml:space="preserve"> around city-forming objects.</w:t>
      </w:r>
    </w:p>
    <w:p w14:paraId="2425ECA9" w14:textId="19CBA996" w:rsidR="004B45F0" w:rsidRPr="004B45F0" w:rsidRDefault="004B45F0" w:rsidP="004B45F0">
      <w:pPr>
        <w:tabs>
          <w:tab w:val="left" w:pos="175"/>
        </w:tabs>
        <w:spacing w:after="0" w:line="240" w:lineRule="auto"/>
        <w:ind w:firstLine="709"/>
        <w:jc w:val="both"/>
        <w:rPr>
          <w:sz w:val="28"/>
          <w:szCs w:val="28"/>
          <w:lang w:val="en-US" w:eastAsia="ru-RU"/>
        </w:rPr>
      </w:pPr>
      <w:r w:rsidRPr="004B45F0">
        <w:rPr>
          <w:sz w:val="28"/>
          <w:szCs w:val="28"/>
          <w:lang w:val="en-US" w:eastAsia="ru-RU"/>
        </w:rPr>
        <w:t xml:space="preserve">To improve the social stability of the region, it is necessary to implement a set of measures aimed at considering the issues of possible </w:t>
      </w:r>
      <w:r w:rsidR="00860809">
        <w:rPr>
          <w:sz w:val="28"/>
          <w:szCs w:val="28"/>
          <w:lang w:val="en-US" w:eastAsia="ru-RU"/>
        </w:rPr>
        <w:t xml:space="preserve">reskilling </w:t>
      </w:r>
      <w:r w:rsidRPr="004B45F0">
        <w:rPr>
          <w:sz w:val="28"/>
          <w:szCs w:val="28"/>
          <w:lang w:val="en-US" w:eastAsia="ru-RU"/>
        </w:rPr>
        <w:t xml:space="preserve">of workers </w:t>
      </w:r>
      <w:r w:rsidR="002626EB" w:rsidRPr="004B45F0">
        <w:rPr>
          <w:sz w:val="28"/>
          <w:szCs w:val="28"/>
          <w:lang w:val="en-US" w:eastAsia="ru-RU"/>
        </w:rPr>
        <w:t>to</w:t>
      </w:r>
      <w:r w:rsidRPr="004B45F0">
        <w:rPr>
          <w:sz w:val="28"/>
          <w:szCs w:val="28"/>
          <w:lang w:val="en-US" w:eastAsia="ru-RU"/>
        </w:rPr>
        <w:t xml:space="preserve"> further employ them </w:t>
      </w:r>
      <w:r w:rsidR="002626EB">
        <w:rPr>
          <w:sz w:val="28"/>
          <w:szCs w:val="28"/>
          <w:lang w:val="en-US" w:eastAsia="ru-RU"/>
        </w:rPr>
        <w:t>at</w:t>
      </w:r>
      <w:r w:rsidRPr="004B45F0">
        <w:rPr>
          <w:sz w:val="28"/>
          <w:szCs w:val="28"/>
          <w:lang w:val="en-US" w:eastAsia="ru-RU"/>
        </w:rPr>
        <w:t xml:space="preserve"> new facilities, cooperation with local governments to jointly develop a program for the development of the region.</w:t>
      </w:r>
    </w:p>
    <w:p w14:paraId="5DF4E57C" w14:textId="1B458CE5" w:rsidR="004B45F0" w:rsidRPr="00860809" w:rsidRDefault="004B45F0" w:rsidP="004B45F0">
      <w:pPr>
        <w:tabs>
          <w:tab w:val="left" w:pos="175"/>
        </w:tabs>
        <w:spacing w:after="0" w:line="240" w:lineRule="auto"/>
        <w:ind w:firstLine="709"/>
        <w:jc w:val="both"/>
        <w:rPr>
          <w:b/>
          <w:bCs/>
          <w:sz w:val="28"/>
          <w:szCs w:val="28"/>
          <w:lang w:val="en-US" w:eastAsia="ru-RU"/>
        </w:rPr>
      </w:pPr>
      <w:r w:rsidRPr="00860809">
        <w:rPr>
          <w:b/>
          <w:bCs/>
          <w:sz w:val="28"/>
          <w:szCs w:val="28"/>
          <w:lang w:val="en-US" w:eastAsia="ru-RU"/>
        </w:rPr>
        <w:t>8. Risks of human resources of the Company's group</w:t>
      </w:r>
    </w:p>
    <w:p w14:paraId="1714BAF0" w14:textId="04E8117A" w:rsidR="004B45F0" w:rsidRPr="004B45F0" w:rsidRDefault="002626EB" w:rsidP="004B45F0">
      <w:pPr>
        <w:tabs>
          <w:tab w:val="left" w:pos="175"/>
        </w:tabs>
        <w:spacing w:after="0" w:line="240" w:lineRule="auto"/>
        <w:ind w:firstLine="709"/>
        <w:jc w:val="both"/>
        <w:rPr>
          <w:sz w:val="28"/>
          <w:szCs w:val="28"/>
          <w:lang w:val="en-US" w:eastAsia="ru-RU"/>
        </w:rPr>
      </w:pPr>
      <w:r>
        <w:rPr>
          <w:sz w:val="28"/>
          <w:szCs w:val="28"/>
          <w:lang w:val="en-US" w:eastAsia="ru-RU"/>
        </w:rPr>
        <w:t>The absence</w:t>
      </w:r>
      <w:r w:rsidR="004B45F0" w:rsidRPr="004B45F0">
        <w:rPr>
          <w:sz w:val="28"/>
          <w:szCs w:val="28"/>
          <w:lang w:val="en-US" w:eastAsia="ru-RU"/>
        </w:rPr>
        <w:t xml:space="preserve"> of training programs and development plans for employees can lead to staff turnover, loss of qualified specialists, a decrease in the social stability rating as a whole and the failure of the Company to achieve planned targets.</w:t>
      </w:r>
    </w:p>
    <w:p w14:paraId="11544A74" w14:textId="05F5C035" w:rsidR="004B45F0" w:rsidRPr="004B45F0" w:rsidRDefault="004B45F0" w:rsidP="004B45F0">
      <w:pPr>
        <w:tabs>
          <w:tab w:val="left" w:pos="175"/>
        </w:tabs>
        <w:spacing w:after="0" w:line="240" w:lineRule="auto"/>
        <w:ind w:firstLine="709"/>
        <w:jc w:val="both"/>
        <w:rPr>
          <w:sz w:val="28"/>
          <w:szCs w:val="28"/>
          <w:lang w:val="en-US" w:eastAsia="ru-RU"/>
        </w:rPr>
      </w:pPr>
      <w:r w:rsidRPr="004B45F0">
        <w:rPr>
          <w:sz w:val="28"/>
          <w:szCs w:val="28"/>
          <w:lang w:val="en-US" w:eastAsia="ru-RU"/>
        </w:rPr>
        <w:t xml:space="preserve">Training and development in accordance with an individual employee development plan, </w:t>
      </w:r>
      <w:r w:rsidR="002626EB">
        <w:rPr>
          <w:sz w:val="28"/>
          <w:szCs w:val="28"/>
          <w:lang w:val="en-US" w:eastAsia="ru-RU"/>
        </w:rPr>
        <w:t>creation</w:t>
      </w:r>
      <w:r w:rsidRPr="004B45F0">
        <w:rPr>
          <w:sz w:val="28"/>
          <w:szCs w:val="28"/>
          <w:lang w:val="en-US" w:eastAsia="ru-RU"/>
        </w:rPr>
        <w:t xml:space="preserve"> and development of a talent pool and a succession plan for key positions.</w:t>
      </w:r>
    </w:p>
    <w:p w14:paraId="69B8FFA2" w14:textId="2F226B41" w:rsidR="004B45F0" w:rsidRPr="00860809" w:rsidRDefault="004B45F0" w:rsidP="004B45F0">
      <w:pPr>
        <w:tabs>
          <w:tab w:val="left" w:pos="175"/>
        </w:tabs>
        <w:spacing w:after="0" w:line="240" w:lineRule="auto"/>
        <w:ind w:firstLine="709"/>
        <w:jc w:val="both"/>
        <w:rPr>
          <w:b/>
          <w:bCs/>
          <w:sz w:val="28"/>
          <w:szCs w:val="28"/>
          <w:lang w:val="en-US" w:eastAsia="ru-RU"/>
        </w:rPr>
      </w:pPr>
      <w:r w:rsidRPr="00860809">
        <w:rPr>
          <w:b/>
          <w:bCs/>
          <w:sz w:val="28"/>
          <w:szCs w:val="28"/>
          <w:lang w:val="en-US" w:eastAsia="ru-RU"/>
        </w:rPr>
        <w:t>9. Currency risk</w:t>
      </w:r>
    </w:p>
    <w:p w14:paraId="7933CC3B" w14:textId="5E6885F1" w:rsidR="004B45F0" w:rsidRPr="004B45F0" w:rsidRDefault="004B45F0" w:rsidP="004B45F0">
      <w:pPr>
        <w:tabs>
          <w:tab w:val="left" w:pos="175"/>
        </w:tabs>
        <w:spacing w:after="0" w:line="240" w:lineRule="auto"/>
        <w:ind w:firstLine="709"/>
        <w:jc w:val="both"/>
        <w:rPr>
          <w:sz w:val="28"/>
          <w:szCs w:val="28"/>
          <w:lang w:val="en-US" w:eastAsia="ru-RU"/>
        </w:rPr>
      </w:pPr>
      <w:r w:rsidRPr="004B45F0">
        <w:rPr>
          <w:sz w:val="28"/>
          <w:szCs w:val="28"/>
          <w:lang w:val="en-US" w:eastAsia="ru-RU"/>
        </w:rPr>
        <w:t xml:space="preserve">RES projects require </w:t>
      </w:r>
      <w:r w:rsidR="008115F7">
        <w:rPr>
          <w:sz w:val="28"/>
          <w:szCs w:val="28"/>
          <w:lang w:val="en-US" w:eastAsia="ru-RU"/>
        </w:rPr>
        <w:t>considerable</w:t>
      </w:r>
      <w:r w:rsidRPr="004B45F0">
        <w:rPr>
          <w:sz w:val="28"/>
          <w:szCs w:val="28"/>
          <w:lang w:val="en-US" w:eastAsia="ru-RU"/>
        </w:rPr>
        <w:t xml:space="preserve"> capital </w:t>
      </w:r>
      <w:r w:rsidR="008115F7">
        <w:rPr>
          <w:sz w:val="28"/>
          <w:szCs w:val="28"/>
          <w:lang w:val="en-US" w:eastAsia="ru-RU"/>
        </w:rPr>
        <w:t>investments</w:t>
      </w:r>
      <w:r w:rsidRPr="004B45F0">
        <w:rPr>
          <w:sz w:val="28"/>
          <w:szCs w:val="28"/>
          <w:lang w:val="en-US" w:eastAsia="ru-RU"/>
        </w:rPr>
        <w:t xml:space="preserve"> and most of these projects are </w:t>
      </w:r>
      <w:r w:rsidR="008115F7">
        <w:rPr>
          <w:sz w:val="28"/>
          <w:szCs w:val="28"/>
          <w:lang w:val="en-US" w:eastAsia="ru-RU"/>
        </w:rPr>
        <w:t>funded</w:t>
      </w:r>
      <w:r w:rsidRPr="004B45F0">
        <w:rPr>
          <w:sz w:val="28"/>
          <w:szCs w:val="28"/>
          <w:lang w:val="en-US" w:eastAsia="ru-RU"/>
        </w:rPr>
        <w:t xml:space="preserve"> by borrowings in US dollars. </w:t>
      </w:r>
      <w:r w:rsidR="008115F7">
        <w:rPr>
          <w:sz w:val="28"/>
          <w:szCs w:val="28"/>
          <w:lang w:val="en-US" w:eastAsia="ru-RU"/>
        </w:rPr>
        <w:t>Considering</w:t>
      </w:r>
      <w:r w:rsidRPr="004B45F0">
        <w:rPr>
          <w:sz w:val="28"/>
          <w:szCs w:val="28"/>
          <w:lang w:val="en-US" w:eastAsia="ru-RU"/>
        </w:rPr>
        <w:t xml:space="preserve"> the steady trend towards changes in the exchange rate of the national currency and the high level of dependence on the cost of imported equipment (a large share of the cost of equipment in the cost of projects), there is a high currency risk, which can significantly increase the cost and pose a threat to the implementation of current and prospective projects.</w:t>
      </w:r>
    </w:p>
    <w:p w14:paraId="326C8D70" w14:textId="32EB1090" w:rsidR="00A26D08" w:rsidRDefault="008115F7" w:rsidP="004B45F0">
      <w:pPr>
        <w:tabs>
          <w:tab w:val="left" w:pos="175"/>
        </w:tabs>
        <w:spacing w:after="0" w:line="240" w:lineRule="auto"/>
        <w:ind w:firstLine="709"/>
        <w:jc w:val="both"/>
        <w:rPr>
          <w:sz w:val="28"/>
          <w:szCs w:val="28"/>
          <w:lang w:val="en-US" w:eastAsia="ru-RU"/>
        </w:rPr>
      </w:pPr>
      <w:r>
        <w:rPr>
          <w:sz w:val="28"/>
          <w:szCs w:val="28"/>
          <w:lang w:val="en-US" w:eastAsia="ru-RU"/>
        </w:rPr>
        <w:t>P</w:t>
      </w:r>
      <w:r w:rsidRPr="004B45F0">
        <w:rPr>
          <w:sz w:val="28"/>
          <w:szCs w:val="28"/>
          <w:lang w:val="en-US" w:eastAsia="ru-RU"/>
        </w:rPr>
        <w:t xml:space="preserve">revention of </w:t>
      </w:r>
      <w:r>
        <w:rPr>
          <w:sz w:val="28"/>
          <w:szCs w:val="28"/>
          <w:lang w:val="en-US" w:eastAsia="ru-RU"/>
        </w:rPr>
        <w:t>raising</w:t>
      </w:r>
      <w:r w:rsidRPr="004B45F0">
        <w:rPr>
          <w:sz w:val="28"/>
          <w:szCs w:val="28"/>
          <w:lang w:val="en-US" w:eastAsia="ru-RU"/>
        </w:rPr>
        <w:t xml:space="preserve"> loans in foreign currency, constant monitoring and timely adjustment of the Program</w:t>
      </w:r>
      <w:r>
        <w:rPr>
          <w:sz w:val="28"/>
          <w:szCs w:val="28"/>
          <w:lang w:val="en-US" w:eastAsia="ru-RU"/>
        </w:rPr>
        <w:t xml:space="preserve"> are those actions that may reduce</w:t>
      </w:r>
      <w:r w:rsidR="004B45F0" w:rsidRPr="004B45F0">
        <w:rPr>
          <w:sz w:val="28"/>
          <w:szCs w:val="28"/>
          <w:lang w:val="en-US" w:eastAsia="ru-RU"/>
        </w:rPr>
        <w:t xml:space="preserve"> the risk</w:t>
      </w:r>
      <w:r>
        <w:rPr>
          <w:sz w:val="28"/>
          <w:szCs w:val="28"/>
          <w:lang w:val="en-US" w:eastAsia="ru-RU"/>
        </w:rPr>
        <w:t xml:space="preserve">. </w:t>
      </w:r>
    </w:p>
    <w:p w14:paraId="7EE74617" w14:textId="0978E223" w:rsidR="00551CEA" w:rsidRDefault="00551CEA" w:rsidP="004B45F0">
      <w:pPr>
        <w:tabs>
          <w:tab w:val="left" w:pos="175"/>
        </w:tabs>
        <w:spacing w:after="0" w:line="240" w:lineRule="auto"/>
        <w:ind w:firstLine="709"/>
        <w:jc w:val="both"/>
        <w:rPr>
          <w:sz w:val="28"/>
          <w:szCs w:val="28"/>
          <w:lang w:val="en-US" w:eastAsia="ru-RU"/>
        </w:rPr>
      </w:pPr>
    </w:p>
    <w:p w14:paraId="64FE1FDA" w14:textId="556586E7" w:rsidR="00551CEA" w:rsidRPr="00F31772" w:rsidRDefault="00551CEA" w:rsidP="00551CEA">
      <w:pPr>
        <w:pStyle w:val="1"/>
        <w:tabs>
          <w:tab w:val="left" w:pos="993"/>
        </w:tabs>
        <w:spacing w:before="0" w:line="240" w:lineRule="auto"/>
        <w:ind w:left="720"/>
        <w:contextualSpacing/>
        <w:jc w:val="center"/>
        <w:rPr>
          <w:b/>
          <w:sz w:val="28"/>
          <w:szCs w:val="28"/>
          <w:lang w:eastAsia="ru-RU"/>
        </w:rPr>
      </w:pPr>
      <w:bookmarkStart w:id="13" w:name="_Toc120618696"/>
      <w:proofErr w:type="gramStart"/>
      <w:r>
        <w:rPr>
          <w:b/>
          <w:color w:val="auto"/>
          <w:sz w:val="28"/>
          <w:szCs w:val="28"/>
          <w:lang w:val="en-US" w:eastAsia="ru-RU"/>
        </w:rPr>
        <w:t>8.References</w:t>
      </w:r>
      <w:proofErr w:type="gramEnd"/>
      <w:r>
        <w:rPr>
          <w:b/>
          <w:color w:val="auto"/>
          <w:sz w:val="28"/>
          <w:szCs w:val="28"/>
          <w:lang w:val="en-US" w:eastAsia="ru-RU"/>
        </w:rPr>
        <w:t xml:space="preserve"> to regulatory documents</w:t>
      </w:r>
      <w:bookmarkEnd w:id="13"/>
    </w:p>
    <w:p w14:paraId="0418EACE" w14:textId="77777777" w:rsidR="00551CEA" w:rsidRPr="00867199" w:rsidRDefault="00551CEA" w:rsidP="00551CEA">
      <w:pPr>
        <w:tabs>
          <w:tab w:val="left" w:pos="284"/>
          <w:tab w:val="left" w:pos="851"/>
          <w:tab w:val="left" w:pos="993"/>
        </w:tabs>
        <w:spacing w:after="0" w:line="240" w:lineRule="auto"/>
        <w:ind w:firstLine="709"/>
        <w:rPr>
          <w:b/>
          <w:sz w:val="24"/>
          <w:szCs w:val="24"/>
          <w:lang w:eastAsia="x-none"/>
        </w:rPr>
      </w:pPr>
    </w:p>
    <w:tbl>
      <w:tblPr>
        <w:tblStyle w:val="32"/>
        <w:tblW w:w="5000" w:type="pct"/>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812"/>
        <w:gridCol w:w="8946"/>
      </w:tblGrid>
      <w:tr w:rsidR="00551CEA" w:rsidRPr="009D4417" w14:paraId="0CAC89DD" w14:textId="77777777" w:rsidTr="007B0E80">
        <w:trPr>
          <w:trHeight w:val="429"/>
        </w:trPr>
        <w:tc>
          <w:tcPr>
            <w:tcW w:w="416" w:type="pct"/>
            <w:tcBorders>
              <w:right w:val="single" w:sz="4" w:space="0" w:color="FFFFFF"/>
            </w:tcBorders>
            <w:shd w:val="clear" w:color="auto" w:fill="17365D"/>
            <w:vAlign w:val="center"/>
          </w:tcPr>
          <w:p w14:paraId="4AF496EF" w14:textId="7B2F4CBE" w:rsidR="00551CEA" w:rsidRPr="00551CEA" w:rsidRDefault="00551CEA" w:rsidP="007B0E80">
            <w:pPr>
              <w:tabs>
                <w:tab w:val="left" w:pos="993"/>
              </w:tabs>
              <w:spacing w:after="0" w:line="240" w:lineRule="auto"/>
              <w:contextualSpacing/>
              <w:jc w:val="center"/>
              <w:rPr>
                <w:b/>
                <w:color w:val="FFFFFF"/>
                <w:sz w:val="28"/>
                <w:szCs w:val="28"/>
                <w:lang w:val="en-US"/>
              </w:rPr>
            </w:pPr>
            <w:r>
              <w:rPr>
                <w:b/>
                <w:color w:val="FFFFFF"/>
                <w:sz w:val="28"/>
                <w:szCs w:val="28"/>
                <w:lang w:val="en-US"/>
              </w:rPr>
              <w:lastRenderedPageBreak/>
              <w:t>No.</w:t>
            </w:r>
          </w:p>
        </w:tc>
        <w:tc>
          <w:tcPr>
            <w:tcW w:w="4584" w:type="pct"/>
            <w:tcBorders>
              <w:left w:val="single" w:sz="4" w:space="0" w:color="FFFFFF"/>
              <w:right w:val="single" w:sz="4" w:space="0" w:color="FFFFFF"/>
            </w:tcBorders>
            <w:shd w:val="clear" w:color="auto" w:fill="17365D"/>
            <w:vAlign w:val="center"/>
          </w:tcPr>
          <w:p w14:paraId="244F2E36" w14:textId="77777777" w:rsidR="00551CEA" w:rsidRPr="00336B47" w:rsidRDefault="00551CEA" w:rsidP="007B0E80">
            <w:pPr>
              <w:tabs>
                <w:tab w:val="left" w:pos="993"/>
              </w:tabs>
              <w:spacing w:after="0" w:line="240" w:lineRule="auto"/>
              <w:contextualSpacing/>
              <w:jc w:val="center"/>
              <w:rPr>
                <w:b/>
                <w:color w:val="FFFFFF"/>
                <w:sz w:val="28"/>
                <w:szCs w:val="28"/>
                <w:lang w:val="en-US"/>
              </w:rPr>
            </w:pPr>
            <w:r>
              <w:rPr>
                <w:b/>
                <w:color w:val="FFFFFF"/>
                <w:sz w:val="28"/>
                <w:szCs w:val="28"/>
                <w:lang w:val="en-US"/>
              </w:rPr>
              <w:t>Title of the document</w:t>
            </w:r>
          </w:p>
        </w:tc>
      </w:tr>
      <w:tr w:rsidR="00551CEA" w:rsidRPr="00B73DB6" w14:paraId="630F28CA" w14:textId="77777777" w:rsidTr="007B0E80">
        <w:tc>
          <w:tcPr>
            <w:tcW w:w="416" w:type="pct"/>
            <w:vAlign w:val="center"/>
          </w:tcPr>
          <w:p w14:paraId="52319842" w14:textId="77777777" w:rsidR="00551CEA" w:rsidRPr="00F31772" w:rsidRDefault="00551CEA" w:rsidP="00551CEA">
            <w:pPr>
              <w:numPr>
                <w:ilvl w:val="0"/>
                <w:numId w:val="45"/>
              </w:numPr>
              <w:tabs>
                <w:tab w:val="left" w:pos="171"/>
                <w:tab w:val="left" w:pos="993"/>
              </w:tabs>
              <w:spacing w:after="0" w:line="240" w:lineRule="auto"/>
              <w:ind w:left="0" w:firstLine="0"/>
              <w:contextualSpacing/>
              <w:jc w:val="center"/>
              <w:rPr>
                <w:color w:val="000000"/>
                <w:sz w:val="28"/>
                <w:szCs w:val="28"/>
              </w:rPr>
            </w:pPr>
          </w:p>
        </w:tc>
        <w:tc>
          <w:tcPr>
            <w:tcW w:w="4584" w:type="pct"/>
          </w:tcPr>
          <w:p w14:paraId="53AB05ED" w14:textId="77777777" w:rsidR="00551CEA" w:rsidRPr="00967817" w:rsidRDefault="00551CEA" w:rsidP="007B0E80">
            <w:pPr>
              <w:tabs>
                <w:tab w:val="left" w:pos="993"/>
              </w:tabs>
              <w:spacing w:after="0" w:line="240" w:lineRule="auto"/>
              <w:contextualSpacing/>
              <w:jc w:val="both"/>
              <w:rPr>
                <w:color w:val="000000"/>
                <w:sz w:val="28"/>
                <w:szCs w:val="28"/>
                <w:lang w:val="en-US"/>
              </w:rPr>
            </w:pPr>
            <w:r w:rsidRPr="00967817">
              <w:rPr>
                <w:lang w:val="en-US"/>
              </w:rPr>
              <w:t>The current Environmental Code of the Republic of Kazakhstan</w:t>
            </w:r>
          </w:p>
        </w:tc>
      </w:tr>
      <w:tr w:rsidR="00551CEA" w:rsidRPr="00B73DB6" w14:paraId="0382F5AA" w14:textId="77777777" w:rsidTr="007B0E80">
        <w:tc>
          <w:tcPr>
            <w:tcW w:w="416" w:type="pct"/>
            <w:vAlign w:val="center"/>
          </w:tcPr>
          <w:p w14:paraId="579CC977" w14:textId="77777777" w:rsidR="00551CEA" w:rsidRPr="00967817" w:rsidRDefault="00551CEA" w:rsidP="00551CEA">
            <w:pPr>
              <w:numPr>
                <w:ilvl w:val="0"/>
                <w:numId w:val="45"/>
              </w:numPr>
              <w:tabs>
                <w:tab w:val="left" w:pos="171"/>
                <w:tab w:val="left" w:pos="993"/>
              </w:tabs>
              <w:spacing w:after="0" w:line="240" w:lineRule="auto"/>
              <w:ind w:left="0" w:firstLine="0"/>
              <w:contextualSpacing/>
              <w:jc w:val="center"/>
              <w:rPr>
                <w:color w:val="000000"/>
                <w:sz w:val="28"/>
                <w:szCs w:val="28"/>
                <w:lang w:val="en-US"/>
              </w:rPr>
            </w:pPr>
          </w:p>
        </w:tc>
        <w:tc>
          <w:tcPr>
            <w:tcW w:w="4584" w:type="pct"/>
          </w:tcPr>
          <w:p w14:paraId="34E9AC47" w14:textId="77777777" w:rsidR="00551CEA" w:rsidRPr="00967817" w:rsidRDefault="00551CEA" w:rsidP="007B0E80">
            <w:pPr>
              <w:tabs>
                <w:tab w:val="left" w:pos="993"/>
              </w:tabs>
              <w:spacing w:after="0" w:line="240" w:lineRule="auto"/>
              <w:contextualSpacing/>
              <w:jc w:val="both"/>
              <w:rPr>
                <w:color w:val="000000"/>
                <w:sz w:val="28"/>
                <w:szCs w:val="28"/>
                <w:lang w:val="en-US"/>
              </w:rPr>
            </w:pPr>
            <w:proofErr w:type="spellStart"/>
            <w:r>
              <w:rPr>
                <w:lang w:val="en-US"/>
              </w:rPr>
              <w:t>Samruk-Kazyna</w:t>
            </w:r>
            <w:proofErr w:type="spellEnd"/>
            <w:r>
              <w:rPr>
                <w:lang w:val="en-US"/>
              </w:rPr>
              <w:t xml:space="preserve"> JSC l</w:t>
            </w:r>
            <w:r w:rsidRPr="00967817">
              <w:rPr>
                <w:lang w:val="en-US"/>
              </w:rPr>
              <w:t xml:space="preserve">ow-carbon development concept </w:t>
            </w:r>
          </w:p>
        </w:tc>
      </w:tr>
      <w:tr w:rsidR="00551CEA" w:rsidRPr="00B73DB6" w14:paraId="647C1104" w14:textId="77777777" w:rsidTr="007B0E80">
        <w:tc>
          <w:tcPr>
            <w:tcW w:w="416" w:type="pct"/>
            <w:vAlign w:val="center"/>
          </w:tcPr>
          <w:p w14:paraId="52173460" w14:textId="77777777" w:rsidR="00551CEA" w:rsidRPr="00967817" w:rsidRDefault="00551CEA" w:rsidP="00551CEA">
            <w:pPr>
              <w:numPr>
                <w:ilvl w:val="0"/>
                <w:numId w:val="45"/>
              </w:numPr>
              <w:tabs>
                <w:tab w:val="left" w:pos="171"/>
                <w:tab w:val="left" w:pos="993"/>
              </w:tabs>
              <w:spacing w:after="0" w:line="240" w:lineRule="auto"/>
              <w:ind w:left="0" w:firstLine="0"/>
              <w:contextualSpacing/>
              <w:jc w:val="center"/>
              <w:rPr>
                <w:color w:val="000000"/>
                <w:sz w:val="28"/>
                <w:szCs w:val="28"/>
                <w:lang w:val="en-US"/>
              </w:rPr>
            </w:pPr>
          </w:p>
        </w:tc>
        <w:tc>
          <w:tcPr>
            <w:tcW w:w="4584" w:type="pct"/>
          </w:tcPr>
          <w:p w14:paraId="5F413ADD" w14:textId="77777777" w:rsidR="00551CEA" w:rsidRPr="00967817" w:rsidRDefault="00551CEA" w:rsidP="007B0E80">
            <w:pPr>
              <w:tabs>
                <w:tab w:val="left" w:pos="993"/>
              </w:tabs>
              <w:spacing w:after="0" w:line="240" w:lineRule="auto"/>
              <w:contextualSpacing/>
              <w:jc w:val="both"/>
              <w:rPr>
                <w:color w:val="000000"/>
                <w:sz w:val="28"/>
                <w:szCs w:val="28"/>
                <w:lang w:val="en-US"/>
              </w:rPr>
            </w:pPr>
            <w:proofErr w:type="spellStart"/>
            <w:r w:rsidRPr="00967817">
              <w:rPr>
                <w:lang w:val="en-US"/>
              </w:rPr>
              <w:t>Samruk</w:t>
            </w:r>
            <w:proofErr w:type="spellEnd"/>
            <w:r w:rsidRPr="00967817">
              <w:rPr>
                <w:lang w:val="en-US"/>
              </w:rPr>
              <w:t xml:space="preserve">-Energy JSC </w:t>
            </w:r>
            <w:r>
              <w:rPr>
                <w:lang w:val="en-US"/>
              </w:rPr>
              <w:t>d</w:t>
            </w:r>
            <w:r w:rsidRPr="00967817">
              <w:rPr>
                <w:lang w:val="en-US"/>
              </w:rPr>
              <w:t xml:space="preserve">evelopment strategy </w:t>
            </w:r>
          </w:p>
        </w:tc>
      </w:tr>
      <w:tr w:rsidR="00551CEA" w:rsidRPr="009D4417" w14:paraId="3C4F40E1" w14:textId="77777777" w:rsidTr="007B0E80">
        <w:tc>
          <w:tcPr>
            <w:tcW w:w="416" w:type="pct"/>
            <w:vAlign w:val="center"/>
          </w:tcPr>
          <w:p w14:paraId="06A5B367" w14:textId="77777777" w:rsidR="00551CEA" w:rsidRPr="00967817" w:rsidRDefault="00551CEA" w:rsidP="00551CEA">
            <w:pPr>
              <w:numPr>
                <w:ilvl w:val="0"/>
                <w:numId w:val="45"/>
              </w:numPr>
              <w:tabs>
                <w:tab w:val="left" w:pos="171"/>
                <w:tab w:val="left" w:pos="993"/>
              </w:tabs>
              <w:spacing w:after="0" w:line="240" w:lineRule="auto"/>
              <w:ind w:left="0" w:firstLine="0"/>
              <w:contextualSpacing/>
              <w:jc w:val="center"/>
              <w:rPr>
                <w:color w:val="000000"/>
                <w:sz w:val="28"/>
                <w:szCs w:val="28"/>
                <w:lang w:val="en-US"/>
              </w:rPr>
            </w:pPr>
          </w:p>
        </w:tc>
        <w:tc>
          <w:tcPr>
            <w:tcW w:w="4584" w:type="pct"/>
          </w:tcPr>
          <w:p w14:paraId="1DE02DF1" w14:textId="77777777" w:rsidR="00551CEA" w:rsidRPr="00F31772" w:rsidRDefault="00551CEA" w:rsidP="007B0E80">
            <w:pPr>
              <w:tabs>
                <w:tab w:val="left" w:pos="993"/>
              </w:tabs>
              <w:spacing w:after="0" w:line="240" w:lineRule="auto"/>
              <w:contextualSpacing/>
              <w:jc w:val="both"/>
              <w:rPr>
                <w:rFonts w:eastAsia="Arial Unicode MS"/>
                <w:sz w:val="28"/>
                <w:szCs w:val="28"/>
              </w:rPr>
            </w:pPr>
            <w:proofErr w:type="spellStart"/>
            <w:r w:rsidRPr="002E6F78">
              <w:t>Green</w:t>
            </w:r>
            <w:proofErr w:type="spellEnd"/>
            <w:r w:rsidRPr="002E6F78">
              <w:t xml:space="preserve"> </w:t>
            </w:r>
            <w:proofErr w:type="spellStart"/>
            <w:r w:rsidRPr="002E6F78">
              <w:t>finance</w:t>
            </w:r>
            <w:proofErr w:type="spellEnd"/>
            <w:r w:rsidRPr="002E6F78">
              <w:t xml:space="preserve"> </w:t>
            </w:r>
            <w:proofErr w:type="spellStart"/>
            <w:r w:rsidRPr="002E6F78">
              <w:t>policy</w:t>
            </w:r>
            <w:proofErr w:type="spellEnd"/>
          </w:p>
        </w:tc>
      </w:tr>
    </w:tbl>
    <w:p w14:paraId="4778D8C5" w14:textId="77777777" w:rsidR="00551CEA" w:rsidRPr="00601F6C" w:rsidRDefault="00551CEA" w:rsidP="00551CEA">
      <w:pPr>
        <w:tabs>
          <w:tab w:val="left" w:pos="175"/>
        </w:tabs>
        <w:spacing w:after="0" w:line="240" w:lineRule="auto"/>
        <w:contextualSpacing/>
        <w:jc w:val="both"/>
        <w:rPr>
          <w:sz w:val="24"/>
          <w:szCs w:val="24"/>
          <w:lang w:eastAsia="ru-RU"/>
        </w:rPr>
      </w:pPr>
    </w:p>
    <w:p w14:paraId="7D87FCE7" w14:textId="77777777" w:rsidR="00551CEA" w:rsidRPr="004B45F0" w:rsidRDefault="00551CEA" w:rsidP="004B45F0">
      <w:pPr>
        <w:tabs>
          <w:tab w:val="left" w:pos="175"/>
        </w:tabs>
        <w:spacing w:after="0" w:line="240" w:lineRule="auto"/>
        <w:ind w:firstLine="709"/>
        <w:jc w:val="both"/>
        <w:rPr>
          <w:sz w:val="28"/>
          <w:szCs w:val="28"/>
          <w:lang w:val="en-US" w:eastAsia="ru-RU"/>
        </w:rPr>
      </w:pPr>
    </w:p>
    <w:sectPr w:rsidR="00551CEA" w:rsidRPr="004B45F0" w:rsidSect="007A761E">
      <w:headerReference w:type="default" r:id="rId9"/>
      <w:pgSz w:w="11906" w:h="16838"/>
      <w:pgMar w:top="720" w:right="72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EF87D" w14:textId="77777777" w:rsidR="007B0E80" w:rsidRDefault="007B0E80" w:rsidP="00D1571C">
      <w:pPr>
        <w:spacing w:after="0" w:line="240" w:lineRule="auto"/>
      </w:pPr>
      <w:r>
        <w:separator/>
      </w:r>
    </w:p>
  </w:endnote>
  <w:endnote w:type="continuationSeparator" w:id="0">
    <w:p w14:paraId="3FE24E56" w14:textId="77777777" w:rsidR="007B0E80" w:rsidRDefault="007B0E80" w:rsidP="00D1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7D47" w14:textId="77777777" w:rsidR="007B0E80" w:rsidRDefault="007B0E80" w:rsidP="00D1571C">
      <w:pPr>
        <w:spacing w:after="0" w:line="240" w:lineRule="auto"/>
      </w:pPr>
      <w:r>
        <w:separator/>
      </w:r>
    </w:p>
  </w:footnote>
  <w:footnote w:type="continuationSeparator" w:id="0">
    <w:p w14:paraId="48253375" w14:textId="77777777" w:rsidR="007B0E80" w:rsidRDefault="007B0E80" w:rsidP="00D15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2" w:type="pct"/>
      <w:jc w:val="center"/>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ook w:val="01E0" w:firstRow="1" w:lastRow="1" w:firstColumn="1" w:lastColumn="1" w:noHBand="0" w:noVBand="0"/>
    </w:tblPr>
    <w:tblGrid>
      <w:gridCol w:w="1625"/>
      <w:gridCol w:w="5968"/>
      <w:gridCol w:w="2169"/>
    </w:tblGrid>
    <w:tr w:rsidR="007B0E80" w:rsidRPr="004C3F7F" w14:paraId="004935F9" w14:textId="77777777" w:rsidTr="007B0E80">
      <w:trPr>
        <w:trHeight w:val="567"/>
        <w:jc w:val="center"/>
      </w:trPr>
      <w:tc>
        <w:tcPr>
          <w:tcW w:w="832" w:type="pct"/>
          <w:vMerge w:val="restart"/>
          <w:vAlign w:val="center"/>
        </w:tcPr>
        <w:p w14:paraId="293FF96C" w14:textId="77777777" w:rsidR="007B0E80" w:rsidRPr="004C3F7F" w:rsidRDefault="007B0E80" w:rsidP="004C3F7F">
          <w:pPr>
            <w:pStyle w:val="a4"/>
            <w:rPr>
              <w:b/>
              <w:bCs/>
            </w:rPr>
          </w:pPr>
          <w:r w:rsidRPr="004C3F7F">
            <w:rPr>
              <w:b/>
              <w:noProof/>
              <w:lang w:eastAsia="ru-RU"/>
            </w:rPr>
            <w:drawing>
              <wp:inline distT="0" distB="0" distL="0" distR="0" wp14:anchorId="14604AA6" wp14:editId="357AF160">
                <wp:extent cx="678469" cy="559658"/>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469" cy="559658"/>
                        </a:xfrm>
                        <a:prstGeom prst="rect">
                          <a:avLst/>
                        </a:prstGeom>
                        <a:noFill/>
                        <a:ln>
                          <a:noFill/>
                        </a:ln>
                      </pic:spPr>
                    </pic:pic>
                  </a:graphicData>
                </a:graphic>
              </wp:inline>
            </w:drawing>
          </w:r>
        </w:p>
      </w:tc>
      <w:tc>
        <w:tcPr>
          <w:tcW w:w="3057" w:type="pct"/>
          <w:vMerge w:val="restart"/>
          <w:vAlign w:val="center"/>
        </w:tcPr>
        <w:p w14:paraId="16507310" w14:textId="77777777" w:rsidR="007B0E80" w:rsidRPr="004C3F7F" w:rsidRDefault="007B0E80" w:rsidP="00B73DB6">
          <w:pPr>
            <w:pStyle w:val="a4"/>
            <w:jc w:val="center"/>
            <w:rPr>
              <w:b/>
              <w:bCs/>
              <w:lang w:val="en-US"/>
            </w:rPr>
          </w:pPr>
          <w:r w:rsidRPr="004C3F7F">
            <w:rPr>
              <w:b/>
              <w:bCs/>
              <w:lang w:val="en-US"/>
            </w:rPr>
            <w:t>“</w:t>
          </w:r>
          <w:proofErr w:type="spellStart"/>
          <w:r w:rsidRPr="004C3F7F">
            <w:rPr>
              <w:b/>
              <w:bCs/>
              <w:lang w:val="en-US"/>
            </w:rPr>
            <w:t>Samruk</w:t>
          </w:r>
          <w:proofErr w:type="spellEnd"/>
          <w:r w:rsidRPr="004C3F7F">
            <w:rPr>
              <w:b/>
              <w:bCs/>
              <w:lang w:val="en-US"/>
            </w:rPr>
            <w:t>-Energy” JSC energy transition</w:t>
          </w:r>
        </w:p>
        <w:p w14:paraId="64D9C2DD" w14:textId="21779944" w:rsidR="007B0E80" w:rsidRPr="00B73DB6" w:rsidRDefault="007B0E80" w:rsidP="00B73DB6">
          <w:pPr>
            <w:pStyle w:val="a4"/>
            <w:jc w:val="center"/>
            <w:rPr>
              <w:b/>
              <w:bCs/>
              <w:lang w:val="en-US"/>
            </w:rPr>
          </w:pPr>
          <w:r w:rsidRPr="004C3F7F">
            <w:rPr>
              <w:b/>
              <w:bCs/>
              <w:lang w:val="en-US"/>
            </w:rPr>
            <w:t>program for 2022-2060</w:t>
          </w:r>
        </w:p>
      </w:tc>
      <w:tc>
        <w:tcPr>
          <w:tcW w:w="1111" w:type="pct"/>
          <w:vAlign w:val="center"/>
        </w:tcPr>
        <w:p w14:paraId="11157C2B" w14:textId="77777777" w:rsidR="007B0E80" w:rsidRPr="004C3F7F" w:rsidRDefault="007B0E80" w:rsidP="004C3F7F">
          <w:pPr>
            <w:pStyle w:val="a4"/>
            <w:rPr>
              <w:b/>
              <w:lang w:val="en-US"/>
            </w:rPr>
          </w:pPr>
          <w:r w:rsidRPr="004C3F7F">
            <w:rPr>
              <w:b/>
              <w:lang w:val="en-US"/>
            </w:rPr>
            <w:t>Edition 1</w:t>
          </w:r>
        </w:p>
      </w:tc>
    </w:tr>
    <w:tr w:rsidR="007B0E80" w:rsidRPr="004C3F7F" w14:paraId="07745151" w14:textId="77777777" w:rsidTr="007B0E80">
      <w:trPr>
        <w:trHeight w:val="418"/>
        <w:jc w:val="center"/>
      </w:trPr>
      <w:tc>
        <w:tcPr>
          <w:tcW w:w="832" w:type="pct"/>
          <w:vMerge/>
        </w:tcPr>
        <w:p w14:paraId="13A8355A" w14:textId="77777777" w:rsidR="007B0E80" w:rsidRPr="004C3F7F" w:rsidRDefault="007B0E80" w:rsidP="004C3F7F">
          <w:pPr>
            <w:pStyle w:val="a4"/>
            <w:rPr>
              <w:b/>
              <w:bCs/>
            </w:rPr>
          </w:pPr>
        </w:p>
      </w:tc>
      <w:tc>
        <w:tcPr>
          <w:tcW w:w="3057" w:type="pct"/>
          <w:vMerge/>
          <w:vAlign w:val="center"/>
        </w:tcPr>
        <w:p w14:paraId="37137166" w14:textId="77777777" w:rsidR="007B0E80" w:rsidRPr="004C3F7F" w:rsidRDefault="007B0E80" w:rsidP="004C3F7F">
          <w:pPr>
            <w:pStyle w:val="a4"/>
            <w:rPr>
              <w:b/>
            </w:rPr>
          </w:pPr>
        </w:p>
      </w:tc>
      <w:tc>
        <w:tcPr>
          <w:tcW w:w="1111" w:type="pct"/>
          <w:vAlign w:val="center"/>
        </w:tcPr>
        <w:p w14:paraId="7FF224A2" w14:textId="7FBFA93E" w:rsidR="007B0E80" w:rsidRPr="004C3F7F" w:rsidRDefault="007B0E80" w:rsidP="004C3F7F">
          <w:pPr>
            <w:pStyle w:val="a4"/>
            <w:rPr>
              <w:b/>
            </w:rPr>
          </w:pPr>
          <w:r w:rsidRPr="004C3F7F">
            <w:rPr>
              <w:b/>
              <w:lang w:val="en-US"/>
            </w:rPr>
            <w:t>Page</w:t>
          </w:r>
          <w:r w:rsidRPr="004C3F7F">
            <w:rPr>
              <w:b/>
            </w:rPr>
            <w:t xml:space="preserve"> </w:t>
          </w:r>
          <w:r w:rsidRPr="004C3F7F">
            <w:rPr>
              <w:b/>
            </w:rPr>
            <w:fldChar w:fldCharType="begin"/>
          </w:r>
          <w:r w:rsidRPr="004C3F7F">
            <w:rPr>
              <w:b/>
            </w:rPr>
            <w:instrText xml:space="preserve"> PAGE </w:instrText>
          </w:r>
          <w:r w:rsidRPr="004C3F7F">
            <w:rPr>
              <w:b/>
            </w:rPr>
            <w:fldChar w:fldCharType="separate"/>
          </w:r>
          <w:r w:rsidR="005D1C9F">
            <w:rPr>
              <w:b/>
              <w:noProof/>
            </w:rPr>
            <w:t>18</w:t>
          </w:r>
          <w:r w:rsidRPr="004C3F7F">
            <w:fldChar w:fldCharType="end"/>
          </w:r>
          <w:r w:rsidRPr="004C3F7F">
            <w:rPr>
              <w:b/>
            </w:rPr>
            <w:t xml:space="preserve"> </w:t>
          </w:r>
          <w:r>
            <w:rPr>
              <w:b/>
              <w:lang w:val="en-US"/>
            </w:rPr>
            <w:t xml:space="preserve">out </w:t>
          </w:r>
          <w:r w:rsidRPr="004C3F7F">
            <w:rPr>
              <w:b/>
              <w:lang w:val="en-US"/>
            </w:rPr>
            <w:t>of</w:t>
          </w:r>
          <w:r w:rsidRPr="004C3F7F">
            <w:rPr>
              <w:b/>
            </w:rPr>
            <w:t xml:space="preserve"> </w:t>
          </w:r>
          <w:r w:rsidRPr="004C3F7F">
            <w:rPr>
              <w:b/>
            </w:rPr>
            <w:fldChar w:fldCharType="begin"/>
          </w:r>
          <w:r w:rsidRPr="004C3F7F">
            <w:rPr>
              <w:b/>
            </w:rPr>
            <w:instrText xml:space="preserve"> NUMPAGES </w:instrText>
          </w:r>
          <w:r w:rsidRPr="004C3F7F">
            <w:rPr>
              <w:b/>
            </w:rPr>
            <w:fldChar w:fldCharType="separate"/>
          </w:r>
          <w:r w:rsidR="005D1C9F">
            <w:rPr>
              <w:b/>
              <w:noProof/>
            </w:rPr>
            <w:t>18</w:t>
          </w:r>
          <w:r w:rsidRPr="004C3F7F">
            <w:fldChar w:fldCharType="end"/>
          </w:r>
        </w:p>
      </w:tc>
    </w:tr>
  </w:tbl>
  <w:p w14:paraId="3ED7A90B" w14:textId="77777777" w:rsidR="007B0E80" w:rsidRDefault="007B0E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7181"/>
    <w:multiLevelType w:val="hybridMultilevel"/>
    <w:tmpl w:val="D80E0DF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9536184"/>
    <w:multiLevelType w:val="hybridMultilevel"/>
    <w:tmpl w:val="9D3202B6"/>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
    <w:nsid w:val="0A70136A"/>
    <w:multiLevelType w:val="multilevel"/>
    <w:tmpl w:val="86946018"/>
    <w:lvl w:ilvl="0">
      <w:start w:val="5"/>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11191AA3"/>
    <w:multiLevelType w:val="multilevel"/>
    <w:tmpl w:val="E2B0114A"/>
    <w:lvl w:ilvl="0">
      <w:start w:val="6"/>
      <w:numFmt w:val="decimal"/>
      <w:lvlText w:val="%1."/>
      <w:lvlJc w:val="left"/>
      <w:pPr>
        <w:ind w:left="630" w:hanging="630"/>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14AC4079"/>
    <w:multiLevelType w:val="hybridMultilevel"/>
    <w:tmpl w:val="3306BF68"/>
    <w:lvl w:ilvl="0" w:tplc="9CB07228">
      <w:start w:val="1"/>
      <w:numFmt w:val="bullet"/>
      <w:lvlText w:val="-"/>
      <w:lvlJc w:val="left"/>
      <w:pPr>
        <w:tabs>
          <w:tab w:val="num" w:pos="720"/>
        </w:tabs>
        <w:ind w:left="720" w:hanging="360"/>
      </w:pPr>
      <w:rPr>
        <w:rFonts w:ascii="Times New Roman" w:hAnsi="Times New Roman" w:hint="default"/>
        <w:b/>
      </w:rPr>
    </w:lvl>
    <w:lvl w:ilvl="1" w:tplc="855C9580" w:tentative="1">
      <w:start w:val="1"/>
      <w:numFmt w:val="bullet"/>
      <w:lvlText w:val="•"/>
      <w:lvlJc w:val="left"/>
      <w:pPr>
        <w:tabs>
          <w:tab w:val="num" w:pos="1440"/>
        </w:tabs>
        <w:ind w:left="1440" w:hanging="360"/>
      </w:pPr>
      <w:rPr>
        <w:rFonts w:ascii="Arial" w:hAnsi="Arial" w:hint="default"/>
      </w:rPr>
    </w:lvl>
    <w:lvl w:ilvl="2" w:tplc="F1B42578" w:tentative="1">
      <w:start w:val="1"/>
      <w:numFmt w:val="bullet"/>
      <w:lvlText w:val="•"/>
      <w:lvlJc w:val="left"/>
      <w:pPr>
        <w:tabs>
          <w:tab w:val="num" w:pos="2160"/>
        </w:tabs>
        <w:ind w:left="2160" w:hanging="360"/>
      </w:pPr>
      <w:rPr>
        <w:rFonts w:ascii="Arial" w:hAnsi="Arial" w:hint="default"/>
      </w:rPr>
    </w:lvl>
    <w:lvl w:ilvl="3" w:tplc="B81A749E" w:tentative="1">
      <w:start w:val="1"/>
      <w:numFmt w:val="bullet"/>
      <w:lvlText w:val="•"/>
      <w:lvlJc w:val="left"/>
      <w:pPr>
        <w:tabs>
          <w:tab w:val="num" w:pos="2880"/>
        </w:tabs>
        <w:ind w:left="2880" w:hanging="360"/>
      </w:pPr>
      <w:rPr>
        <w:rFonts w:ascii="Arial" w:hAnsi="Arial" w:hint="default"/>
      </w:rPr>
    </w:lvl>
    <w:lvl w:ilvl="4" w:tplc="3FAAE3D8" w:tentative="1">
      <w:start w:val="1"/>
      <w:numFmt w:val="bullet"/>
      <w:lvlText w:val="•"/>
      <w:lvlJc w:val="left"/>
      <w:pPr>
        <w:tabs>
          <w:tab w:val="num" w:pos="3600"/>
        </w:tabs>
        <w:ind w:left="3600" w:hanging="360"/>
      </w:pPr>
      <w:rPr>
        <w:rFonts w:ascii="Arial" w:hAnsi="Arial" w:hint="default"/>
      </w:rPr>
    </w:lvl>
    <w:lvl w:ilvl="5" w:tplc="8722961E" w:tentative="1">
      <w:start w:val="1"/>
      <w:numFmt w:val="bullet"/>
      <w:lvlText w:val="•"/>
      <w:lvlJc w:val="left"/>
      <w:pPr>
        <w:tabs>
          <w:tab w:val="num" w:pos="4320"/>
        </w:tabs>
        <w:ind w:left="4320" w:hanging="360"/>
      </w:pPr>
      <w:rPr>
        <w:rFonts w:ascii="Arial" w:hAnsi="Arial" w:hint="default"/>
      </w:rPr>
    </w:lvl>
    <w:lvl w:ilvl="6" w:tplc="655C1A1C" w:tentative="1">
      <w:start w:val="1"/>
      <w:numFmt w:val="bullet"/>
      <w:lvlText w:val="•"/>
      <w:lvlJc w:val="left"/>
      <w:pPr>
        <w:tabs>
          <w:tab w:val="num" w:pos="5040"/>
        </w:tabs>
        <w:ind w:left="5040" w:hanging="360"/>
      </w:pPr>
      <w:rPr>
        <w:rFonts w:ascii="Arial" w:hAnsi="Arial" w:hint="default"/>
      </w:rPr>
    </w:lvl>
    <w:lvl w:ilvl="7" w:tplc="F4E0C696" w:tentative="1">
      <w:start w:val="1"/>
      <w:numFmt w:val="bullet"/>
      <w:lvlText w:val="•"/>
      <w:lvlJc w:val="left"/>
      <w:pPr>
        <w:tabs>
          <w:tab w:val="num" w:pos="5760"/>
        </w:tabs>
        <w:ind w:left="5760" w:hanging="360"/>
      </w:pPr>
      <w:rPr>
        <w:rFonts w:ascii="Arial" w:hAnsi="Arial" w:hint="default"/>
      </w:rPr>
    </w:lvl>
    <w:lvl w:ilvl="8" w:tplc="F8AA5060" w:tentative="1">
      <w:start w:val="1"/>
      <w:numFmt w:val="bullet"/>
      <w:lvlText w:val="•"/>
      <w:lvlJc w:val="left"/>
      <w:pPr>
        <w:tabs>
          <w:tab w:val="num" w:pos="6480"/>
        </w:tabs>
        <w:ind w:left="6480" w:hanging="360"/>
      </w:pPr>
      <w:rPr>
        <w:rFonts w:ascii="Arial" w:hAnsi="Arial" w:hint="default"/>
      </w:rPr>
    </w:lvl>
  </w:abstractNum>
  <w:abstractNum w:abstractNumId="5">
    <w:nsid w:val="181479E8"/>
    <w:multiLevelType w:val="hybridMultilevel"/>
    <w:tmpl w:val="2D183E8C"/>
    <w:lvl w:ilvl="0" w:tplc="9CB07228">
      <w:start w:val="1"/>
      <w:numFmt w:val="bullet"/>
      <w:lvlText w:val="-"/>
      <w:lvlJc w:val="left"/>
      <w:pPr>
        <w:ind w:left="2509" w:hanging="360"/>
      </w:pPr>
      <w:rPr>
        <w:rFonts w:ascii="Times New Roman" w:hAnsi="Times New Roman" w:hint="default"/>
        <w:b/>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
    <w:nsid w:val="21D930C3"/>
    <w:multiLevelType w:val="hybridMultilevel"/>
    <w:tmpl w:val="CDF6E80E"/>
    <w:lvl w:ilvl="0" w:tplc="0676398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72603"/>
    <w:multiLevelType w:val="multilevel"/>
    <w:tmpl w:val="152A4736"/>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745493D"/>
    <w:multiLevelType w:val="hybridMultilevel"/>
    <w:tmpl w:val="E0083DFE"/>
    <w:lvl w:ilvl="0" w:tplc="9CB07228">
      <w:start w:val="1"/>
      <w:numFmt w:val="bullet"/>
      <w:lvlText w:val="-"/>
      <w:lvlJc w:val="left"/>
      <w:pPr>
        <w:ind w:left="1429" w:hanging="360"/>
      </w:pPr>
      <w:rPr>
        <w:rFonts w:ascii="Times New Roman" w:hAnsi="Times New Roman" w:hint="default"/>
        <w:b/>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2A5704ED"/>
    <w:multiLevelType w:val="hybridMultilevel"/>
    <w:tmpl w:val="1B1A1DE4"/>
    <w:lvl w:ilvl="0" w:tplc="7C621B26">
      <w:start w:val="2"/>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B6333F9"/>
    <w:multiLevelType w:val="hybridMultilevel"/>
    <w:tmpl w:val="25B29694"/>
    <w:lvl w:ilvl="0" w:tplc="9CB07228">
      <w:start w:val="1"/>
      <w:numFmt w:val="bullet"/>
      <w:lvlText w:val="-"/>
      <w:lvlJc w:val="left"/>
      <w:pPr>
        <w:ind w:left="1429" w:hanging="360"/>
      </w:pPr>
      <w:rPr>
        <w:rFonts w:ascii="Times New Roman" w:hAnsi="Times New Roman" w:hint="default"/>
        <w:b/>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2D111C11"/>
    <w:multiLevelType w:val="hybridMultilevel"/>
    <w:tmpl w:val="A32A10E8"/>
    <w:lvl w:ilvl="0" w:tplc="D334F55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DD91866"/>
    <w:multiLevelType w:val="hybridMultilevel"/>
    <w:tmpl w:val="791A7F9E"/>
    <w:lvl w:ilvl="0" w:tplc="3FD0A27E">
      <w:start w:val="1"/>
      <w:numFmt w:val="bullet"/>
      <w:lvlText w:val=""/>
      <w:lvlJc w:val="left"/>
      <w:pPr>
        <w:tabs>
          <w:tab w:val="num" w:pos="720"/>
        </w:tabs>
        <w:ind w:left="720" w:hanging="360"/>
      </w:pPr>
      <w:rPr>
        <w:rFonts w:ascii="Wingdings" w:hAnsi="Wingdings" w:hint="default"/>
      </w:rPr>
    </w:lvl>
    <w:lvl w:ilvl="1" w:tplc="464C386C">
      <w:start w:val="1"/>
      <w:numFmt w:val="bullet"/>
      <w:lvlText w:val=""/>
      <w:lvlJc w:val="left"/>
      <w:pPr>
        <w:tabs>
          <w:tab w:val="num" w:pos="1440"/>
        </w:tabs>
        <w:ind w:left="1440" w:hanging="360"/>
      </w:pPr>
      <w:rPr>
        <w:rFonts w:ascii="Wingdings" w:hAnsi="Wingdings" w:hint="default"/>
      </w:rPr>
    </w:lvl>
    <w:lvl w:ilvl="2" w:tplc="F0163986" w:tentative="1">
      <w:start w:val="1"/>
      <w:numFmt w:val="bullet"/>
      <w:lvlText w:val=""/>
      <w:lvlJc w:val="left"/>
      <w:pPr>
        <w:tabs>
          <w:tab w:val="num" w:pos="2160"/>
        </w:tabs>
        <w:ind w:left="2160" w:hanging="360"/>
      </w:pPr>
      <w:rPr>
        <w:rFonts w:ascii="Wingdings" w:hAnsi="Wingdings" w:hint="default"/>
      </w:rPr>
    </w:lvl>
    <w:lvl w:ilvl="3" w:tplc="26329518" w:tentative="1">
      <w:start w:val="1"/>
      <w:numFmt w:val="bullet"/>
      <w:lvlText w:val=""/>
      <w:lvlJc w:val="left"/>
      <w:pPr>
        <w:tabs>
          <w:tab w:val="num" w:pos="2880"/>
        </w:tabs>
        <w:ind w:left="2880" w:hanging="360"/>
      </w:pPr>
      <w:rPr>
        <w:rFonts w:ascii="Wingdings" w:hAnsi="Wingdings" w:hint="default"/>
      </w:rPr>
    </w:lvl>
    <w:lvl w:ilvl="4" w:tplc="3A424BE2" w:tentative="1">
      <w:start w:val="1"/>
      <w:numFmt w:val="bullet"/>
      <w:lvlText w:val=""/>
      <w:lvlJc w:val="left"/>
      <w:pPr>
        <w:tabs>
          <w:tab w:val="num" w:pos="3600"/>
        </w:tabs>
        <w:ind w:left="3600" w:hanging="360"/>
      </w:pPr>
      <w:rPr>
        <w:rFonts w:ascii="Wingdings" w:hAnsi="Wingdings" w:hint="default"/>
      </w:rPr>
    </w:lvl>
    <w:lvl w:ilvl="5" w:tplc="957A1032" w:tentative="1">
      <w:start w:val="1"/>
      <w:numFmt w:val="bullet"/>
      <w:lvlText w:val=""/>
      <w:lvlJc w:val="left"/>
      <w:pPr>
        <w:tabs>
          <w:tab w:val="num" w:pos="4320"/>
        </w:tabs>
        <w:ind w:left="4320" w:hanging="360"/>
      </w:pPr>
      <w:rPr>
        <w:rFonts w:ascii="Wingdings" w:hAnsi="Wingdings" w:hint="default"/>
      </w:rPr>
    </w:lvl>
    <w:lvl w:ilvl="6" w:tplc="A7607A1C" w:tentative="1">
      <w:start w:val="1"/>
      <w:numFmt w:val="bullet"/>
      <w:lvlText w:val=""/>
      <w:lvlJc w:val="left"/>
      <w:pPr>
        <w:tabs>
          <w:tab w:val="num" w:pos="5040"/>
        </w:tabs>
        <w:ind w:left="5040" w:hanging="360"/>
      </w:pPr>
      <w:rPr>
        <w:rFonts w:ascii="Wingdings" w:hAnsi="Wingdings" w:hint="default"/>
      </w:rPr>
    </w:lvl>
    <w:lvl w:ilvl="7" w:tplc="E25219A6" w:tentative="1">
      <w:start w:val="1"/>
      <w:numFmt w:val="bullet"/>
      <w:lvlText w:val=""/>
      <w:lvlJc w:val="left"/>
      <w:pPr>
        <w:tabs>
          <w:tab w:val="num" w:pos="5760"/>
        </w:tabs>
        <w:ind w:left="5760" w:hanging="360"/>
      </w:pPr>
      <w:rPr>
        <w:rFonts w:ascii="Wingdings" w:hAnsi="Wingdings" w:hint="default"/>
      </w:rPr>
    </w:lvl>
    <w:lvl w:ilvl="8" w:tplc="67C45AC4" w:tentative="1">
      <w:start w:val="1"/>
      <w:numFmt w:val="bullet"/>
      <w:lvlText w:val=""/>
      <w:lvlJc w:val="left"/>
      <w:pPr>
        <w:tabs>
          <w:tab w:val="num" w:pos="6480"/>
        </w:tabs>
        <w:ind w:left="6480" w:hanging="360"/>
      </w:pPr>
      <w:rPr>
        <w:rFonts w:ascii="Wingdings" w:hAnsi="Wingdings" w:hint="default"/>
      </w:rPr>
    </w:lvl>
  </w:abstractNum>
  <w:abstractNum w:abstractNumId="13">
    <w:nsid w:val="317A549F"/>
    <w:multiLevelType w:val="hybridMultilevel"/>
    <w:tmpl w:val="477A6A08"/>
    <w:lvl w:ilvl="0" w:tplc="0676398A">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EE030C"/>
    <w:multiLevelType w:val="hybridMultilevel"/>
    <w:tmpl w:val="CBB20E6E"/>
    <w:lvl w:ilvl="0" w:tplc="04521B48">
      <w:start w:val="1"/>
      <w:numFmt w:val="decimal"/>
      <w:lvlText w:val="%1."/>
      <w:lvlJc w:val="left"/>
      <w:pPr>
        <w:ind w:left="360" w:hanging="360"/>
      </w:pPr>
      <w:rPr>
        <w:rFonts w:hint="default"/>
        <w:b/>
        <w:color w:val="auto"/>
      </w:rPr>
    </w:lvl>
    <w:lvl w:ilvl="1" w:tplc="04190019">
      <w:start w:val="1"/>
      <w:numFmt w:val="lowerLetter"/>
      <w:lvlText w:val="%2."/>
      <w:lvlJc w:val="left"/>
      <w:pPr>
        <w:ind w:left="1440" w:hanging="360"/>
      </w:pPr>
    </w:lvl>
    <w:lvl w:ilvl="2" w:tplc="CEC29850">
      <w:start w:val="56"/>
      <w:numFmt w:val="decimal"/>
      <w:lvlText w:val="%3."/>
      <w:lvlJc w:val="left"/>
      <w:pPr>
        <w:ind w:left="2160" w:hanging="180"/>
      </w:pPr>
      <w:rPr>
        <w:rFonts w:hint="default"/>
        <w:lang w:val="en-US"/>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E31478"/>
    <w:multiLevelType w:val="hybridMultilevel"/>
    <w:tmpl w:val="F4342B7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36B9074E"/>
    <w:multiLevelType w:val="multilevel"/>
    <w:tmpl w:val="F3C0A116"/>
    <w:lvl w:ilvl="0">
      <w:start w:val="6"/>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CE045E"/>
    <w:multiLevelType w:val="hybridMultilevel"/>
    <w:tmpl w:val="7426464C"/>
    <w:lvl w:ilvl="0" w:tplc="4768E0FC">
      <w:start w:val="1"/>
      <w:numFmt w:val="bullet"/>
      <w:lvlText w:val=""/>
      <w:lvlJc w:val="left"/>
      <w:pPr>
        <w:tabs>
          <w:tab w:val="num" w:pos="720"/>
        </w:tabs>
        <w:ind w:left="720" w:hanging="360"/>
      </w:pPr>
      <w:rPr>
        <w:rFonts w:ascii="Wingdings" w:hAnsi="Wingdings" w:hint="default"/>
      </w:rPr>
    </w:lvl>
    <w:lvl w:ilvl="1" w:tplc="9F262652" w:tentative="1">
      <w:start w:val="1"/>
      <w:numFmt w:val="bullet"/>
      <w:lvlText w:val=""/>
      <w:lvlJc w:val="left"/>
      <w:pPr>
        <w:tabs>
          <w:tab w:val="num" w:pos="1440"/>
        </w:tabs>
        <w:ind w:left="1440" w:hanging="360"/>
      </w:pPr>
      <w:rPr>
        <w:rFonts w:ascii="Wingdings" w:hAnsi="Wingdings" w:hint="default"/>
      </w:rPr>
    </w:lvl>
    <w:lvl w:ilvl="2" w:tplc="A4C491AC" w:tentative="1">
      <w:start w:val="1"/>
      <w:numFmt w:val="bullet"/>
      <w:lvlText w:val=""/>
      <w:lvlJc w:val="left"/>
      <w:pPr>
        <w:tabs>
          <w:tab w:val="num" w:pos="2160"/>
        </w:tabs>
        <w:ind w:left="2160" w:hanging="360"/>
      </w:pPr>
      <w:rPr>
        <w:rFonts w:ascii="Wingdings" w:hAnsi="Wingdings" w:hint="default"/>
      </w:rPr>
    </w:lvl>
    <w:lvl w:ilvl="3" w:tplc="FBD48582" w:tentative="1">
      <w:start w:val="1"/>
      <w:numFmt w:val="bullet"/>
      <w:lvlText w:val=""/>
      <w:lvlJc w:val="left"/>
      <w:pPr>
        <w:tabs>
          <w:tab w:val="num" w:pos="2880"/>
        </w:tabs>
        <w:ind w:left="2880" w:hanging="360"/>
      </w:pPr>
      <w:rPr>
        <w:rFonts w:ascii="Wingdings" w:hAnsi="Wingdings" w:hint="default"/>
      </w:rPr>
    </w:lvl>
    <w:lvl w:ilvl="4" w:tplc="329AA0D8" w:tentative="1">
      <w:start w:val="1"/>
      <w:numFmt w:val="bullet"/>
      <w:lvlText w:val=""/>
      <w:lvlJc w:val="left"/>
      <w:pPr>
        <w:tabs>
          <w:tab w:val="num" w:pos="3600"/>
        </w:tabs>
        <w:ind w:left="3600" w:hanging="360"/>
      </w:pPr>
      <w:rPr>
        <w:rFonts w:ascii="Wingdings" w:hAnsi="Wingdings" w:hint="default"/>
      </w:rPr>
    </w:lvl>
    <w:lvl w:ilvl="5" w:tplc="FBEAC4CC" w:tentative="1">
      <w:start w:val="1"/>
      <w:numFmt w:val="bullet"/>
      <w:lvlText w:val=""/>
      <w:lvlJc w:val="left"/>
      <w:pPr>
        <w:tabs>
          <w:tab w:val="num" w:pos="4320"/>
        </w:tabs>
        <w:ind w:left="4320" w:hanging="360"/>
      </w:pPr>
      <w:rPr>
        <w:rFonts w:ascii="Wingdings" w:hAnsi="Wingdings" w:hint="default"/>
      </w:rPr>
    </w:lvl>
    <w:lvl w:ilvl="6" w:tplc="4D067100" w:tentative="1">
      <w:start w:val="1"/>
      <w:numFmt w:val="bullet"/>
      <w:lvlText w:val=""/>
      <w:lvlJc w:val="left"/>
      <w:pPr>
        <w:tabs>
          <w:tab w:val="num" w:pos="5040"/>
        </w:tabs>
        <w:ind w:left="5040" w:hanging="360"/>
      </w:pPr>
      <w:rPr>
        <w:rFonts w:ascii="Wingdings" w:hAnsi="Wingdings" w:hint="default"/>
      </w:rPr>
    </w:lvl>
    <w:lvl w:ilvl="7" w:tplc="AAF87F80" w:tentative="1">
      <w:start w:val="1"/>
      <w:numFmt w:val="bullet"/>
      <w:lvlText w:val=""/>
      <w:lvlJc w:val="left"/>
      <w:pPr>
        <w:tabs>
          <w:tab w:val="num" w:pos="5760"/>
        </w:tabs>
        <w:ind w:left="5760" w:hanging="360"/>
      </w:pPr>
      <w:rPr>
        <w:rFonts w:ascii="Wingdings" w:hAnsi="Wingdings" w:hint="default"/>
      </w:rPr>
    </w:lvl>
    <w:lvl w:ilvl="8" w:tplc="B9F09F28" w:tentative="1">
      <w:start w:val="1"/>
      <w:numFmt w:val="bullet"/>
      <w:lvlText w:val=""/>
      <w:lvlJc w:val="left"/>
      <w:pPr>
        <w:tabs>
          <w:tab w:val="num" w:pos="6480"/>
        </w:tabs>
        <w:ind w:left="6480" w:hanging="360"/>
      </w:pPr>
      <w:rPr>
        <w:rFonts w:ascii="Wingdings" w:hAnsi="Wingdings" w:hint="default"/>
      </w:rPr>
    </w:lvl>
  </w:abstractNum>
  <w:abstractNum w:abstractNumId="18">
    <w:nsid w:val="3A2E36DC"/>
    <w:multiLevelType w:val="hybridMultilevel"/>
    <w:tmpl w:val="CC740F7C"/>
    <w:lvl w:ilvl="0" w:tplc="0122E7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0A187C"/>
    <w:multiLevelType w:val="hybridMultilevel"/>
    <w:tmpl w:val="483C71FC"/>
    <w:lvl w:ilvl="0" w:tplc="04190011">
      <w:start w:val="1"/>
      <w:numFmt w:val="decimal"/>
      <w:lvlText w:val="%1)"/>
      <w:lvlJc w:val="left"/>
      <w:pPr>
        <w:ind w:left="2487" w:hanging="360"/>
      </w:pPr>
      <w:rPr>
        <w:rFonts w:hint="default"/>
      </w:rPr>
    </w:lvl>
    <w:lvl w:ilvl="1" w:tplc="20000003" w:tentative="1">
      <w:start w:val="1"/>
      <w:numFmt w:val="bullet"/>
      <w:lvlText w:val="o"/>
      <w:lvlJc w:val="left"/>
      <w:pPr>
        <w:ind w:left="3207" w:hanging="360"/>
      </w:pPr>
      <w:rPr>
        <w:rFonts w:ascii="Courier New" w:hAnsi="Courier New" w:cs="Courier New" w:hint="default"/>
      </w:rPr>
    </w:lvl>
    <w:lvl w:ilvl="2" w:tplc="20000005" w:tentative="1">
      <w:start w:val="1"/>
      <w:numFmt w:val="bullet"/>
      <w:lvlText w:val=""/>
      <w:lvlJc w:val="left"/>
      <w:pPr>
        <w:ind w:left="3927" w:hanging="360"/>
      </w:pPr>
      <w:rPr>
        <w:rFonts w:ascii="Wingdings" w:hAnsi="Wingdings" w:hint="default"/>
      </w:rPr>
    </w:lvl>
    <w:lvl w:ilvl="3" w:tplc="20000001" w:tentative="1">
      <w:start w:val="1"/>
      <w:numFmt w:val="bullet"/>
      <w:lvlText w:val=""/>
      <w:lvlJc w:val="left"/>
      <w:pPr>
        <w:ind w:left="4647" w:hanging="360"/>
      </w:pPr>
      <w:rPr>
        <w:rFonts w:ascii="Symbol" w:hAnsi="Symbol" w:hint="default"/>
      </w:rPr>
    </w:lvl>
    <w:lvl w:ilvl="4" w:tplc="20000003" w:tentative="1">
      <w:start w:val="1"/>
      <w:numFmt w:val="bullet"/>
      <w:lvlText w:val="o"/>
      <w:lvlJc w:val="left"/>
      <w:pPr>
        <w:ind w:left="5367" w:hanging="360"/>
      </w:pPr>
      <w:rPr>
        <w:rFonts w:ascii="Courier New" w:hAnsi="Courier New" w:cs="Courier New" w:hint="default"/>
      </w:rPr>
    </w:lvl>
    <w:lvl w:ilvl="5" w:tplc="20000005" w:tentative="1">
      <w:start w:val="1"/>
      <w:numFmt w:val="bullet"/>
      <w:lvlText w:val=""/>
      <w:lvlJc w:val="left"/>
      <w:pPr>
        <w:ind w:left="6087" w:hanging="360"/>
      </w:pPr>
      <w:rPr>
        <w:rFonts w:ascii="Wingdings" w:hAnsi="Wingdings" w:hint="default"/>
      </w:rPr>
    </w:lvl>
    <w:lvl w:ilvl="6" w:tplc="20000001" w:tentative="1">
      <w:start w:val="1"/>
      <w:numFmt w:val="bullet"/>
      <w:lvlText w:val=""/>
      <w:lvlJc w:val="left"/>
      <w:pPr>
        <w:ind w:left="6807" w:hanging="360"/>
      </w:pPr>
      <w:rPr>
        <w:rFonts w:ascii="Symbol" w:hAnsi="Symbol" w:hint="default"/>
      </w:rPr>
    </w:lvl>
    <w:lvl w:ilvl="7" w:tplc="20000003" w:tentative="1">
      <w:start w:val="1"/>
      <w:numFmt w:val="bullet"/>
      <w:lvlText w:val="o"/>
      <w:lvlJc w:val="left"/>
      <w:pPr>
        <w:ind w:left="7527" w:hanging="360"/>
      </w:pPr>
      <w:rPr>
        <w:rFonts w:ascii="Courier New" w:hAnsi="Courier New" w:cs="Courier New" w:hint="default"/>
      </w:rPr>
    </w:lvl>
    <w:lvl w:ilvl="8" w:tplc="20000005" w:tentative="1">
      <w:start w:val="1"/>
      <w:numFmt w:val="bullet"/>
      <w:lvlText w:val=""/>
      <w:lvlJc w:val="left"/>
      <w:pPr>
        <w:ind w:left="8247" w:hanging="360"/>
      </w:pPr>
      <w:rPr>
        <w:rFonts w:ascii="Wingdings" w:hAnsi="Wingdings" w:hint="default"/>
      </w:rPr>
    </w:lvl>
  </w:abstractNum>
  <w:abstractNum w:abstractNumId="20">
    <w:nsid w:val="3EB55742"/>
    <w:multiLevelType w:val="hybridMultilevel"/>
    <w:tmpl w:val="411E8864"/>
    <w:lvl w:ilvl="0" w:tplc="9CB07228">
      <w:start w:val="1"/>
      <w:numFmt w:val="bullet"/>
      <w:lvlText w:val="-"/>
      <w:lvlJc w:val="left"/>
      <w:pPr>
        <w:ind w:left="1211" w:hanging="360"/>
      </w:pPr>
      <w:rPr>
        <w:rFonts w:ascii="Times New Roman" w:hAnsi="Times New Roman" w:hint="default"/>
        <w:b/>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1">
    <w:nsid w:val="41952C62"/>
    <w:multiLevelType w:val="hybridMultilevel"/>
    <w:tmpl w:val="E2543104"/>
    <w:lvl w:ilvl="0" w:tplc="9CB07228">
      <w:start w:val="1"/>
      <w:numFmt w:val="bullet"/>
      <w:lvlText w:val="-"/>
      <w:lvlJc w:val="left"/>
      <w:pPr>
        <w:ind w:left="1429" w:hanging="360"/>
      </w:pPr>
      <w:rPr>
        <w:rFonts w:ascii="Times New Roman" w:hAnsi="Times New Roman" w:hint="default"/>
        <w:b/>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nsid w:val="42224888"/>
    <w:multiLevelType w:val="hybridMultilevel"/>
    <w:tmpl w:val="8E9ED05C"/>
    <w:lvl w:ilvl="0" w:tplc="04190005">
      <w:start w:val="1"/>
      <w:numFmt w:val="bullet"/>
      <w:lvlText w:val=""/>
      <w:lvlJc w:val="left"/>
      <w:pPr>
        <w:ind w:left="2291" w:hanging="360"/>
      </w:pPr>
      <w:rPr>
        <w:rFonts w:ascii="Wingdings" w:hAnsi="Wingding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3">
    <w:nsid w:val="42F90EAE"/>
    <w:multiLevelType w:val="hybridMultilevel"/>
    <w:tmpl w:val="1D6C2A98"/>
    <w:lvl w:ilvl="0" w:tplc="2FE8422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6695AD0"/>
    <w:multiLevelType w:val="hybridMultilevel"/>
    <w:tmpl w:val="FE84AED6"/>
    <w:lvl w:ilvl="0" w:tplc="0622B4A2">
      <w:start w:val="1"/>
      <w:numFmt w:val="decimal"/>
      <w:lvlText w:val="%1)"/>
      <w:lvlJc w:val="left"/>
      <w:pPr>
        <w:ind w:left="1211" w:hanging="360"/>
      </w:pPr>
      <w:rPr>
        <w:rFonts w:hint="default"/>
        <w:b/>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5">
    <w:nsid w:val="49E93392"/>
    <w:multiLevelType w:val="multilevel"/>
    <w:tmpl w:val="6D7ED538"/>
    <w:lvl w:ilvl="0">
      <w:start w:val="6"/>
      <w:numFmt w:val="decimal"/>
      <w:lvlText w:val="%1."/>
      <w:lvlJc w:val="left"/>
      <w:pPr>
        <w:ind w:left="630" w:hanging="630"/>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4C441B01"/>
    <w:multiLevelType w:val="multilevel"/>
    <w:tmpl w:val="7CF6878C"/>
    <w:lvl w:ilvl="0">
      <w:start w:val="3"/>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3E240CC"/>
    <w:multiLevelType w:val="hybridMultilevel"/>
    <w:tmpl w:val="47365590"/>
    <w:lvl w:ilvl="0" w:tplc="27A6564E">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8">
    <w:nsid w:val="54062EAE"/>
    <w:multiLevelType w:val="hybridMultilevel"/>
    <w:tmpl w:val="A838E230"/>
    <w:lvl w:ilvl="0" w:tplc="CD5CE5BA">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4EA5E14"/>
    <w:multiLevelType w:val="hybridMultilevel"/>
    <w:tmpl w:val="60C24F66"/>
    <w:lvl w:ilvl="0" w:tplc="0676398A">
      <w:start w:val="3"/>
      <w:numFmt w:val="bullet"/>
      <w:lvlText w:val="•"/>
      <w:lvlJc w:val="left"/>
      <w:pPr>
        <w:tabs>
          <w:tab w:val="num" w:pos="720"/>
        </w:tabs>
        <w:ind w:left="720" w:hanging="360"/>
      </w:pPr>
      <w:rPr>
        <w:rFonts w:ascii="Times New Roman" w:eastAsia="Times New Roman" w:hAnsi="Times New Roman" w:cs="Times New Roman" w:hint="default"/>
      </w:rPr>
    </w:lvl>
    <w:lvl w:ilvl="1" w:tplc="9DCC042A" w:tentative="1">
      <w:start w:val="1"/>
      <w:numFmt w:val="bullet"/>
      <w:lvlText w:val=""/>
      <w:lvlJc w:val="left"/>
      <w:pPr>
        <w:tabs>
          <w:tab w:val="num" w:pos="1440"/>
        </w:tabs>
        <w:ind w:left="1440" w:hanging="360"/>
      </w:pPr>
      <w:rPr>
        <w:rFonts w:ascii="Wingdings" w:hAnsi="Wingdings" w:hint="default"/>
      </w:rPr>
    </w:lvl>
    <w:lvl w:ilvl="2" w:tplc="0DF488CE" w:tentative="1">
      <w:start w:val="1"/>
      <w:numFmt w:val="bullet"/>
      <w:lvlText w:val=""/>
      <w:lvlJc w:val="left"/>
      <w:pPr>
        <w:tabs>
          <w:tab w:val="num" w:pos="2160"/>
        </w:tabs>
        <w:ind w:left="2160" w:hanging="360"/>
      </w:pPr>
      <w:rPr>
        <w:rFonts w:ascii="Wingdings" w:hAnsi="Wingdings" w:hint="default"/>
      </w:rPr>
    </w:lvl>
    <w:lvl w:ilvl="3" w:tplc="AB044F54" w:tentative="1">
      <w:start w:val="1"/>
      <w:numFmt w:val="bullet"/>
      <w:lvlText w:val=""/>
      <w:lvlJc w:val="left"/>
      <w:pPr>
        <w:tabs>
          <w:tab w:val="num" w:pos="2880"/>
        </w:tabs>
        <w:ind w:left="2880" w:hanging="360"/>
      </w:pPr>
      <w:rPr>
        <w:rFonts w:ascii="Wingdings" w:hAnsi="Wingdings" w:hint="default"/>
      </w:rPr>
    </w:lvl>
    <w:lvl w:ilvl="4" w:tplc="D84A5212" w:tentative="1">
      <w:start w:val="1"/>
      <w:numFmt w:val="bullet"/>
      <w:lvlText w:val=""/>
      <w:lvlJc w:val="left"/>
      <w:pPr>
        <w:tabs>
          <w:tab w:val="num" w:pos="3600"/>
        </w:tabs>
        <w:ind w:left="3600" w:hanging="360"/>
      </w:pPr>
      <w:rPr>
        <w:rFonts w:ascii="Wingdings" w:hAnsi="Wingdings" w:hint="default"/>
      </w:rPr>
    </w:lvl>
    <w:lvl w:ilvl="5" w:tplc="E3E6A1B8" w:tentative="1">
      <w:start w:val="1"/>
      <w:numFmt w:val="bullet"/>
      <w:lvlText w:val=""/>
      <w:lvlJc w:val="left"/>
      <w:pPr>
        <w:tabs>
          <w:tab w:val="num" w:pos="4320"/>
        </w:tabs>
        <w:ind w:left="4320" w:hanging="360"/>
      </w:pPr>
      <w:rPr>
        <w:rFonts w:ascii="Wingdings" w:hAnsi="Wingdings" w:hint="default"/>
      </w:rPr>
    </w:lvl>
    <w:lvl w:ilvl="6" w:tplc="B1440784" w:tentative="1">
      <w:start w:val="1"/>
      <w:numFmt w:val="bullet"/>
      <w:lvlText w:val=""/>
      <w:lvlJc w:val="left"/>
      <w:pPr>
        <w:tabs>
          <w:tab w:val="num" w:pos="5040"/>
        </w:tabs>
        <w:ind w:left="5040" w:hanging="360"/>
      </w:pPr>
      <w:rPr>
        <w:rFonts w:ascii="Wingdings" w:hAnsi="Wingdings" w:hint="default"/>
      </w:rPr>
    </w:lvl>
    <w:lvl w:ilvl="7" w:tplc="9ADA36D8" w:tentative="1">
      <w:start w:val="1"/>
      <w:numFmt w:val="bullet"/>
      <w:lvlText w:val=""/>
      <w:lvlJc w:val="left"/>
      <w:pPr>
        <w:tabs>
          <w:tab w:val="num" w:pos="5760"/>
        </w:tabs>
        <w:ind w:left="5760" w:hanging="360"/>
      </w:pPr>
      <w:rPr>
        <w:rFonts w:ascii="Wingdings" w:hAnsi="Wingdings" w:hint="default"/>
      </w:rPr>
    </w:lvl>
    <w:lvl w:ilvl="8" w:tplc="706AEC38" w:tentative="1">
      <w:start w:val="1"/>
      <w:numFmt w:val="bullet"/>
      <w:lvlText w:val=""/>
      <w:lvlJc w:val="left"/>
      <w:pPr>
        <w:tabs>
          <w:tab w:val="num" w:pos="6480"/>
        </w:tabs>
        <w:ind w:left="6480" w:hanging="360"/>
      </w:pPr>
      <w:rPr>
        <w:rFonts w:ascii="Wingdings" w:hAnsi="Wingdings" w:hint="default"/>
      </w:rPr>
    </w:lvl>
  </w:abstractNum>
  <w:abstractNum w:abstractNumId="30">
    <w:nsid w:val="585208C2"/>
    <w:multiLevelType w:val="hybridMultilevel"/>
    <w:tmpl w:val="5D945224"/>
    <w:lvl w:ilvl="0" w:tplc="04190001">
      <w:start w:val="1"/>
      <w:numFmt w:val="bullet"/>
      <w:lvlText w:val=""/>
      <w:lvlJc w:val="left"/>
      <w:pPr>
        <w:ind w:left="2291" w:hanging="360"/>
      </w:pPr>
      <w:rPr>
        <w:rFonts w:ascii="Symbol" w:hAnsi="Symbol" w:hint="default"/>
      </w:rPr>
    </w:lvl>
    <w:lvl w:ilvl="1" w:tplc="0676398A">
      <w:start w:val="3"/>
      <w:numFmt w:val="bullet"/>
      <w:lvlText w:val="•"/>
      <w:lvlJc w:val="left"/>
      <w:pPr>
        <w:ind w:left="1494"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9A37A3F"/>
    <w:multiLevelType w:val="hybridMultilevel"/>
    <w:tmpl w:val="7FB4C532"/>
    <w:lvl w:ilvl="0" w:tplc="C1EACFDA">
      <w:start w:val="6"/>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nsid w:val="5BEE0DB8"/>
    <w:multiLevelType w:val="multilevel"/>
    <w:tmpl w:val="DF0A1A6C"/>
    <w:lvl w:ilvl="0">
      <w:start w:val="3"/>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C184890"/>
    <w:multiLevelType w:val="hybridMultilevel"/>
    <w:tmpl w:val="215E9344"/>
    <w:lvl w:ilvl="0" w:tplc="0C86C356">
      <w:start w:val="1"/>
      <w:numFmt w:val="bullet"/>
      <w:lvlText w:val="•"/>
      <w:lvlJc w:val="left"/>
      <w:pPr>
        <w:tabs>
          <w:tab w:val="num" w:pos="720"/>
        </w:tabs>
        <w:ind w:left="720" w:hanging="360"/>
      </w:pPr>
      <w:rPr>
        <w:rFonts w:ascii="Arial" w:hAnsi="Arial" w:hint="default"/>
      </w:rPr>
    </w:lvl>
    <w:lvl w:ilvl="1" w:tplc="67A4549E" w:tentative="1">
      <w:start w:val="1"/>
      <w:numFmt w:val="bullet"/>
      <w:lvlText w:val="•"/>
      <w:lvlJc w:val="left"/>
      <w:pPr>
        <w:tabs>
          <w:tab w:val="num" w:pos="1440"/>
        </w:tabs>
        <w:ind w:left="1440" w:hanging="360"/>
      </w:pPr>
      <w:rPr>
        <w:rFonts w:ascii="Arial" w:hAnsi="Arial" w:hint="default"/>
      </w:rPr>
    </w:lvl>
    <w:lvl w:ilvl="2" w:tplc="934A27BE" w:tentative="1">
      <w:start w:val="1"/>
      <w:numFmt w:val="bullet"/>
      <w:lvlText w:val="•"/>
      <w:lvlJc w:val="left"/>
      <w:pPr>
        <w:tabs>
          <w:tab w:val="num" w:pos="2160"/>
        </w:tabs>
        <w:ind w:left="2160" w:hanging="360"/>
      </w:pPr>
      <w:rPr>
        <w:rFonts w:ascii="Arial" w:hAnsi="Arial" w:hint="default"/>
      </w:rPr>
    </w:lvl>
    <w:lvl w:ilvl="3" w:tplc="E7EE5040" w:tentative="1">
      <w:start w:val="1"/>
      <w:numFmt w:val="bullet"/>
      <w:lvlText w:val="•"/>
      <w:lvlJc w:val="left"/>
      <w:pPr>
        <w:tabs>
          <w:tab w:val="num" w:pos="2880"/>
        </w:tabs>
        <w:ind w:left="2880" w:hanging="360"/>
      </w:pPr>
      <w:rPr>
        <w:rFonts w:ascii="Arial" w:hAnsi="Arial" w:hint="default"/>
      </w:rPr>
    </w:lvl>
    <w:lvl w:ilvl="4" w:tplc="23DE7C58" w:tentative="1">
      <w:start w:val="1"/>
      <w:numFmt w:val="bullet"/>
      <w:lvlText w:val="•"/>
      <w:lvlJc w:val="left"/>
      <w:pPr>
        <w:tabs>
          <w:tab w:val="num" w:pos="3600"/>
        </w:tabs>
        <w:ind w:left="3600" w:hanging="360"/>
      </w:pPr>
      <w:rPr>
        <w:rFonts w:ascii="Arial" w:hAnsi="Arial" w:hint="default"/>
      </w:rPr>
    </w:lvl>
    <w:lvl w:ilvl="5" w:tplc="B35C3D70" w:tentative="1">
      <w:start w:val="1"/>
      <w:numFmt w:val="bullet"/>
      <w:lvlText w:val="•"/>
      <w:lvlJc w:val="left"/>
      <w:pPr>
        <w:tabs>
          <w:tab w:val="num" w:pos="4320"/>
        </w:tabs>
        <w:ind w:left="4320" w:hanging="360"/>
      </w:pPr>
      <w:rPr>
        <w:rFonts w:ascii="Arial" w:hAnsi="Arial" w:hint="default"/>
      </w:rPr>
    </w:lvl>
    <w:lvl w:ilvl="6" w:tplc="6026EA56" w:tentative="1">
      <w:start w:val="1"/>
      <w:numFmt w:val="bullet"/>
      <w:lvlText w:val="•"/>
      <w:lvlJc w:val="left"/>
      <w:pPr>
        <w:tabs>
          <w:tab w:val="num" w:pos="5040"/>
        </w:tabs>
        <w:ind w:left="5040" w:hanging="360"/>
      </w:pPr>
      <w:rPr>
        <w:rFonts w:ascii="Arial" w:hAnsi="Arial" w:hint="default"/>
      </w:rPr>
    </w:lvl>
    <w:lvl w:ilvl="7" w:tplc="A23673DC" w:tentative="1">
      <w:start w:val="1"/>
      <w:numFmt w:val="bullet"/>
      <w:lvlText w:val="•"/>
      <w:lvlJc w:val="left"/>
      <w:pPr>
        <w:tabs>
          <w:tab w:val="num" w:pos="5760"/>
        </w:tabs>
        <w:ind w:left="5760" w:hanging="360"/>
      </w:pPr>
      <w:rPr>
        <w:rFonts w:ascii="Arial" w:hAnsi="Arial" w:hint="default"/>
      </w:rPr>
    </w:lvl>
    <w:lvl w:ilvl="8" w:tplc="450C4DF0" w:tentative="1">
      <w:start w:val="1"/>
      <w:numFmt w:val="bullet"/>
      <w:lvlText w:val="•"/>
      <w:lvlJc w:val="left"/>
      <w:pPr>
        <w:tabs>
          <w:tab w:val="num" w:pos="6480"/>
        </w:tabs>
        <w:ind w:left="6480" w:hanging="360"/>
      </w:pPr>
      <w:rPr>
        <w:rFonts w:ascii="Arial" w:hAnsi="Arial" w:hint="default"/>
      </w:rPr>
    </w:lvl>
  </w:abstractNum>
  <w:abstractNum w:abstractNumId="34">
    <w:nsid w:val="5CFA24DB"/>
    <w:multiLevelType w:val="hybridMultilevel"/>
    <w:tmpl w:val="2AB25E08"/>
    <w:lvl w:ilvl="0" w:tplc="20000011">
      <w:start w:val="1"/>
      <w:numFmt w:val="decimal"/>
      <w:lvlText w:val="%1)"/>
      <w:lvlJc w:val="left"/>
      <w:pPr>
        <w:ind w:left="1429" w:hanging="360"/>
      </w:pPr>
      <w:rPr>
        <w:rFonts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5">
    <w:nsid w:val="5FF507AD"/>
    <w:multiLevelType w:val="hybridMultilevel"/>
    <w:tmpl w:val="4F0AA32C"/>
    <w:lvl w:ilvl="0" w:tplc="367CBA34">
      <w:start w:val="1"/>
      <w:numFmt w:val="bullet"/>
      <w:lvlText w:val=""/>
      <w:lvlJc w:val="left"/>
      <w:pPr>
        <w:tabs>
          <w:tab w:val="num" w:pos="720"/>
        </w:tabs>
        <w:ind w:left="720" w:hanging="360"/>
      </w:pPr>
      <w:rPr>
        <w:rFonts w:ascii="Wingdings" w:hAnsi="Wingdings" w:hint="default"/>
      </w:rPr>
    </w:lvl>
    <w:lvl w:ilvl="1" w:tplc="DB90CEB2">
      <w:start w:val="1"/>
      <w:numFmt w:val="bullet"/>
      <w:lvlText w:val=""/>
      <w:lvlJc w:val="left"/>
      <w:pPr>
        <w:tabs>
          <w:tab w:val="num" w:pos="1440"/>
        </w:tabs>
        <w:ind w:left="1440" w:hanging="360"/>
      </w:pPr>
      <w:rPr>
        <w:rFonts w:ascii="Wingdings" w:hAnsi="Wingdings" w:hint="default"/>
      </w:rPr>
    </w:lvl>
    <w:lvl w:ilvl="2" w:tplc="31E6B3EC" w:tentative="1">
      <w:start w:val="1"/>
      <w:numFmt w:val="bullet"/>
      <w:lvlText w:val=""/>
      <w:lvlJc w:val="left"/>
      <w:pPr>
        <w:tabs>
          <w:tab w:val="num" w:pos="2160"/>
        </w:tabs>
        <w:ind w:left="2160" w:hanging="360"/>
      </w:pPr>
      <w:rPr>
        <w:rFonts w:ascii="Wingdings" w:hAnsi="Wingdings" w:hint="default"/>
      </w:rPr>
    </w:lvl>
    <w:lvl w:ilvl="3" w:tplc="D5B06000" w:tentative="1">
      <w:start w:val="1"/>
      <w:numFmt w:val="bullet"/>
      <w:lvlText w:val=""/>
      <w:lvlJc w:val="left"/>
      <w:pPr>
        <w:tabs>
          <w:tab w:val="num" w:pos="2880"/>
        </w:tabs>
        <w:ind w:left="2880" w:hanging="360"/>
      </w:pPr>
      <w:rPr>
        <w:rFonts w:ascii="Wingdings" w:hAnsi="Wingdings" w:hint="default"/>
      </w:rPr>
    </w:lvl>
    <w:lvl w:ilvl="4" w:tplc="68DEAC86" w:tentative="1">
      <w:start w:val="1"/>
      <w:numFmt w:val="bullet"/>
      <w:lvlText w:val=""/>
      <w:lvlJc w:val="left"/>
      <w:pPr>
        <w:tabs>
          <w:tab w:val="num" w:pos="3600"/>
        </w:tabs>
        <w:ind w:left="3600" w:hanging="360"/>
      </w:pPr>
      <w:rPr>
        <w:rFonts w:ascii="Wingdings" w:hAnsi="Wingdings" w:hint="default"/>
      </w:rPr>
    </w:lvl>
    <w:lvl w:ilvl="5" w:tplc="3CD8A058" w:tentative="1">
      <w:start w:val="1"/>
      <w:numFmt w:val="bullet"/>
      <w:lvlText w:val=""/>
      <w:lvlJc w:val="left"/>
      <w:pPr>
        <w:tabs>
          <w:tab w:val="num" w:pos="4320"/>
        </w:tabs>
        <w:ind w:left="4320" w:hanging="360"/>
      </w:pPr>
      <w:rPr>
        <w:rFonts w:ascii="Wingdings" w:hAnsi="Wingdings" w:hint="default"/>
      </w:rPr>
    </w:lvl>
    <w:lvl w:ilvl="6" w:tplc="E120162A" w:tentative="1">
      <w:start w:val="1"/>
      <w:numFmt w:val="bullet"/>
      <w:lvlText w:val=""/>
      <w:lvlJc w:val="left"/>
      <w:pPr>
        <w:tabs>
          <w:tab w:val="num" w:pos="5040"/>
        </w:tabs>
        <w:ind w:left="5040" w:hanging="360"/>
      </w:pPr>
      <w:rPr>
        <w:rFonts w:ascii="Wingdings" w:hAnsi="Wingdings" w:hint="default"/>
      </w:rPr>
    </w:lvl>
    <w:lvl w:ilvl="7" w:tplc="8C70092C" w:tentative="1">
      <w:start w:val="1"/>
      <w:numFmt w:val="bullet"/>
      <w:lvlText w:val=""/>
      <w:lvlJc w:val="left"/>
      <w:pPr>
        <w:tabs>
          <w:tab w:val="num" w:pos="5760"/>
        </w:tabs>
        <w:ind w:left="5760" w:hanging="360"/>
      </w:pPr>
      <w:rPr>
        <w:rFonts w:ascii="Wingdings" w:hAnsi="Wingdings" w:hint="default"/>
      </w:rPr>
    </w:lvl>
    <w:lvl w:ilvl="8" w:tplc="4CDE7318" w:tentative="1">
      <w:start w:val="1"/>
      <w:numFmt w:val="bullet"/>
      <w:lvlText w:val=""/>
      <w:lvlJc w:val="left"/>
      <w:pPr>
        <w:tabs>
          <w:tab w:val="num" w:pos="6480"/>
        </w:tabs>
        <w:ind w:left="6480" w:hanging="360"/>
      </w:pPr>
      <w:rPr>
        <w:rFonts w:ascii="Wingdings" w:hAnsi="Wingdings" w:hint="default"/>
      </w:rPr>
    </w:lvl>
  </w:abstractNum>
  <w:abstractNum w:abstractNumId="36">
    <w:nsid w:val="63730A79"/>
    <w:multiLevelType w:val="hybridMultilevel"/>
    <w:tmpl w:val="DDFEE12A"/>
    <w:lvl w:ilvl="0" w:tplc="0676398A">
      <w:start w:val="3"/>
      <w:numFmt w:val="bullet"/>
      <w:lvlText w:val="•"/>
      <w:lvlJc w:val="left"/>
      <w:pPr>
        <w:ind w:left="2291" w:hanging="360"/>
      </w:pPr>
      <w:rPr>
        <w:rFonts w:ascii="Times New Roman" w:eastAsia="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7">
    <w:nsid w:val="69B17D00"/>
    <w:multiLevelType w:val="hybridMultilevel"/>
    <w:tmpl w:val="88A23546"/>
    <w:lvl w:ilvl="0" w:tplc="0FE4FD50">
      <w:start w:val="1"/>
      <w:numFmt w:val="bullet"/>
      <w:lvlText w:val="•"/>
      <w:lvlJc w:val="left"/>
      <w:pPr>
        <w:tabs>
          <w:tab w:val="num" w:pos="720"/>
        </w:tabs>
        <w:ind w:left="720" w:hanging="360"/>
      </w:pPr>
      <w:rPr>
        <w:rFonts w:ascii="Arial" w:hAnsi="Arial" w:hint="default"/>
      </w:rPr>
    </w:lvl>
    <w:lvl w:ilvl="1" w:tplc="855C9580" w:tentative="1">
      <w:start w:val="1"/>
      <w:numFmt w:val="bullet"/>
      <w:lvlText w:val="•"/>
      <w:lvlJc w:val="left"/>
      <w:pPr>
        <w:tabs>
          <w:tab w:val="num" w:pos="1440"/>
        </w:tabs>
        <w:ind w:left="1440" w:hanging="360"/>
      </w:pPr>
      <w:rPr>
        <w:rFonts w:ascii="Arial" w:hAnsi="Arial" w:hint="default"/>
      </w:rPr>
    </w:lvl>
    <w:lvl w:ilvl="2" w:tplc="F1B42578" w:tentative="1">
      <w:start w:val="1"/>
      <w:numFmt w:val="bullet"/>
      <w:lvlText w:val="•"/>
      <w:lvlJc w:val="left"/>
      <w:pPr>
        <w:tabs>
          <w:tab w:val="num" w:pos="2160"/>
        </w:tabs>
        <w:ind w:left="2160" w:hanging="360"/>
      </w:pPr>
      <w:rPr>
        <w:rFonts w:ascii="Arial" w:hAnsi="Arial" w:hint="default"/>
      </w:rPr>
    </w:lvl>
    <w:lvl w:ilvl="3" w:tplc="B81A749E" w:tentative="1">
      <w:start w:val="1"/>
      <w:numFmt w:val="bullet"/>
      <w:lvlText w:val="•"/>
      <w:lvlJc w:val="left"/>
      <w:pPr>
        <w:tabs>
          <w:tab w:val="num" w:pos="2880"/>
        </w:tabs>
        <w:ind w:left="2880" w:hanging="360"/>
      </w:pPr>
      <w:rPr>
        <w:rFonts w:ascii="Arial" w:hAnsi="Arial" w:hint="default"/>
      </w:rPr>
    </w:lvl>
    <w:lvl w:ilvl="4" w:tplc="3FAAE3D8" w:tentative="1">
      <w:start w:val="1"/>
      <w:numFmt w:val="bullet"/>
      <w:lvlText w:val="•"/>
      <w:lvlJc w:val="left"/>
      <w:pPr>
        <w:tabs>
          <w:tab w:val="num" w:pos="3600"/>
        </w:tabs>
        <w:ind w:left="3600" w:hanging="360"/>
      </w:pPr>
      <w:rPr>
        <w:rFonts w:ascii="Arial" w:hAnsi="Arial" w:hint="default"/>
      </w:rPr>
    </w:lvl>
    <w:lvl w:ilvl="5" w:tplc="8722961E" w:tentative="1">
      <w:start w:val="1"/>
      <w:numFmt w:val="bullet"/>
      <w:lvlText w:val="•"/>
      <w:lvlJc w:val="left"/>
      <w:pPr>
        <w:tabs>
          <w:tab w:val="num" w:pos="4320"/>
        </w:tabs>
        <w:ind w:left="4320" w:hanging="360"/>
      </w:pPr>
      <w:rPr>
        <w:rFonts w:ascii="Arial" w:hAnsi="Arial" w:hint="default"/>
      </w:rPr>
    </w:lvl>
    <w:lvl w:ilvl="6" w:tplc="655C1A1C" w:tentative="1">
      <w:start w:val="1"/>
      <w:numFmt w:val="bullet"/>
      <w:lvlText w:val="•"/>
      <w:lvlJc w:val="left"/>
      <w:pPr>
        <w:tabs>
          <w:tab w:val="num" w:pos="5040"/>
        </w:tabs>
        <w:ind w:left="5040" w:hanging="360"/>
      </w:pPr>
      <w:rPr>
        <w:rFonts w:ascii="Arial" w:hAnsi="Arial" w:hint="default"/>
      </w:rPr>
    </w:lvl>
    <w:lvl w:ilvl="7" w:tplc="F4E0C696" w:tentative="1">
      <w:start w:val="1"/>
      <w:numFmt w:val="bullet"/>
      <w:lvlText w:val="•"/>
      <w:lvlJc w:val="left"/>
      <w:pPr>
        <w:tabs>
          <w:tab w:val="num" w:pos="5760"/>
        </w:tabs>
        <w:ind w:left="5760" w:hanging="360"/>
      </w:pPr>
      <w:rPr>
        <w:rFonts w:ascii="Arial" w:hAnsi="Arial" w:hint="default"/>
      </w:rPr>
    </w:lvl>
    <w:lvl w:ilvl="8" w:tplc="F8AA5060" w:tentative="1">
      <w:start w:val="1"/>
      <w:numFmt w:val="bullet"/>
      <w:lvlText w:val="•"/>
      <w:lvlJc w:val="left"/>
      <w:pPr>
        <w:tabs>
          <w:tab w:val="num" w:pos="6480"/>
        </w:tabs>
        <w:ind w:left="6480" w:hanging="360"/>
      </w:pPr>
      <w:rPr>
        <w:rFonts w:ascii="Arial" w:hAnsi="Arial" w:hint="default"/>
      </w:rPr>
    </w:lvl>
  </w:abstractNum>
  <w:abstractNum w:abstractNumId="38">
    <w:nsid w:val="6A870D3D"/>
    <w:multiLevelType w:val="hybridMultilevel"/>
    <w:tmpl w:val="20DAD638"/>
    <w:lvl w:ilvl="0" w:tplc="A4386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F18B5"/>
    <w:multiLevelType w:val="multilevel"/>
    <w:tmpl w:val="A2BA61F4"/>
    <w:lvl w:ilvl="0">
      <w:start w:val="2"/>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3340" w:hanging="504"/>
      </w:pPr>
      <w:rPr>
        <w:rFonts w:hint="default"/>
      </w:rPr>
    </w:lvl>
    <w:lvl w:ilvl="3">
      <w:start w:val="1"/>
      <w:numFmt w:val="decimal"/>
      <w:lvlText w:val="%4)"/>
      <w:lvlJc w:val="left"/>
      <w:pPr>
        <w:ind w:left="9437"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1CC5E7F"/>
    <w:multiLevelType w:val="multilevel"/>
    <w:tmpl w:val="F8B4CC0E"/>
    <w:lvl w:ilvl="0">
      <w:start w:val="3"/>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6015200"/>
    <w:multiLevelType w:val="hybridMultilevel"/>
    <w:tmpl w:val="FC4446D4"/>
    <w:lvl w:ilvl="0" w:tplc="0676398A">
      <w:start w:val="3"/>
      <w:numFmt w:val="bullet"/>
      <w:lvlText w:val="•"/>
      <w:lvlJc w:val="left"/>
      <w:pPr>
        <w:ind w:left="2291" w:hanging="360"/>
      </w:pPr>
      <w:rPr>
        <w:rFonts w:ascii="Times New Roman" w:eastAsia="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2">
    <w:nsid w:val="78676B18"/>
    <w:multiLevelType w:val="hybridMultilevel"/>
    <w:tmpl w:val="92FC68F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3">
    <w:nsid w:val="79825216"/>
    <w:multiLevelType w:val="hybridMultilevel"/>
    <w:tmpl w:val="CBB20E6E"/>
    <w:lvl w:ilvl="0" w:tplc="04521B48">
      <w:start w:val="1"/>
      <w:numFmt w:val="decimal"/>
      <w:lvlText w:val="%1."/>
      <w:lvlJc w:val="left"/>
      <w:pPr>
        <w:ind w:left="360" w:hanging="360"/>
      </w:pPr>
      <w:rPr>
        <w:rFonts w:hint="default"/>
        <w:b/>
        <w:color w:val="auto"/>
      </w:rPr>
    </w:lvl>
    <w:lvl w:ilvl="1" w:tplc="04190019">
      <w:start w:val="1"/>
      <w:numFmt w:val="lowerLetter"/>
      <w:lvlText w:val="%2."/>
      <w:lvlJc w:val="left"/>
      <w:pPr>
        <w:ind w:left="1440" w:hanging="360"/>
      </w:pPr>
    </w:lvl>
    <w:lvl w:ilvl="2" w:tplc="CEC29850">
      <w:start w:val="56"/>
      <w:numFmt w:val="decimal"/>
      <w:lvlText w:val="%3."/>
      <w:lvlJc w:val="left"/>
      <w:pPr>
        <w:ind w:left="2160" w:hanging="180"/>
      </w:pPr>
      <w:rPr>
        <w:rFonts w:hint="default"/>
        <w:lang w:val="en-US"/>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047C5D"/>
    <w:multiLevelType w:val="hybridMultilevel"/>
    <w:tmpl w:val="ACF8438C"/>
    <w:lvl w:ilvl="0" w:tplc="E1C01126">
      <w:start w:val="1"/>
      <w:numFmt w:val="bullet"/>
      <w:lvlText w:val=""/>
      <w:lvlJc w:val="left"/>
      <w:pPr>
        <w:tabs>
          <w:tab w:val="num" w:pos="720"/>
        </w:tabs>
        <w:ind w:left="720" w:hanging="360"/>
      </w:pPr>
      <w:rPr>
        <w:rFonts w:ascii="Wingdings" w:hAnsi="Wingdings" w:hint="default"/>
      </w:rPr>
    </w:lvl>
    <w:lvl w:ilvl="1" w:tplc="1F72C272" w:tentative="1">
      <w:start w:val="1"/>
      <w:numFmt w:val="bullet"/>
      <w:lvlText w:val=""/>
      <w:lvlJc w:val="left"/>
      <w:pPr>
        <w:tabs>
          <w:tab w:val="num" w:pos="1440"/>
        </w:tabs>
        <w:ind w:left="1440" w:hanging="360"/>
      </w:pPr>
      <w:rPr>
        <w:rFonts w:ascii="Wingdings" w:hAnsi="Wingdings" w:hint="default"/>
      </w:rPr>
    </w:lvl>
    <w:lvl w:ilvl="2" w:tplc="18223B44" w:tentative="1">
      <w:start w:val="1"/>
      <w:numFmt w:val="bullet"/>
      <w:lvlText w:val=""/>
      <w:lvlJc w:val="left"/>
      <w:pPr>
        <w:tabs>
          <w:tab w:val="num" w:pos="2160"/>
        </w:tabs>
        <w:ind w:left="2160" w:hanging="360"/>
      </w:pPr>
      <w:rPr>
        <w:rFonts w:ascii="Wingdings" w:hAnsi="Wingdings" w:hint="default"/>
      </w:rPr>
    </w:lvl>
    <w:lvl w:ilvl="3" w:tplc="113474D2" w:tentative="1">
      <w:start w:val="1"/>
      <w:numFmt w:val="bullet"/>
      <w:lvlText w:val=""/>
      <w:lvlJc w:val="left"/>
      <w:pPr>
        <w:tabs>
          <w:tab w:val="num" w:pos="2880"/>
        </w:tabs>
        <w:ind w:left="2880" w:hanging="360"/>
      </w:pPr>
      <w:rPr>
        <w:rFonts w:ascii="Wingdings" w:hAnsi="Wingdings" w:hint="default"/>
      </w:rPr>
    </w:lvl>
    <w:lvl w:ilvl="4" w:tplc="0E02C0F6" w:tentative="1">
      <w:start w:val="1"/>
      <w:numFmt w:val="bullet"/>
      <w:lvlText w:val=""/>
      <w:lvlJc w:val="left"/>
      <w:pPr>
        <w:tabs>
          <w:tab w:val="num" w:pos="3600"/>
        </w:tabs>
        <w:ind w:left="3600" w:hanging="360"/>
      </w:pPr>
      <w:rPr>
        <w:rFonts w:ascii="Wingdings" w:hAnsi="Wingdings" w:hint="default"/>
      </w:rPr>
    </w:lvl>
    <w:lvl w:ilvl="5" w:tplc="17BA9822" w:tentative="1">
      <w:start w:val="1"/>
      <w:numFmt w:val="bullet"/>
      <w:lvlText w:val=""/>
      <w:lvlJc w:val="left"/>
      <w:pPr>
        <w:tabs>
          <w:tab w:val="num" w:pos="4320"/>
        </w:tabs>
        <w:ind w:left="4320" w:hanging="360"/>
      </w:pPr>
      <w:rPr>
        <w:rFonts w:ascii="Wingdings" w:hAnsi="Wingdings" w:hint="default"/>
      </w:rPr>
    </w:lvl>
    <w:lvl w:ilvl="6" w:tplc="BC767F42" w:tentative="1">
      <w:start w:val="1"/>
      <w:numFmt w:val="bullet"/>
      <w:lvlText w:val=""/>
      <w:lvlJc w:val="left"/>
      <w:pPr>
        <w:tabs>
          <w:tab w:val="num" w:pos="5040"/>
        </w:tabs>
        <w:ind w:left="5040" w:hanging="360"/>
      </w:pPr>
      <w:rPr>
        <w:rFonts w:ascii="Wingdings" w:hAnsi="Wingdings" w:hint="default"/>
      </w:rPr>
    </w:lvl>
    <w:lvl w:ilvl="7" w:tplc="7A2459BC" w:tentative="1">
      <w:start w:val="1"/>
      <w:numFmt w:val="bullet"/>
      <w:lvlText w:val=""/>
      <w:lvlJc w:val="left"/>
      <w:pPr>
        <w:tabs>
          <w:tab w:val="num" w:pos="5760"/>
        </w:tabs>
        <w:ind w:left="5760" w:hanging="360"/>
      </w:pPr>
      <w:rPr>
        <w:rFonts w:ascii="Wingdings" w:hAnsi="Wingdings" w:hint="default"/>
      </w:rPr>
    </w:lvl>
    <w:lvl w:ilvl="8" w:tplc="1A78E16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35"/>
  </w:num>
  <w:num w:numId="4">
    <w:abstractNumId w:val="44"/>
  </w:num>
  <w:num w:numId="5">
    <w:abstractNumId w:val="12"/>
  </w:num>
  <w:num w:numId="6">
    <w:abstractNumId w:val="11"/>
  </w:num>
  <w:num w:numId="7">
    <w:abstractNumId w:val="30"/>
  </w:num>
  <w:num w:numId="8">
    <w:abstractNumId w:val="29"/>
  </w:num>
  <w:num w:numId="9">
    <w:abstractNumId w:val="36"/>
  </w:num>
  <w:num w:numId="10">
    <w:abstractNumId w:val="40"/>
  </w:num>
  <w:num w:numId="11">
    <w:abstractNumId w:val="26"/>
  </w:num>
  <w:num w:numId="12">
    <w:abstractNumId w:val="6"/>
  </w:num>
  <w:num w:numId="13">
    <w:abstractNumId w:val="32"/>
  </w:num>
  <w:num w:numId="14">
    <w:abstractNumId w:val="24"/>
  </w:num>
  <w:num w:numId="15">
    <w:abstractNumId w:val="20"/>
  </w:num>
  <w:num w:numId="16">
    <w:abstractNumId w:val="19"/>
  </w:num>
  <w:num w:numId="17">
    <w:abstractNumId w:val="33"/>
  </w:num>
  <w:num w:numId="18">
    <w:abstractNumId w:val="0"/>
  </w:num>
  <w:num w:numId="19">
    <w:abstractNumId w:val="34"/>
  </w:num>
  <w:num w:numId="20">
    <w:abstractNumId w:val="21"/>
  </w:num>
  <w:num w:numId="21">
    <w:abstractNumId w:val="10"/>
  </w:num>
  <w:num w:numId="22">
    <w:abstractNumId w:val="8"/>
  </w:num>
  <w:num w:numId="23">
    <w:abstractNumId w:val="5"/>
  </w:num>
  <w:num w:numId="24">
    <w:abstractNumId w:val="17"/>
  </w:num>
  <w:num w:numId="25">
    <w:abstractNumId w:val="42"/>
  </w:num>
  <w:num w:numId="26">
    <w:abstractNumId w:val="37"/>
  </w:num>
  <w:num w:numId="27">
    <w:abstractNumId w:val="22"/>
  </w:num>
  <w:num w:numId="28">
    <w:abstractNumId w:val="27"/>
  </w:num>
  <w:num w:numId="29">
    <w:abstractNumId w:val="15"/>
  </w:num>
  <w:num w:numId="30">
    <w:abstractNumId w:val="39"/>
  </w:num>
  <w:num w:numId="31">
    <w:abstractNumId w:val="4"/>
  </w:num>
  <w:num w:numId="32">
    <w:abstractNumId w:val="43"/>
  </w:num>
  <w:num w:numId="33">
    <w:abstractNumId w:val="28"/>
  </w:num>
  <w:num w:numId="34">
    <w:abstractNumId w:val="9"/>
  </w:num>
  <w:num w:numId="35">
    <w:abstractNumId w:val="41"/>
  </w:num>
  <w:num w:numId="36">
    <w:abstractNumId w:val="23"/>
  </w:num>
  <w:num w:numId="37">
    <w:abstractNumId w:val="2"/>
  </w:num>
  <w:num w:numId="38">
    <w:abstractNumId w:val="31"/>
  </w:num>
  <w:num w:numId="39">
    <w:abstractNumId w:val="13"/>
  </w:num>
  <w:num w:numId="40">
    <w:abstractNumId w:val="3"/>
  </w:num>
  <w:num w:numId="41">
    <w:abstractNumId w:val="7"/>
  </w:num>
  <w:num w:numId="42">
    <w:abstractNumId w:val="18"/>
  </w:num>
  <w:num w:numId="43">
    <w:abstractNumId w:val="25"/>
  </w:num>
  <w:num w:numId="44">
    <w:abstractNumId w:val="16"/>
  </w:num>
  <w:num w:numId="45">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ru-RU" w:vendorID="64" w:dllVersion="6" w:nlCheck="1" w:checkStyle="0"/>
  <w:activeWritingStyle w:appName="MSWord" w:lang="ru-RU"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1C"/>
    <w:rsid w:val="00000388"/>
    <w:rsid w:val="00000B1A"/>
    <w:rsid w:val="00001E45"/>
    <w:rsid w:val="000022ED"/>
    <w:rsid w:val="00004E59"/>
    <w:rsid w:val="00006D1B"/>
    <w:rsid w:val="00010B7A"/>
    <w:rsid w:val="00013446"/>
    <w:rsid w:val="00013F2B"/>
    <w:rsid w:val="000142E1"/>
    <w:rsid w:val="00014D68"/>
    <w:rsid w:val="00015A8B"/>
    <w:rsid w:val="00022164"/>
    <w:rsid w:val="00024148"/>
    <w:rsid w:val="00024D39"/>
    <w:rsid w:val="00027139"/>
    <w:rsid w:val="000277B1"/>
    <w:rsid w:val="00033806"/>
    <w:rsid w:val="000348CA"/>
    <w:rsid w:val="00036A67"/>
    <w:rsid w:val="000370C7"/>
    <w:rsid w:val="00040A24"/>
    <w:rsid w:val="00041033"/>
    <w:rsid w:val="000462C0"/>
    <w:rsid w:val="000504A5"/>
    <w:rsid w:val="000504EE"/>
    <w:rsid w:val="00051C49"/>
    <w:rsid w:val="0005235E"/>
    <w:rsid w:val="00053906"/>
    <w:rsid w:val="00053E46"/>
    <w:rsid w:val="00055795"/>
    <w:rsid w:val="000557E4"/>
    <w:rsid w:val="00060B36"/>
    <w:rsid w:val="00061D5C"/>
    <w:rsid w:val="00063B71"/>
    <w:rsid w:val="0006450A"/>
    <w:rsid w:val="00067BC7"/>
    <w:rsid w:val="0007546E"/>
    <w:rsid w:val="00075B2A"/>
    <w:rsid w:val="00075D3E"/>
    <w:rsid w:val="00080D7E"/>
    <w:rsid w:val="000830BE"/>
    <w:rsid w:val="00084629"/>
    <w:rsid w:val="00084AD6"/>
    <w:rsid w:val="0009028B"/>
    <w:rsid w:val="00092EC5"/>
    <w:rsid w:val="000956F7"/>
    <w:rsid w:val="00096008"/>
    <w:rsid w:val="000A1141"/>
    <w:rsid w:val="000A5C88"/>
    <w:rsid w:val="000A62D9"/>
    <w:rsid w:val="000B099A"/>
    <w:rsid w:val="000B6824"/>
    <w:rsid w:val="000B7F9E"/>
    <w:rsid w:val="000C3755"/>
    <w:rsid w:val="000C4455"/>
    <w:rsid w:val="000C6192"/>
    <w:rsid w:val="000D1BCA"/>
    <w:rsid w:val="000D4293"/>
    <w:rsid w:val="000D4674"/>
    <w:rsid w:val="000D6E1A"/>
    <w:rsid w:val="000D78F8"/>
    <w:rsid w:val="000E0407"/>
    <w:rsid w:val="000E420A"/>
    <w:rsid w:val="000E4285"/>
    <w:rsid w:val="000E5ED1"/>
    <w:rsid w:val="000E66B3"/>
    <w:rsid w:val="000E6ED7"/>
    <w:rsid w:val="000F0496"/>
    <w:rsid w:val="000F0BCF"/>
    <w:rsid w:val="000F2628"/>
    <w:rsid w:val="000F38B3"/>
    <w:rsid w:val="001067AD"/>
    <w:rsid w:val="00111F71"/>
    <w:rsid w:val="001169B6"/>
    <w:rsid w:val="0012124A"/>
    <w:rsid w:val="001267E4"/>
    <w:rsid w:val="00126F15"/>
    <w:rsid w:val="001277D1"/>
    <w:rsid w:val="00131A6C"/>
    <w:rsid w:val="0013362F"/>
    <w:rsid w:val="001404E7"/>
    <w:rsid w:val="001447C8"/>
    <w:rsid w:val="00146313"/>
    <w:rsid w:val="00150911"/>
    <w:rsid w:val="00150B59"/>
    <w:rsid w:val="0015388D"/>
    <w:rsid w:val="00155399"/>
    <w:rsid w:val="001566CE"/>
    <w:rsid w:val="001604F7"/>
    <w:rsid w:val="001620A3"/>
    <w:rsid w:val="00162CB6"/>
    <w:rsid w:val="00166EC7"/>
    <w:rsid w:val="0016782C"/>
    <w:rsid w:val="00171F9F"/>
    <w:rsid w:val="00183CFB"/>
    <w:rsid w:val="0018578E"/>
    <w:rsid w:val="00190CAD"/>
    <w:rsid w:val="00195BF9"/>
    <w:rsid w:val="001A0593"/>
    <w:rsid w:val="001A0ED5"/>
    <w:rsid w:val="001A2299"/>
    <w:rsid w:val="001A37D0"/>
    <w:rsid w:val="001A4CD3"/>
    <w:rsid w:val="001A4ED7"/>
    <w:rsid w:val="001A4F3A"/>
    <w:rsid w:val="001B04A1"/>
    <w:rsid w:val="001C14D6"/>
    <w:rsid w:val="001C1BD5"/>
    <w:rsid w:val="001C3124"/>
    <w:rsid w:val="001C3437"/>
    <w:rsid w:val="001C626E"/>
    <w:rsid w:val="001D5797"/>
    <w:rsid w:val="001D5B9A"/>
    <w:rsid w:val="001D6B99"/>
    <w:rsid w:val="001D6EFD"/>
    <w:rsid w:val="001E3D11"/>
    <w:rsid w:val="001E426F"/>
    <w:rsid w:val="001E4EF1"/>
    <w:rsid w:val="001F02A7"/>
    <w:rsid w:val="001F04B2"/>
    <w:rsid w:val="001F0C57"/>
    <w:rsid w:val="001F2444"/>
    <w:rsid w:val="001F3537"/>
    <w:rsid w:val="0020357A"/>
    <w:rsid w:val="002106D7"/>
    <w:rsid w:val="002114DD"/>
    <w:rsid w:val="00212BA1"/>
    <w:rsid w:val="002178C9"/>
    <w:rsid w:val="00224681"/>
    <w:rsid w:val="00224F18"/>
    <w:rsid w:val="00225873"/>
    <w:rsid w:val="00225B5F"/>
    <w:rsid w:val="002308AF"/>
    <w:rsid w:val="00241454"/>
    <w:rsid w:val="002432F7"/>
    <w:rsid w:val="00247725"/>
    <w:rsid w:val="00250A00"/>
    <w:rsid w:val="00253873"/>
    <w:rsid w:val="002553E8"/>
    <w:rsid w:val="002563FC"/>
    <w:rsid w:val="00257556"/>
    <w:rsid w:val="002626EB"/>
    <w:rsid w:val="00265671"/>
    <w:rsid w:val="002657DF"/>
    <w:rsid w:val="00266E5D"/>
    <w:rsid w:val="00267DBA"/>
    <w:rsid w:val="00274C4F"/>
    <w:rsid w:val="002767D1"/>
    <w:rsid w:val="0027690D"/>
    <w:rsid w:val="00277E6E"/>
    <w:rsid w:val="00285958"/>
    <w:rsid w:val="0029431B"/>
    <w:rsid w:val="00296B44"/>
    <w:rsid w:val="002A057C"/>
    <w:rsid w:val="002A34E7"/>
    <w:rsid w:val="002A5578"/>
    <w:rsid w:val="002B0A4C"/>
    <w:rsid w:val="002B0F22"/>
    <w:rsid w:val="002B28F6"/>
    <w:rsid w:val="002B6B31"/>
    <w:rsid w:val="002B72E3"/>
    <w:rsid w:val="002C0C85"/>
    <w:rsid w:val="002C38F9"/>
    <w:rsid w:val="002C601C"/>
    <w:rsid w:val="002D28AF"/>
    <w:rsid w:val="002D29EA"/>
    <w:rsid w:val="002D2ED1"/>
    <w:rsid w:val="002D4054"/>
    <w:rsid w:val="002D4251"/>
    <w:rsid w:val="002D51FF"/>
    <w:rsid w:val="002D53C8"/>
    <w:rsid w:val="002D5AE4"/>
    <w:rsid w:val="002D66DE"/>
    <w:rsid w:val="002E1117"/>
    <w:rsid w:val="002E4D42"/>
    <w:rsid w:val="002E4F87"/>
    <w:rsid w:val="002E5F1A"/>
    <w:rsid w:val="002E60F7"/>
    <w:rsid w:val="002E635F"/>
    <w:rsid w:val="002E6C92"/>
    <w:rsid w:val="002F1110"/>
    <w:rsid w:val="002F1AE9"/>
    <w:rsid w:val="002F7628"/>
    <w:rsid w:val="002F7F19"/>
    <w:rsid w:val="00302E9A"/>
    <w:rsid w:val="00303AB4"/>
    <w:rsid w:val="00314082"/>
    <w:rsid w:val="0031418E"/>
    <w:rsid w:val="003160FB"/>
    <w:rsid w:val="003240AE"/>
    <w:rsid w:val="003243AF"/>
    <w:rsid w:val="00325158"/>
    <w:rsid w:val="00325180"/>
    <w:rsid w:val="0032675E"/>
    <w:rsid w:val="003276AF"/>
    <w:rsid w:val="003301C7"/>
    <w:rsid w:val="003308D6"/>
    <w:rsid w:val="00334504"/>
    <w:rsid w:val="00342CC1"/>
    <w:rsid w:val="00344009"/>
    <w:rsid w:val="00346247"/>
    <w:rsid w:val="00350350"/>
    <w:rsid w:val="0035180B"/>
    <w:rsid w:val="00352B46"/>
    <w:rsid w:val="003539F4"/>
    <w:rsid w:val="00354DBA"/>
    <w:rsid w:val="00357D8A"/>
    <w:rsid w:val="00374A1E"/>
    <w:rsid w:val="003815C6"/>
    <w:rsid w:val="003833ED"/>
    <w:rsid w:val="0038472F"/>
    <w:rsid w:val="003869FD"/>
    <w:rsid w:val="003907DA"/>
    <w:rsid w:val="00390F53"/>
    <w:rsid w:val="00394495"/>
    <w:rsid w:val="003A57D2"/>
    <w:rsid w:val="003A5871"/>
    <w:rsid w:val="003B2E25"/>
    <w:rsid w:val="003B42E7"/>
    <w:rsid w:val="003B451C"/>
    <w:rsid w:val="003B5FA6"/>
    <w:rsid w:val="003B6B34"/>
    <w:rsid w:val="003C1480"/>
    <w:rsid w:val="003C49E7"/>
    <w:rsid w:val="003C7F3F"/>
    <w:rsid w:val="003D112F"/>
    <w:rsid w:val="003D1EFB"/>
    <w:rsid w:val="003D25BF"/>
    <w:rsid w:val="003D4661"/>
    <w:rsid w:val="003F0DB1"/>
    <w:rsid w:val="003F1FFA"/>
    <w:rsid w:val="003F227B"/>
    <w:rsid w:val="003F2851"/>
    <w:rsid w:val="003F314E"/>
    <w:rsid w:val="003F3A4C"/>
    <w:rsid w:val="003F49DF"/>
    <w:rsid w:val="00401225"/>
    <w:rsid w:val="0040299D"/>
    <w:rsid w:val="0040477B"/>
    <w:rsid w:val="00404CCE"/>
    <w:rsid w:val="00404D94"/>
    <w:rsid w:val="00406DD5"/>
    <w:rsid w:val="004076E3"/>
    <w:rsid w:val="0041105F"/>
    <w:rsid w:val="0041256F"/>
    <w:rsid w:val="004137C7"/>
    <w:rsid w:val="00414865"/>
    <w:rsid w:val="00414A2D"/>
    <w:rsid w:val="00414E2E"/>
    <w:rsid w:val="00421203"/>
    <w:rsid w:val="00425804"/>
    <w:rsid w:val="00426D60"/>
    <w:rsid w:val="00427692"/>
    <w:rsid w:val="00427B41"/>
    <w:rsid w:val="00437AD3"/>
    <w:rsid w:val="00441BA6"/>
    <w:rsid w:val="0044550E"/>
    <w:rsid w:val="0044559E"/>
    <w:rsid w:val="00445909"/>
    <w:rsid w:val="0044625C"/>
    <w:rsid w:val="004478F2"/>
    <w:rsid w:val="0045199A"/>
    <w:rsid w:val="0045358A"/>
    <w:rsid w:val="00454FC8"/>
    <w:rsid w:val="0045658F"/>
    <w:rsid w:val="00464A6A"/>
    <w:rsid w:val="00466B08"/>
    <w:rsid w:val="0047000C"/>
    <w:rsid w:val="00473006"/>
    <w:rsid w:val="0048139F"/>
    <w:rsid w:val="00481A79"/>
    <w:rsid w:val="004835AD"/>
    <w:rsid w:val="0048604F"/>
    <w:rsid w:val="004861CB"/>
    <w:rsid w:val="00486AA3"/>
    <w:rsid w:val="00487A7F"/>
    <w:rsid w:val="00487BC3"/>
    <w:rsid w:val="00491E1A"/>
    <w:rsid w:val="00491E78"/>
    <w:rsid w:val="00495EEB"/>
    <w:rsid w:val="004A1245"/>
    <w:rsid w:val="004A5B92"/>
    <w:rsid w:val="004A6EAF"/>
    <w:rsid w:val="004B24BC"/>
    <w:rsid w:val="004B303D"/>
    <w:rsid w:val="004B307D"/>
    <w:rsid w:val="004B45F0"/>
    <w:rsid w:val="004B5B86"/>
    <w:rsid w:val="004B6EBA"/>
    <w:rsid w:val="004B7FBE"/>
    <w:rsid w:val="004C028A"/>
    <w:rsid w:val="004C1C8A"/>
    <w:rsid w:val="004C3222"/>
    <w:rsid w:val="004C3D86"/>
    <w:rsid w:val="004C3F7F"/>
    <w:rsid w:val="004C6111"/>
    <w:rsid w:val="004D023F"/>
    <w:rsid w:val="004D2400"/>
    <w:rsid w:val="004D254A"/>
    <w:rsid w:val="004D2E07"/>
    <w:rsid w:val="004D5749"/>
    <w:rsid w:val="004D5785"/>
    <w:rsid w:val="004D687A"/>
    <w:rsid w:val="004E26B0"/>
    <w:rsid w:val="004E6FD4"/>
    <w:rsid w:val="004E7C0A"/>
    <w:rsid w:val="004F2929"/>
    <w:rsid w:val="004F3B51"/>
    <w:rsid w:val="004F69D5"/>
    <w:rsid w:val="00503048"/>
    <w:rsid w:val="00504290"/>
    <w:rsid w:val="00504C9E"/>
    <w:rsid w:val="005059E6"/>
    <w:rsid w:val="0051047E"/>
    <w:rsid w:val="0051186B"/>
    <w:rsid w:val="0051300F"/>
    <w:rsid w:val="0051649B"/>
    <w:rsid w:val="00520CFD"/>
    <w:rsid w:val="00522313"/>
    <w:rsid w:val="00523F08"/>
    <w:rsid w:val="00533B1E"/>
    <w:rsid w:val="00535CFD"/>
    <w:rsid w:val="005378FE"/>
    <w:rsid w:val="005417E3"/>
    <w:rsid w:val="00542D60"/>
    <w:rsid w:val="00544E3F"/>
    <w:rsid w:val="00551CEA"/>
    <w:rsid w:val="00556AB9"/>
    <w:rsid w:val="00561138"/>
    <w:rsid w:val="00566416"/>
    <w:rsid w:val="00566772"/>
    <w:rsid w:val="00572EE7"/>
    <w:rsid w:val="00573C56"/>
    <w:rsid w:val="005767A7"/>
    <w:rsid w:val="00586B66"/>
    <w:rsid w:val="00587778"/>
    <w:rsid w:val="00593400"/>
    <w:rsid w:val="00596558"/>
    <w:rsid w:val="00597FC0"/>
    <w:rsid w:val="005A189C"/>
    <w:rsid w:val="005A5C1C"/>
    <w:rsid w:val="005A7E48"/>
    <w:rsid w:val="005B10FD"/>
    <w:rsid w:val="005B176E"/>
    <w:rsid w:val="005B3309"/>
    <w:rsid w:val="005B3B94"/>
    <w:rsid w:val="005B5A11"/>
    <w:rsid w:val="005B7252"/>
    <w:rsid w:val="005C02F6"/>
    <w:rsid w:val="005C285A"/>
    <w:rsid w:val="005C5921"/>
    <w:rsid w:val="005C6B17"/>
    <w:rsid w:val="005D055C"/>
    <w:rsid w:val="005D1A79"/>
    <w:rsid w:val="005D1C9F"/>
    <w:rsid w:val="005D3F7A"/>
    <w:rsid w:val="005D5783"/>
    <w:rsid w:val="005D7B41"/>
    <w:rsid w:val="005E18A8"/>
    <w:rsid w:val="005E358D"/>
    <w:rsid w:val="005E380F"/>
    <w:rsid w:val="005E4D24"/>
    <w:rsid w:val="005F1954"/>
    <w:rsid w:val="005F3415"/>
    <w:rsid w:val="005F5BE9"/>
    <w:rsid w:val="005F7149"/>
    <w:rsid w:val="005F71A6"/>
    <w:rsid w:val="005F7C63"/>
    <w:rsid w:val="005F7FE4"/>
    <w:rsid w:val="006027C0"/>
    <w:rsid w:val="00611E08"/>
    <w:rsid w:val="00612648"/>
    <w:rsid w:val="00613251"/>
    <w:rsid w:val="006134D3"/>
    <w:rsid w:val="00614017"/>
    <w:rsid w:val="00620EC7"/>
    <w:rsid w:val="00621824"/>
    <w:rsid w:val="00626521"/>
    <w:rsid w:val="0063115E"/>
    <w:rsid w:val="0063120C"/>
    <w:rsid w:val="00632198"/>
    <w:rsid w:val="006325C9"/>
    <w:rsid w:val="00634BF6"/>
    <w:rsid w:val="00640130"/>
    <w:rsid w:val="00640833"/>
    <w:rsid w:val="00640AEC"/>
    <w:rsid w:val="006477ED"/>
    <w:rsid w:val="006514CC"/>
    <w:rsid w:val="00653DDD"/>
    <w:rsid w:val="006555C2"/>
    <w:rsid w:val="00655D58"/>
    <w:rsid w:val="006605C2"/>
    <w:rsid w:val="00660A29"/>
    <w:rsid w:val="00662079"/>
    <w:rsid w:val="006649E2"/>
    <w:rsid w:val="00676577"/>
    <w:rsid w:val="00677514"/>
    <w:rsid w:val="006777F2"/>
    <w:rsid w:val="00684BDD"/>
    <w:rsid w:val="00684F8B"/>
    <w:rsid w:val="006852A4"/>
    <w:rsid w:val="006854E2"/>
    <w:rsid w:val="00685E2F"/>
    <w:rsid w:val="006866A2"/>
    <w:rsid w:val="00687B68"/>
    <w:rsid w:val="00691FE4"/>
    <w:rsid w:val="00693B89"/>
    <w:rsid w:val="006964A3"/>
    <w:rsid w:val="006A50A1"/>
    <w:rsid w:val="006B65FF"/>
    <w:rsid w:val="006B7726"/>
    <w:rsid w:val="006B7CD4"/>
    <w:rsid w:val="006C14F1"/>
    <w:rsid w:val="006C2851"/>
    <w:rsid w:val="006C4941"/>
    <w:rsid w:val="006C5F7A"/>
    <w:rsid w:val="006D04CB"/>
    <w:rsid w:val="006D277E"/>
    <w:rsid w:val="006D2C2D"/>
    <w:rsid w:val="006D399F"/>
    <w:rsid w:val="006D6710"/>
    <w:rsid w:val="006E4AD3"/>
    <w:rsid w:val="006E67F1"/>
    <w:rsid w:val="006F0E29"/>
    <w:rsid w:val="006F2450"/>
    <w:rsid w:val="00701C8D"/>
    <w:rsid w:val="00704E07"/>
    <w:rsid w:val="00705D78"/>
    <w:rsid w:val="007101E3"/>
    <w:rsid w:val="00714CF9"/>
    <w:rsid w:val="0072133A"/>
    <w:rsid w:val="00721C56"/>
    <w:rsid w:val="00722F0E"/>
    <w:rsid w:val="00726FE7"/>
    <w:rsid w:val="0072733E"/>
    <w:rsid w:val="0073262A"/>
    <w:rsid w:val="00734F5C"/>
    <w:rsid w:val="007353AC"/>
    <w:rsid w:val="00735660"/>
    <w:rsid w:val="0074041B"/>
    <w:rsid w:val="00742668"/>
    <w:rsid w:val="0075002F"/>
    <w:rsid w:val="00751A15"/>
    <w:rsid w:val="0075303F"/>
    <w:rsid w:val="00754E38"/>
    <w:rsid w:val="007577B5"/>
    <w:rsid w:val="0076200E"/>
    <w:rsid w:val="00762F57"/>
    <w:rsid w:val="00763D33"/>
    <w:rsid w:val="0076434B"/>
    <w:rsid w:val="00764384"/>
    <w:rsid w:val="007644F4"/>
    <w:rsid w:val="00764EAB"/>
    <w:rsid w:val="0076586B"/>
    <w:rsid w:val="007668BC"/>
    <w:rsid w:val="007716BA"/>
    <w:rsid w:val="007728ED"/>
    <w:rsid w:val="007751C6"/>
    <w:rsid w:val="0077583E"/>
    <w:rsid w:val="00780221"/>
    <w:rsid w:val="00786147"/>
    <w:rsid w:val="00787F16"/>
    <w:rsid w:val="007A1D0A"/>
    <w:rsid w:val="007A2AC3"/>
    <w:rsid w:val="007A38A9"/>
    <w:rsid w:val="007A761E"/>
    <w:rsid w:val="007A79FE"/>
    <w:rsid w:val="007B0E80"/>
    <w:rsid w:val="007B3162"/>
    <w:rsid w:val="007C3B2F"/>
    <w:rsid w:val="007C3C4B"/>
    <w:rsid w:val="007D00E9"/>
    <w:rsid w:val="007D0364"/>
    <w:rsid w:val="007D0A46"/>
    <w:rsid w:val="007D3488"/>
    <w:rsid w:val="007E22F1"/>
    <w:rsid w:val="007E3DBA"/>
    <w:rsid w:val="007E4A8C"/>
    <w:rsid w:val="007E61A4"/>
    <w:rsid w:val="007F0A20"/>
    <w:rsid w:val="007F2CE3"/>
    <w:rsid w:val="007F3FCC"/>
    <w:rsid w:val="007F5D2B"/>
    <w:rsid w:val="007F63FE"/>
    <w:rsid w:val="00800078"/>
    <w:rsid w:val="008033C5"/>
    <w:rsid w:val="008038B3"/>
    <w:rsid w:val="00803F3D"/>
    <w:rsid w:val="00804668"/>
    <w:rsid w:val="008046E9"/>
    <w:rsid w:val="00805D99"/>
    <w:rsid w:val="008115F7"/>
    <w:rsid w:val="00812425"/>
    <w:rsid w:val="00813F5B"/>
    <w:rsid w:val="008159EB"/>
    <w:rsid w:val="008170EA"/>
    <w:rsid w:val="008179D8"/>
    <w:rsid w:val="00817B5B"/>
    <w:rsid w:val="0082439E"/>
    <w:rsid w:val="0082647B"/>
    <w:rsid w:val="008276F6"/>
    <w:rsid w:val="00832064"/>
    <w:rsid w:val="008326F0"/>
    <w:rsid w:val="0083320C"/>
    <w:rsid w:val="008334BC"/>
    <w:rsid w:val="00834053"/>
    <w:rsid w:val="00841DD9"/>
    <w:rsid w:val="00842CB5"/>
    <w:rsid w:val="008442B0"/>
    <w:rsid w:val="008464C3"/>
    <w:rsid w:val="00850358"/>
    <w:rsid w:val="00851E65"/>
    <w:rsid w:val="00852DA9"/>
    <w:rsid w:val="00857AD8"/>
    <w:rsid w:val="00857C44"/>
    <w:rsid w:val="00860809"/>
    <w:rsid w:val="00862341"/>
    <w:rsid w:val="0086317F"/>
    <w:rsid w:val="008644FC"/>
    <w:rsid w:val="008657D0"/>
    <w:rsid w:val="008708E7"/>
    <w:rsid w:val="0087235F"/>
    <w:rsid w:val="008731F6"/>
    <w:rsid w:val="008745BC"/>
    <w:rsid w:val="00881065"/>
    <w:rsid w:val="008810BD"/>
    <w:rsid w:val="0089007B"/>
    <w:rsid w:val="00892536"/>
    <w:rsid w:val="00895E5E"/>
    <w:rsid w:val="00896C8C"/>
    <w:rsid w:val="0089706B"/>
    <w:rsid w:val="00897BEB"/>
    <w:rsid w:val="008A5464"/>
    <w:rsid w:val="008A5F5C"/>
    <w:rsid w:val="008A6591"/>
    <w:rsid w:val="008A6DA5"/>
    <w:rsid w:val="008A740D"/>
    <w:rsid w:val="008A7DDF"/>
    <w:rsid w:val="008B0B4C"/>
    <w:rsid w:val="008B4717"/>
    <w:rsid w:val="008B5AA0"/>
    <w:rsid w:val="008B5E6F"/>
    <w:rsid w:val="008C14E4"/>
    <w:rsid w:val="008C1871"/>
    <w:rsid w:val="008C49F3"/>
    <w:rsid w:val="008D14F1"/>
    <w:rsid w:val="008D1C0F"/>
    <w:rsid w:val="008D39C9"/>
    <w:rsid w:val="008D44BD"/>
    <w:rsid w:val="008D68DB"/>
    <w:rsid w:val="008E0E02"/>
    <w:rsid w:val="008E2D21"/>
    <w:rsid w:val="008E54B5"/>
    <w:rsid w:val="008E6B6B"/>
    <w:rsid w:val="008F3F77"/>
    <w:rsid w:val="008F78FA"/>
    <w:rsid w:val="009028AA"/>
    <w:rsid w:val="009036C8"/>
    <w:rsid w:val="0091149B"/>
    <w:rsid w:val="009127C1"/>
    <w:rsid w:val="009153FA"/>
    <w:rsid w:val="0092407A"/>
    <w:rsid w:val="0092572F"/>
    <w:rsid w:val="00930893"/>
    <w:rsid w:val="009338C5"/>
    <w:rsid w:val="009342C3"/>
    <w:rsid w:val="00935940"/>
    <w:rsid w:val="00935FD3"/>
    <w:rsid w:val="00940309"/>
    <w:rsid w:val="00947B29"/>
    <w:rsid w:val="009542A5"/>
    <w:rsid w:val="0095527E"/>
    <w:rsid w:val="00961410"/>
    <w:rsid w:val="00961B3B"/>
    <w:rsid w:val="009648B2"/>
    <w:rsid w:val="00967CEC"/>
    <w:rsid w:val="00985BF8"/>
    <w:rsid w:val="00985F6F"/>
    <w:rsid w:val="00990565"/>
    <w:rsid w:val="00991426"/>
    <w:rsid w:val="00991442"/>
    <w:rsid w:val="00995A8F"/>
    <w:rsid w:val="00997DBB"/>
    <w:rsid w:val="009A20F8"/>
    <w:rsid w:val="009A3966"/>
    <w:rsid w:val="009A5439"/>
    <w:rsid w:val="009A62CF"/>
    <w:rsid w:val="009B2212"/>
    <w:rsid w:val="009B2574"/>
    <w:rsid w:val="009B4733"/>
    <w:rsid w:val="009B5298"/>
    <w:rsid w:val="009C1AFF"/>
    <w:rsid w:val="009C5912"/>
    <w:rsid w:val="009C608E"/>
    <w:rsid w:val="009C7D12"/>
    <w:rsid w:val="009E12AF"/>
    <w:rsid w:val="009E2F04"/>
    <w:rsid w:val="009E3787"/>
    <w:rsid w:val="009E3A0C"/>
    <w:rsid w:val="009E4DCC"/>
    <w:rsid w:val="009E71DE"/>
    <w:rsid w:val="009E7BC9"/>
    <w:rsid w:val="009F1169"/>
    <w:rsid w:val="009F39B9"/>
    <w:rsid w:val="009F471F"/>
    <w:rsid w:val="009F7BCF"/>
    <w:rsid w:val="00A07DE9"/>
    <w:rsid w:val="00A10456"/>
    <w:rsid w:val="00A118B0"/>
    <w:rsid w:val="00A12D71"/>
    <w:rsid w:val="00A20582"/>
    <w:rsid w:val="00A2096B"/>
    <w:rsid w:val="00A20B9F"/>
    <w:rsid w:val="00A2181E"/>
    <w:rsid w:val="00A228DD"/>
    <w:rsid w:val="00A247C2"/>
    <w:rsid w:val="00A24A95"/>
    <w:rsid w:val="00A26D08"/>
    <w:rsid w:val="00A3270C"/>
    <w:rsid w:val="00A37C5B"/>
    <w:rsid w:val="00A4119F"/>
    <w:rsid w:val="00A42377"/>
    <w:rsid w:val="00A46799"/>
    <w:rsid w:val="00A475C4"/>
    <w:rsid w:val="00A53B56"/>
    <w:rsid w:val="00A54C7C"/>
    <w:rsid w:val="00A5501C"/>
    <w:rsid w:val="00A57026"/>
    <w:rsid w:val="00A63715"/>
    <w:rsid w:val="00A64198"/>
    <w:rsid w:val="00A67852"/>
    <w:rsid w:val="00A740A0"/>
    <w:rsid w:val="00A772D2"/>
    <w:rsid w:val="00A809A4"/>
    <w:rsid w:val="00A873A0"/>
    <w:rsid w:val="00A90357"/>
    <w:rsid w:val="00A91C4C"/>
    <w:rsid w:val="00A960C2"/>
    <w:rsid w:val="00AA2501"/>
    <w:rsid w:val="00AA2F79"/>
    <w:rsid w:val="00AA4727"/>
    <w:rsid w:val="00AA5D3C"/>
    <w:rsid w:val="00AB0DA9"/>
    <w:rsid w:val="00AB2F24"/>
    <w:rsid w:val="00AB64EE"/>
    <w:rsid w:val="00AB7D57"/>
    <w:rsid w:val="00AC06D6"/>
    <w:rsid w:val="00AC4609"/>
    <w:rsid w:val="00AC4C65"/>
    <w:rsid w:val="00AC6672"/>
    <w:rsid w:val="00AC7DBC"/>
    <w:rsid w:val="00AD1331"/>
    <w:rsid w:val="00AD15C6"/>
    <w:rsid w:val="00AD4F13"/>
    <w:rsid w:val="00AE295C"/>
    <w:rsid w:val="00AE3BF4"/>
    <w:rsid w:val="00AE4B6C"/>
    <w:rsid w:val="00AF0DAD"/>
    <w:rsid w:val="00AF186F"/>
    <w:rsid w:val="00AF2101"/>
    <w:rsid w:val="00AF2E7E"/>
    <w:rsid w:val="00AF60DC"/>
    <w:rsid w:val="00B0139E"/>
    <w:rsid w:val="00B02CDE"/>
    <w:rsid w:val="00B047F6"/>
    <w:rsid w:val="00B05E4A"/>
    <w:rsid w:val="00B05F0D"/>
    <w:rsid w:val="00B07E1E"/>
    <w:rsid w:val="00B128C9"/>
    <w:rsid w:val="00B13301"/>
    <w:rsid w:val="00B177D3"/>
    <w:rsid w:val="00B208D0"/>
    <w:rsid w:val="00B22A11"/>
    <w:rsid w:val="00B2597D"/>
    <w:rsid w:val="00B26089"/>
    <w:rsid w:val="00B34541"/>
    <w:rsid w:val="00B37BC5"/>
    <w:rsid w:val="00B426A2"/>
    <w:rsid w:val="00B43D2C"/>
    <w:rsid w:val="00B43EE8"/>
    <w:rsid w:val="00B45637"/>
    <w:rsid w:val="00B46212"/>
    <w:rsid w:val="00B46D2E"/>
    <w:rsid w:val="00B47446"/>
    <w:rsid w:val="00B47AE7"/>
    <w:rsid w:val="00B5536A"/>
    <w:rsid w:val="00B570D8"/>
    <w:rsid w:val="00B62BF5"/>
    <w:rsid w:val="00B657D3"/>
    <w:rsid w:val="00B67131"/>
    <w:rsid w:val="00B72738"/>
    <w:rsid w:val="00B73D89"/>
    <w:rsid w:val="00B73DB6"/>
    <w:rsid w:val="00B74CA4"/>
    <w:rsid w:val="00B75C16"/>
    <w:rsid w:val="00B81711"/>
    <w:rsid w:val="00B82E4D"/>
    <w:rsid w:val="00B85146"/>
    <w:rsid w:val="00B86195"/>
    <w:rsid w:val="00B92961"/>
    <w:rsid w:val="00B9335B"/>
    <w:rsid w:val="00BA0B8A"/>
    <w:rsid w:val="00BA100F"/>
    <w:rsid w:val="00BA4569"/>
    <w:rsid w:val="00BA48AD"/>
    <w:rsid w:val="00BA5688"/>
    <w:rsid w:val="00BA56B2"/>
    <w:rsid w:val="00BA592D"/>
    <w:rsid w:val="00BA6773"/>
    <w:rsid w:val="00BA6F3B"/>
    <w:rsid w:val="00BC3461"/>
    <w:rsid w:val="00BC3D53"/>
    <w:rsid w:val="00BD7272"/>
    <w:rsid w:val="00BD7990"/>
    <w:rsid w:val="00BE0139"/>
    <w:rsid w:val="00BE52C1"/>
    <w:rsid w:val="00BE6CC9"/>
    <w:rsid w:val="00BF40D3"/>
    <w:rsid w:val="00BF676E"/>
    <w:rsid w:val="00BF7B78"/>
    <w:rsid w:val="00C01314"/>
    <w:rsid w:val="00C02AD8"/>
    <w:rsid w:val="00C05815"/>
    <w:rsid w:val="00C070E7"/>
    <w:rsid w:val="00C1083A"/>
    <w:rsid w:val="00C1235F"/>
    <w:rsid w:val="00C14B99"/>
    <w:rsid w:val="00C155A4"/>
    <w:rsid w:val="00C2174C"/>
    <w:rsid w:val="00C23493"/>
    <w:rsid w:val="00C27086"/>
    <w:rsid w:val="00C36856"/>
    <w:rsid w:val="00C45F5B"/>
    <w:rsid w:val="00C47089"/>
    <w:rsid w:val="00C53121"/>
    <w:rsid w:val="00C55B12"/>
    <w:rsid w:val="00C57FEE"/>
    <w:rsid w:val="00C602C1"/>
    <w:rsid w:val="00C61169"/>
    <w:rsid w:val="00C6150C"/>
    <w:rsid w:val="00C62F07"/>
    <w:rsid w:val="00C67B5A"/>
    <w:rsid w:val="00C725D7"/>
    <w:rsid w:val="00C72A09"/>
    <w:rsid w:val="00C76FA3"/>
    <w:rsid w:val="00C8025D"/>
    <w:rsid w:val="00C80A47"/>
    <w:rsid w:val="00C840E5"/>
    <w:rsid w:val="00C85AD1"/>
    <w:rsid w:val="00C95927"/>
    <w:rsid w:val="00CA3FC7"/>
    <w:rsid w:val="00CA4550"/>
    <w:rsid w:val="00CA47E0"/>
    <w:rsid w:val="00CA5B74"/>
    <w:rsid w:val="00CB1FAE"/>
    <w:rsid w:val="00CB3905"/>
    <w:rsid w:val="00CB433D"/>
    <w:rsid w:val="00CC03B7"/>
    <w:rsid w:val="00CC09D9"/>
    <w:rsid w:val="00CC17AC"/>
    <w:rsid w:val="00CC1C25"/>
    <w:rsid w:val="00CC3754"/>
    <w:rsid w:val="00CC544C"/>
    <w:rsid w:val="00CC6417"/>
    <w:rsid w:val="00CD07B9"/>
    <w:rsid w:val="00CD4B8A"/>
    <w:rsid w:val="00CE4401"/>
    <w:rsid w:val="00CE5CB8"/>
    <w:rsid w:val="00CE668E"/>
    <w:rsid w:val="00CF3EC6"/>
    <w:rsid w:val="00CF3ED1"/>
    <w:rsid w:val="00CF5447"/>
    <w:rsid w:val="00CF7653"/>
    <w:rsid w:val="00CF78EF"/>
    <w:rsid w:val="00D00EC4"/>
    <w:rsid w:val="00D018D7"/>
    <w:rsid w:val="00D01DB2"/>
    <w:rsid w:val="00D073D6"/>
    <w:rsid w:val="00D11185"/>
    <w:rsid w:val="00D11404"/>
    <w:rsid w:val="00D13B43"/>
    <w:rsid w:val="00D1571C"/>
    <w:rsid w:val="00D164B9"/>
    <w:rsid w:val="00D17D2A"/>
    <w:rsid w:val="00D2220C"/>
    <w:rsid w:val="00D268A5"/>
    <w:rsid w:val="00D26929"/>
    <w:rsid w:val="00D3168C"/>
    <w:rsid w:val="00D31DFE"/>
    <w:rsid w:val="00D32A44"/>
    <w:rsid w:val="00D335FB"/>
    <w:rsid w:val="00D36AB7"/>
    <w:rsid w:val="00D37204"/>
    <w:rsid w:val="00D40B89"/>
    <w:rsid w:val="00D41F75"/>
    <w:rsid w:val="00D428E6"/>
    <w:rsid w:val="00D42B5A"/>
    <w:rsid w:val="00D432D0"/>
    <w:rsid w:val="00D4402C"/>
    <w:rsid w:val="00D448EC"/>
    <w:rsid w:val="00D502E8"/>
    <w:rsid w:val="00D516F4"/>
    <w:rsid w:val="00D64B97"/>
    <w:rsid w:val="00D661BE"/>
    <w:rsid w:val="00D67B6F"/>
    <w:rsid w:val="00D7438F"/>
    <w:rsid w:val="00D76936"/>
    <w:rsid w:val="00D81118"/>
    <w:rsid w:val="00D821EB"/>
    <w:rsid w:val="00D8458F"/>
    <w:rsid w:val="00D85BBA"/>
    <w:rsid w:val="00D87988"/>
    <w:rsid w:val="00D91988"/>
    <w:rsid w:val="00D92A59"/>
    <w:rsid w:val="00D92AF9"/>
    <w:rsid w:val="00DA26D7"/>
    <w:rsid w:val="00DA7064"/>
    <w:rsid w:val="00DA72EB"/>
    <w:rsid w:val="00DB30F2"/>
    <w:rsid w:val="00DB3BC0"/>
    <w:rsid w:val="00DB5342"/>
    <w:rsid w:val="00DB6424"/>
    <w:rsid w:val="00DC03BA"/>
    <w:rsid w:val="00DC4D8C"/>
    <w:rsid w:val="00DC543D"/>
    <w:rsid w:val="00DC772A"/>
    <w:rsid w:val="00DC7DB3"/>
    <w:rsid w:val="00DD0D14"/>
    <w:rsid w:val="00DD2B0A"/>
    <w:rsid w:val="00DD4C59"/>
    <w:rsid w:val="00DD4CE8"/>
    <w:rsid w:val="00DD590C"/>
    <w:rsid w:val="00DE2388"/>
    <w:rsid w:val="00DE4F68"/>
    <w:rsid w:val="00DF1D08"/>
    <w:rsid w:val="00DF448B"/>
    <w:rsid w:val="00DF7817"/>
    <w:rsid w:val="00DF7901"/>
    <w:rsid w:val="00E001B5"/>
    <w:rsid w:val="00E050D4"/>
    <w:rsid w:val="00E0545D"/>
    <w:rsid w:val="00E05611"/>
    <w:rsid w:val="00E05DE8"/>
    <w:rsid w:val="00E062CF"/>
    <w:rsid w:val="00E06477"/>
    <w:rsid w:val="00E104F9"/>
    <w:rsid w:val="00E119EA"/>
    <w:rsid w:val="00E16B2F"/>
    <w:rsid w:val="00E2148A"/>
    <w:rsid w:val="00E22C87"/>
    <w:rsid w:val="00E307BF"/>
    <w:rsid w:val="00E315DA"/>
    <w:rsid w:val="00E33875"/>
    <w:rsid w:val="00E36E93"/>
    <w:rsid w:val="00E40CA4"/>
    <w:rsid w:val="00E453C0"/>
    <w:rsid w:val="00E465DA"/>
    <w:rsid w:val="00E52738"/>
    <w:rsid w:val="00E55B5A"/>
    <w:rsid w:val="00E60100"/>
    <w:rsid w:val="00E65770"/>
    <w:rsid w:val="00E6617A"/>
    <w:rsid w:val="00E72705"/>
    <w:rsid w:val="00E761E8"/>
    <w:rsid w:val="00E7762D"/>
    <w:rsid w:val="00E8181A"/>
    <w:rsid w:val="00E91558"/>
    <w:rsid w:val="00E91CF9"/>
    <w:rsid w:val="00E93052"/>
    <w:rsid w:val="00E96160"/>
    <w:rsid w:val="00EA0CFE"/>
    <w:rsid w:val="00EA197E"/>
    <w:rsid w:val="00EA5308"/>
    <w:rsid w:val="00EA7A00"/>
    <w:rsid w:val="00EB4897"/>
    <w:rsid w:val="00EB7AB5"/>
    <w:rsid w:val="00EC4B65"/>
    <w:rsid w:val="00ED1A87"/>
    <w:rsid w:val="00EE45D2"/>
    <w:rsid w:val="00EE4EBD"/>
    <w:rsid w:val="00EE5494"/>
    <w:rsid w:val="00EF05C0"/>
    <w:rsid w:val="00EF1EDB"/>
    <w:rsid w:val="00EF3385"/>
    <w:rsid w:val="00EF54BD"/>
    <w:rsid w:val="00EF5C8C"/>
    <w:rsid w:val="00F0058D"/>
    <w:rsid w:val="00F01605"/>
    <w:rsid w:val="00F1090F"/>
    <w:rsid w:val="00F151B4"/>
    <w:rsid w:val="00F15A19"/>
    <w:rsid w:val="00F17E89"/>
    <w:rsid w:val="00F217BE"/>
    <w:rsid w:val="00F22DDD"/>
    <w:rsid w:val="00F338E9"/>
    <w:rsid w:val="00F33E1C"/>
    <w:rsid w:val="00F36352"/>
    <w:rsid w:val="00F44D36"/>
    <w:rsid w:val="00F506B2"/>
    <w:rsid w:val="00F508E1"/>
    <w:rsid w:val="00F51174"/>
    <w:rsid w:val="00F54105"/>
    <w:rsid w:val="00F549A0"/>
    <w:rsid w:val="00F5708F"/>
    <w:rsid w:val="00F57B10"/>
    <w:rsid w:val="00F60453"/>
    <w:rsid w:val="00F6082F"/>
    <w:rsid w:val="00F60BAB"/>
    <w:rsid w:val="00F60C2F"/>
    <w:rsid w:val="00F6588F"/>
    <w:rsid w:val="00F674BD"/>
    <w:rsid w:val="00F71942"/>
    <w:rsid w:val="00F74671"/>
    <w:rsid w:val="00F753E2"/>
    <w:rsid w:val="00F808EA"/>
    <w:rsid w:val="00F856A8"/>
    <w:rsid w:val="00F8707D"/>
    <w:rsid w:val="00F877D9"/>
    <w:rsid w:val="00F87AE6"/>
    <w:rsid w:val="00F9012F"/>
    <w:rsid w:val="00F92AAA"/>
    <w:rsid w:val="00F93EA6"/>
    <w:rsid w:val="00F94FE5"/>
    <w:rsid w:val="00FA0B10"/>
    <w:rsid w:val="00FA148C"/>
    <w:rsid w:val="00FA3C65"/>
    <w:rsid w:val="00FA60ED"/>
    <w:rsid w:val="00FA759E"/>
    <w:rsid w:val="00FB2FEF"/>
    <w:rsid w:val="00FB308F"/>
    <w:rsid w:val="00FB6583"/>
    <w:rsid w:val="00FC1301"/>
    <w:rsid w:val="00FC3B76"/>
    <w:rsid w:val="00FC3CBC"/>
    <w:rsid w:val="00FC4E6D"/>
    <w:rsid w:val="00FD4625"/>
    <w:rsid w:val="00FD5198"/>
    <w:rsid w:val="00FD6F33"/>
    <w:rsid w:val="00FD6FCB"/>
    <w:rsid w:val="00FD7084"/>
    <w:rsid w:val="00FE33A1"/>
    <w:rsid w:val="00FE3D4C"/>
    <w:rsid w:val="00FE5AF9"/>
    <w:rsid w:val="00FE6F7E"/>
    <w:rsid w:val="00FF426B"/>
    <w:rsid w:val="00FF4C19"/>
    <w:rsid w:val="00FF70AA"/>
    <w:rsid w:val="00FF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1EA64"/>
  <w15:chartTrackingRefBased/>
  <w15:docId w15:val="{FFAE7361-ABE2-46C2-9E91-C91A643F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71C"/>
    <w:pPr>
      <w:spacing w:after="200" w:line="276" w:lineRule="auto"/>
    </w:pPr>
    <w:rPr>
      <w:rFonts w:ascii="Times New Roman" w:eastAsia="Times New Roman" w:hAnsi="Times New Roman" w:cs="Times New Roman"/>
    </w:rPr>
  </w:style>
  <w:style w:type="paragraph" w:styleId="1">
    <w:name w:val="heading 1"/>
    <w:basedOn w:val="a"/>
    <w:next w:val="a"/>
    <w:link w:val="10"/>
    <w:qFormat/>
    <w:rsid w:val="008745BC"/>
    <w:pPr>
      <w:keepNext/>
      <w:keepLines/>
      <w:spacing w:before="240" w:after="0"/>
      <w:outlineLvl w:val="0"/>
    </w:pPr>
    <w:rPr>
      <w:color w:val="365F91"/>
      <w:sz w:val="32"/>
      <w:szCs w:val="32"/>
    </w:rPr>
  </w:style>
  <w:style w:type="paragraph" w:styleId="2">
    <w:name w:val="heading 2"/>
    <w:basedOn w:val="a"/>
    <w:next w:val="a"/>
    <w:link w:val="20"/>
    <w:uiPriority w:val="9"/>
    <w:unhideWhenUsed/>
    <w:qFormat/>
    <w:rsid w:val="002E6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C13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067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71C"/>
    <w:pPr>
      <w:spacing w:before="100" w:beforeAutospacing="1" w:after="100" w:afterAutospacing="1" w:line="240" w:lineRule="auto"/>
    </w:pPr>
    <w:rPr>
      <w:sz w:val="24"/>
      <w:szCs w:val="24"/>
      <w:lang w:eastAsia="ru-RU"/>
    </w:rPr>
  </w:style>
  <w:style w:type="paragraph" w:styleId="a4">
    <w:name w:val="header"/>
    <w:basedOn w:val="a"/>
    <w:link w:val="a5"/>
    <w:uiPriority w:val="99"/>
    <w:unhideWhenUsed/>
    <w:rsid w:val="00D15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571C"/>
    <w:rPr>
      <w:rFonts w:ascii="Times New Roman" w:eastAsia="Times New Roman" w:hAnsi="Times New Roman" w:cs="Times New Roman"/>
    </w:rPr>
  </w:style>
  <w:style w:type="paragraph" w:styleId="a6">
    <w:name w:val="footer"/>
    <w:basedOn w:val="a"/>
    <w:link w:val="a7"/>
    <w:uiPriority w:val="99"/>
    <w:unhideWhenUsed/>
    <w:rsid w:val="00D15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571C"/>
    <w:rPr>
      <w:rFonts w:ascii="Times New Roman" w:eastAsia="Times New Roman" w:hAnsi="Times New Roman" w:cs="Times New Roman"/>
    </w:rPr>
  </w:style>
  <w:style w:type="character" w:styleId="a8">
    <w:name w:val="page number"/>
    <w:rsid w:val="00D1571C"/>
    <w:rPr>
      <w:rFonts w:cs="Times New Roman"/>
    </w:rPr>
  </w:style>
  <w:style w:type="paragraph" w:styleId="11">
    <w:name w:val="toc 1"/>
    <w:basedOn w:val="a"/>
    <w:next w:val="a"/>
    <w:autoRedefine/>
    <w:uiPriority w:val="39"/>
    <w:unhideWhenUsed/>
    <w:rsid w:val="00D1571C"/>
    <w:pPr>
      <w:spacing w:after="100"/>
    </w:pPr>
  </w:style>
  <w:style w:type="character" w:styleId="a9">
    <w:name w:val="Hyperlink"/>
    <w:uiPriority w:val="99"/>
    <w:unhideWhenUsed/>
    <w:rsid w:val="00D1571C"/>
    <w:rPr>
      <w:color w:val="0000FF"/>
      <w:u w:val="single"/>
    </w:rPr>
  </w:style>
  <w:style w:type="character" w:customStyle="1" w:styleId="10">
    <w:name w:val="Заголовок 1 Знак"/>
    <w:basedOn w:val="a0"/>
    <w:link w:val="1"/>
    <w:rsid w:val="008745BC"/>
    <w:rPr>
      <w:rFonts w:ascii="Times New Roman" w:eastAsia="Times New Roman" w:hAnsi="Times New Roman" w:cs="Times New Roman"/>
      <w:color w:val="365F91"/>
      <w:sz w:val="32"/>
      <w:szCs w:val="32"/>
    </w:rPr>
  </w:style>
  <w:style w:type="table" w:styleId="aa">
    <w:name w:val="Table Grid"/>
    <w:basedOn w:val="a1"/>
    <w:uiPriority w:val="39"/>
    <w:rsid w:val="00874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маркированный,Bullet_IRAO,Мой Список,List Paragraph_0,Bullets before,-Абзац списка,Bullet List,FooterText,numbered,Содержание. 2 уровень,AC List 01,Заголовок_3,Подпись рисунка,Heading1,Colorful List - Accent 11,Bullet Points,без абзаца"/>
    <w:basedOn w:val="a"/>
    <w:link w:val="ac"/>
    <w:uiPriority w:val="34"/>
    <w:qFormat/>
    <w:rsid w:val="001A2299"/>
    <w:pPr>
      <w:spacing w:after="0" w:line="240" w:lineRule="auto"/>
      <w:ind w:left="720"/>
      <w:contextualSpacing/>
      <w:jc w:val="both"/>
    </w:pPr>
    <w:rPr>
      <w:sz w:val="24"/>
      <w:szCs w:val="20"/>
      <w:lang w:eastAsia="ru-RU"/>
    </w:rPr>
  </w:style>
  <w:style w:type="character" w:customStyle="1" w:styleId="ac">
    <w:name w:val="Абзац списка Знак"/>
    <w:aliases w:val="маркированный Знак,Bullet_IRAO Знак,Мой Список Знак,List Paragraph_0 Знак,Bullets before Знак,-Абзац списка Знак,Bullet List Знак,FooterText Знак,numbered Знак,Содержание. 2 уровень Знак,AC List 01 Знак,Заголовок_3 Знак,Heading1 Знак"/>
    <w:basedOn w:val="a0"/>
    <w:link w:val="ab"/>
    <w:uiPriority w:val="34"/>
    <w:locked/>
    <w:rsid w:val="001A2299"/>
    <w:rPr>
      <w:rFonts w:ascii="Times New Roman" w:eastAsia="Times New Roman" w:hAnsi="Times New Roman" w:cs="Times New Roman"/>
      <w:sz w:val="24"/>
      <w:szCs w:val="20"/>
      <w:lang w:eastAsia="ru-RU"/>
    </w:rPr>
  </w:style>
  <w:style w:type="character" w:customStyle="1" w:styleId="s0">
    <w:name w:val="s0"/>
    <w:basedOn w:val="a0"/>
    <w:rsid w:val="004F69D5"/>
    <w:rPr>
      <w:rFonts w:ascii="Times New Roman" w:hAnsi="Times New Roman" w:cs="Times New Roman"/>
      <w:color w:val="000000"/>
      <w:sz w:val="20"/>
      <w:szCs w:val="20"/>
      <w:u w:val="none"/>
      <w:effect w:val="none"/>
    </w:rPr>
  </w:style>
  <w:style w:type="paragraph" w:styleId="ad">
    <w:name w:val="Balloon Text"/>
    <w:basedOn w:val="a"/>
    <w:link w:val="ae"/>
    <w:uiPriority w:val="99"/>
    <w:semiHidden/>
    <w:unhideWhenUsed/>
    <w:rsid w:val="002E6C9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E6C92"/>
    <w:rPr>
      <w:rFonts w:ascii="Segoe UI" w:eastAsia="Times New Roman" w:hAnsi="Segoe UI" w:cs="Segoe UI"/>
      <w:sz w:val="18"/>
      <w:szCs w:val="18"/>
    </w:rPr>
  </w:style>
  <w:style w:type="character" w:customStyle="1" w:styleId="20">
    <w:name w:val="Заголовок 2 Знак"/>
    <w:basedOn w:val="a0"/>
    <w:link w:val="2"/>
    <w:uiPriority w:val="9"/>
    <w:rsid w:val="002E6C92"/>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9E3A0C"/>
    <w:pPr>
      <w:tabs>
        <w:tab w:val="right" w:leader="dot" w:pos="9758"/>
      </w:tabs>
      <w:spacing w:after="100"/>
      <w:ind w:left="220"/>
    </w:pPr>
    <w:rPr>
      <w:bCs/>
      <w:noProof/>
      <w:color w:val="000000" w:themeColor="text1"/>
      <w:sz w:val="28"/>
      <w:szCs w:val="28"/>
      <w:lang w:val="kk-KZ"/>
    </w:rPr>
  </w:style>
  <w:style w:type="character" w:customStyle="1" w:styleId="30">
    <w:name w:val="Заголовок 3 Знак"/>
    <w:basedOn w:val="a0"/>
    <w:link w:val="3"/>
    <w:uiPriority w:val="9"/>
    <w:rsid w:val="00FC1301"/>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EF1EDB"/>
    <w:pPr>
      <w:spacing w:after="100"/>
      <w:ind w:left="440"/>
    </w:pPr>
  </w:style>
  <w:style w:type="character" w:styleId="af">
    <w:name w:val="annotation reference"/>
    <w:basedOn w:val="a0"/>
    <w:uiPriority w:val="99"/>
    <w:semiHidden/>
    <w:unhideWhenUsed/>
    <w:rsid w:val="00DA7064"/>
    <w:rPr>
      <w:sz w:val="16"/>
      <w:szCs w:val="16"/>
    </w:rPr>
  </w:style>
  <w:style w:type="paragraph" w:styleId="af0">
    <w:name w:val="annotation text"/>
    <w:basedOn w:val="a"/>
    <w:link w:val="af1"/>
    <w:uiPriority w:val="99"/>
    <w:semiHidden/>
    <w:unhideWhenUsed/>
    <w:rsid w:val="00DA7064"/>
    <w:pPr>
      <w:spacing w:line="240" w:lineRule="auto"/>
    </w:pPr>
    <w:rPr>
      <w:sz w:val="20"/>
      <w:szCs w:val="20"/>
    </w:rPr>
  </w:style>
  <w:style w:type="character" w:customStyle="1" w:styleId="af1">
    <w:name w:val="Текст примечания Знак"/>
    <w:basedOn w:val="a0"/>
    <w:link w:val="af0"/>
    <w:uiPriority w:val="99"/>
    <w:semiHidden/>
    <w:rsid w:val="00DA7064"/>
    <w:rPr>
      <w:rFonts w:ascii="Times New Roman" w:eastAsia="Times New Roman" w:hAnsi="Times New Roman" w:cs="Times New Roman"/>
      <w:sz w:val="20"/>
      <w:szCs w:val="20"/>
    </w:rPr>
  </w:style>
  <w:style w:type="paragraph" w:styleId="af2">
    <w:name w:val="annotation subject"/>
    <w:basedOn w:val="af0"/>
    <w:next w:val="af0"/>
    <w:link w:val="af3"/>
    <w:uiPriority w:val="99"/>
    <w:semiHidden/>
    <w:unhideWhenUsed/>
    <w:rsid w:val="00DA7064"/>
    <w:rPr>
      <w:b/>
      <w:bCs/>
    </w:rPr>
  </w:style>
  <w:style w:type="character" w:customStyle="1" w:styleId="af3">
    <w:name w:val="Тема примечания Знак"/>
    <w:basedOn w:val="af1"/>
    <w:link w:val="af2"/>
    <w:uiPriority w:val="99"/>
    <w:semiHidden/>
    <w:rsid w:val="00DA7064"/>
    <w:rPr>
      <w:rFonts w:ascii="Times New Roman" w:eastAsia="Times New Roman" w:hAnsi="Times New Roman" w:cs="Times New Roman"/>
      <w:b/>
      <w:bCs/>
      <w:sz w:val="20"/>
      <w:szCs w:val="20"/>
    </w:rPr>
  </w:style>
  <w:style w:type="character" w:customStyle="1" w:styleId="40">
    <w:name w:val="Заголовок 4 Знак"/>
    <w:basedOn w:val="a0"/>
    <w:link w:val="4"/>
    <w:uiPriority w:val="9"/>
    <w:rsid w:val="001067AD"/>
    <w:rPr>
      <w:rFonts w:asciiTheme="majorHAnsi" w:eastAsiaTheme="majorEastAsia" w:hAnsiTheme="majorHAnsi" w:cstheme="majorBidi"/>
      <w:i/>
      <w:iCs/>
      <w:color w:val="2E74B5" w:themeColor="accent1" w:themeShade="BF"/>
    </w:rPr>
  </w:style>
  <w:style w:type="paragraph" w:styleId="af4">
    <w:name w:val="Revision"/>
    <w:hidden/>
    <w:uiPriority w:val="99"/>
    <w:semiHidden/>
    <w:rsid w:val="00BA100F"/>
    <w:pPr>
      <w:spacing w:after="0" w:line="240" w:lineRule="auto"/>
    </w:pPr>
    <w:rPr>
      <w:rFonts w:ascii="Times New Roman" w:eastAsia="Times New Roman" w:hAnsi="Times New Roman" w:cs="Times New Roman"/>
    </w:rPr>
  </w:style>
  <w:style w:type="character" w:styleId="af5">
    <w:name w:val="Strong"/>
    <w:basedOn w:val="a0"/>
    <w:uiPriority w:val="22"/>
    <w:qFormat/>
    <w:rsid w:val="005A5C1C"/>
    <w:rPr>
      <w:b/>
      <w:bCs/>
    </w:rPr>
  </w:style>
  <w:style w:type="character" w:styleId="af6">
    <w:name w:val="Emphasis"/>
    <w:basedOn w:val="a0"/>
    <w:uiPriority w:val="20"/>
    <w:qFormat/>
    <w:rsid w:val="00F508E1"/>
    <w:rPr>
      <w:i/>
      <w:iCs/>
    </w:rPr>
  </w:style>
  <w:style w:type="table" w:customStyle="1" w:styleId="12">
    <w:name w:val="Сетка таблицы1"/>
    <w:basedOn w:val="a1"/>
    <w:next w:val="aa"/>
    <w:uiPriority w:val="59"/>
    <w:rsid w:val="004C3F7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qFormat/>
    <w:rsid w:val="004C3F7F"/>
    <w:pPr>
      <w:widowControl w:val="0"/>
      <w:spacing w:after="0" w:line="240" w:lineRule="auto"/>
      <w:ind w:left="113" w:firstLine="708"/>
    </w:pPr>
    <w:rPr>
      <w:rFonts w:cstheme="minorBidi"/>
      <w:sz w:val="28"/>
      <w:szCs w:val="28"/>
      <w:lang w:val="en-US"/>
    </w:rPr>
  </w:style>
  <w:style w:type="character" w:customStyle="1" w:styleId="af8">
    <w:name w:val="Основной текст Знак"/>
    <w:basedOn w:val="a0"/>
    <w:link w:val="af7"/>
    <w:rsid w:val="004C3F7F"/>
    <w:rPr>
      <w:rFonts w:ascii="Times New Roman" w:eastAsia="Times New Roman" w:hAnsi="Times New Roman"/>
      <w:sz w:val="28"/>
      <w:szCs w:val="28"/>
      <w:lang w:val="en-US"/>
    </w:rPr>
  </w:style>
  <w:style w:type="table" w:customStyle="1" w:styleId="32">
    <w:name w:val="Сетка таблицы3"/>
    <w:basedOn w:val="a1"/>
    <w:next w:val="aa"/>
    <w:uiPriority w:val="59"/>
    <w:rsid w:val="00551CEA"/>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a"/>
    <w:uiPriority w:val="59"/>
    <w:rsid w:val="0087235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697">
      <w:bodyDiv w:val="1"/>
      <w:marLeft w:val="0"/>
      <w:marRight w:val="0"/>
      <w:marTop w:val="0"/>
      <w:marBottom w:val="0"/>
      <w:divBdr>
        <w:top w:val="none" w:sz="0" w:space="0" w:color="auto"/>
        <w:left w:val="none" w:sz="0" w:space="0" w:color="auto"/>
        <w:bottom w:val="none" w:sz="0" w:space="0" w:color="auto"/>
        <w:right w:val="none" w:sz="0" w:space="0" w:color="auto"/>
      </w:divBdr>
    </w:div>
    <w:div w:id="77211193">
      <w:bodyDiv w:val="1"/>
      <w:marLeft w:val="0"/>
      <w:marRight w:val="0"/>
      <w:marTop w:val="0"/>
      <w:marBottom w:val="0"/>
      <w:divBdr>
        <w:top w:val="none" w:sz="0" w:space="0" w:color="auto"/>
        <w:left w:val="none" w:sz="0" w:space="0" w:color="auto"/>
        <w:bottom w:val="none" w:sz="0" w:space="0" w:color="auto"/>
        <w:right w:val="none" w:sz="0" w:space="0" w:color="auto"/>
      </w:divBdr>
    </w:div>
    <w:div w:id="84303826">
      <w:bodyDiv w:val="1"/>
      <w:marLeft w:val="0"/>
      <w:marRight w:val="0"/>
      <w:marTop w:val="0"/>
      <w:marBottom w:val="0"/>
      <w:divBdr>
        <w:top w:val="none" w:sz="0" w:space="0" w:color="auto"/>
        <w:left w:val="none" w:sz="0" w:space="0" w:color="auto"/>
        <w:bottom w:val="none" w:sz="0" w:space="0" w:color="auto"/>
        <w:right w:val="none" w:sz="0" w:space="0" w:color="auto"/>
      </w:divBdr>
      <w:divsChild>
        <w:div w:id="1743599438">
          <w:marLeft w:val="446"/>
          <w:marRight w:val="0"/>
          <w:marTop w:val="0"/>
          <w:marBottom w:val="0"/>
          <w:divBdr>
            <w:top w:val="none" w:sz="0" w:space="0" w:color="auto"/>
            <w:left w:val="none" w:sz="0" w:space="0" w:color="auto"/>
            <w:bottom w:val="none" w:sz="0" w:space="0" w:color="auto"/>
            <w:right w:val="none" w:sz="0" w:space="0" w:color="auto"/>
          </w:divBdr>
        </w:div>
        <w:div w:id="2119176198">
          <w:marLeft w:val="446"/>
          <w:marRight w:val="0"/>
          <w:marTop w:val="0"/>
          <w:marBottom w:val="0"/>
          <w:divBdr>
            <w:top w:val="none" w:sz="0" w:space="0" w:color="auto"/>
            <w:left w:val="none" w:sz="0" w:space="0" w:color="auto"/>
            <w:bottom w:val="none" w:sz="0" w:space="0" w:color="auto"/>
            <w:right w:val="none" w:sz="0" w:space="0" w:color="auto"/>
          </w:divBdr>
        </w:div>
        <w:div w:id="1574509298">
          <w:marLeft w:val="446"/>
          <w:marRight w:val="0"/>
          <w:marTop w:val="0"/>
          <w:marBottom w:val="0"/>
          <w:divBdr>
            <w:top w:val="none" w:sz="0" w:space="0" w:color="auto"/>
            <w:left w:val="none" w:sz="0" w:space="0" w:color="auto"/>
            <w:bottom w:val="none" w:sz="0" w:space="0" w:color="auto"/>
            <w:right w:val="none" w:sz="0" w:space="0" w:color="auto"/>
          </w:divBdr>
        </w:div>
        <w:div w:id="1553076631">
          <w:marLeft w:val="446"/>
          <w:marRight w:val="0"/>
          <w:marTop w:val="0"/>
          <w:marBottom w:val="0"/>
          <w:divBdr>
            <w:top w:val="none" w:sz="0" w:space="0" w:color="auto"/>
            <w:left w:val="none" w:sz="0" w:space="0" w:color="auto"/>
            <w:bottom w:val="none" w:sz="0" w:space="0" w:color="auto"/>
            <w:right w:val="none" w:sz="0" w:space="0" w:color="auto"/>
          </w:divBdr>
        </w:div>
        <w:div w:id="439181944">
          <w:marLeft w:val="446"/>
          <w:marRight w:val="0"/>
          <w:marTop w:val="0"/>
          <w:marBottom w:val="0"/>
          <w:divBdr>
            <w:top w:val="none" w:sz="0" w:space="0" w:color="auto"/>
            <w:left w:val="none" w:sz="0" w:space="0" w:color="auto"/>
            <w:bottom w:val="none" w:sz="0" w:space="0" w:color="auto"/>
            <w:right w:val="none" w:sz="0" w:space="0" w:color="auto"/>
          </w:divBdr>
        </w:div>
        <w:div w:id="663823326">
          <w:marLeft w:val="446"/>
          <w:marRight w:val="0"/>
          <w:marTop w:val="0"/>
          <w:marBottom w:val="0"/>
          <w:divBdr>
            <w:top w:val="none" w:sz="0" w:space="0" w:color="auto"/>
            <w:left w:val="none" w:sz="0" w:space="0" w:color="auto"/>
            <w:bottom w:val="none" w:sz="0" w:space="0" w:color="auto"/>
            <w:right w:val="none" w:sz="0" w:space="0" w:color="auto"/>
          </w:divBdr>
        </w:div>
      </w:divsChild>
    </w:div>
    <w:div w:id="103771769">
      <w:bodyDiv w:val="1"/>
      <w:marLeft w:val="0"/>
      <w:marRight w:val="0"/>
      <w:marTop w:val="0"/>
      <w:marBottom w:val="0"/>
      <w:divBdr>
        <w:top w:val="none" w:sz="0" w:space="0" w:color="auto"/>
        <w:left w:val="none" w:sz="0" w:space="0" w:color="auto"/>
        <w:bottom w:val="none" w:sz="0" w:space="0" w:color="auto"/>
        <w:right w:val="none" w:sz="0" w:space="0" w:color="auto"/>
      </w:divBdr>
    </w:div>
    <w:div w:id="118648993">
      <w:bodyDiv w:val="1"/>
      <w:marLeft w:val="0"/>
      <w:marRight w:val="0"/>
      <w:marTop w:val="0"/>
      <w:marBottom w:val="0"/>
      <w:divBdr>
        <w:top w:val="none" w:sz="0" w:space="0" w:color="auto"/>
        <w:left w:val="none" w:sz="0" w:space="0" w:color="auto"/>
        <w:bottom w:val="none" w:sz="0" w:space="0" w:color="auto"/>
        <w:right w:val="none" w:sz="0" w:space="0" w:color="auto"/>
      </w:divBdr>
    </w:div>
    <w:div w:id="128017899">
      <w:bodyDiv w:val="1"/>
      <w:marLeft w:val="0"/>
      <w:marRight w:val="0"/>
      <w:marTop w:val="0"/>
      <w:marBottom w:val="0"/>
      <w:divBdr>
        <w:top w:val="none" w:sz="0" w:space="0" w:color="auto"/>
        <w:left w:val="none" w:sz="0" w:space="0" w:color="auto"/>
        <w:bottom w:val="none" w:sz="0" w:space="0" w:color="auto"/>
        <w:right w:val="none" w:sz="0" w:space="0" w:color="auto"/>
      </w:divBdr>
    </w:div>
    <w:div w:id="153961339">
      <w:bodyDiv w:val="1"/>
      <w:marLeft w:val="0"/>
      <w:marRight w:val="0"/>
      <w:marTop w:val="0"/>
      <w:marBottom w:val="0"/>
      <w:divBdr>
        <w:top w:val="none" w:sz="0" w:space="0" w:color="auto"/>
        <w:left w:val="none" w:sz="0" w:space="0" w:color="auto"/>
        <w:bottom w:val="none" w:sz="0" w:space="0" w:color="auto"/>
        <w:right w:val="none" w:sz="0" w:space="0" w:color="auto"/>
      </w:divBdr>
    </w:div>
    <w:div w:id="169180972">
      <w:bodyDiv w:val="1"/>
      <w:marLeft w:val="0"/>
      <w:marRight w:val="0"/>
      <w:marTop w:val="0"/>
      <w:marBottom w:val="0"/>
      <w:divBdr>
        <w:top w:val="none" w:sz="0" w:space="0" w:color="auto"/>
        <w:left w:val="none" w:sz="0" w:space="0" w:color="auto"/>
        <w:bottom w:val="none" w:sz="0" w:space="0" w:color="auto"/>
        <w:right w:val="none" w:sz="0" w:space="0" w:color="auto"/>
      </w:divBdr>
      <w:divsChild>
        <w:div w:id="565728129">
          <w:marLeft w:val="274"/>
          <w:marRight w:val="0"/>
          <w:marTop w:val="0"/>
          <w:marBottom w:val="0"/>
          <w:divBdr>
            <w:top w:val="none" w:sz="0" w:space="0" w:color="auto"/>
            <w:left w:val="none" w:sz="0" w:space="0" w:color="auto"/>
            <w:bottom w:val="none" w:sz="0" w:space="0" w:color="auto"/>
            <w:right w:val="none" w:sz="0" w:space="0" w:color="auto"/>
          </w:divBdr>
        </w:div>
      </w:divsChild>
    </w:div>
    <w:div w:id="183060154">
      <w:bodyDiv w:val="1"/>
      <w:marLeft w:val="0"/>
      <w:marRight w:val="0"/>
      <w:marTop w:val="0"/>
      <w:marBottom w:val="0"/>
      <w:divBdr>
        <w:top w:val="none" w:sz="0" w:space="0" w:color="auto"/>
        <w:left w:val="none" w:sz="0" w:space="0" w:color="auto"/>
        <w:bottom w:val="none" w:sz="0" w:space="0" w:color="auto"/>
        <w:right w:val="none" w:sz="0" w:space="0" w:color="auto"/>
      </w:divBdr>
    </w:div>
    <w:div w:id="184904968">
      <w:bodyDiv w:val="1"/>
      <w:marLeft w:val="0"/>
      <w:marRight w:val="0"/>
      <w:marTop w:val="0"/>
      <w:marBottom w:val="0"/>
      <w:divBdr>
        <w:top w:val="none" w:sz="0" w:space="0" w:color="auto"/>
        <w:left w:val="none" w:sz="0" w:space="0" w:color="auto"/>
        <w:bottom w:val="none" w:sz="0" w:space="0" w:color="auto"/>
        <w:right w:val="none" w:sz="0" w:space="0" w:color="auto"/>
      </w:divBdr>
    </w:div>
    <w:div w:id="192349151">
      <w:bodyDiv w:val="1"/>
      <w:marLeft w:val="0"/>
      <w:marRight w:val="0"/>
      <w:marTop w:val="0"/>
      <w:marBottom w:val="0"/>
      <w:divBdr>
        <w:top w:val="none" w:sz="0" w:space="0" w:color="auto"/>
        <w:left w:val="none" w:sz="0" w:space="0" w:color="auto"/>
        <w:bottom w:val="none" w:sz="0" w:space="0" w:color="auto"/>
        <w:right w:val="none" w:sz="0" w:space="0" w:color="auto"/>
      </w:divBdr>
      <w:divsChild>
        <w:div w:id="1171798924">
          <w:marLeft w:val="274"/>
          <w:marRight w:val="0"/>
          <w:marTop w:val="0"/>
          <w:marBottom w:val="0"/>
          <w:divBdr>
            <w:top w:val="none" w:sz="0" w:space="0" w:color="auto"/>
            <w:left w:val="none" w:sz="0" w:space="0" w:color="auto"/>
            <w:bottom w:val="none" w:sz="0" w:space="0" w:color="auto"/>
            <w:right w:val="none" w:sz="0" w:space="0" w:color="auto"/>
          </w:divBdr>
        </w:div>
        <w:div w:id="1977753192">
          <w:marLeft w:val="274"/>
          <w:marRight w:val="0"/>
          <w:marTop w:val="0"/>
          <w:marBottom w:val="0"/>
          <w:divBdr>
            <w:top w:val="none" w:sz="0" w:space="0" w:color="auto"/>
            <w:left w:val="none" w:sz="0" w:space="0" w:color="auto"/>
            <w:bottom w:val="none" w:sz="0" w:space="0" w:color="auto"/>
            <w:right w:val="none" w:sz="0" w:space="0" w:color="auto"/>
          </w:divBdr>
        </w:div>
      </w:divsChild>
    </w:div>
    <w:div w:id="261449822">
      <w:bodyDiv w:val="1"/>
      <w:marLeft w:val="0"/>
      <w:marRight w:val="0"/>
      <w:marTop w:val="0"/>
      <w:marBottom w:val="0"/>
      <w:divBdr>
        <w:top w:val="none" w:sz="0" w:space="0" w:color="auto"/>
        <w:left w:val="none" w:sz="0" w:space="0" w:color="auto"/>
        <w:bottom w:val="none" w:sz="0" w:space="0" w:color="auto"/>
        <w:right w:val="none" w:sz="0" w:space="0" w:color="auto"/>
      </w:divBdr>
      <w:divsChild>
        <w:div w:id="1378890446">
          <w:marLeft w:val="274"/>
          <w:marRight w:val="0"/>
          <w:marTop w:val="0"/>
          <w:marBottom w:val="0"/>
          <w:divBdr>
            <w:top w:val="none" w:sz="0" w:space="0" w:color="auto"/>
            <w:left w:val="none" w:sz="0" w:space="0" w:color="auto"/>
            <w:bottom w:val="none" w:sz="0" w:space="0" w:color="auto"/>
            <w:right w:val="none" w:sz="0" w:space="0" w:color="auto"/>
          </w:divBdr>
        </w:div>
        <w:div w:id="1731998025">
          <w:marLeft w:val="274"/>
          <w:marRight w:val="0"/>
          <w:marTop w:val="0"/>
          <w:marBottom w:val="0"/>
          <w:divBdr>
            <w:top w:val="none" w:sz="0" w:space="0" w:color="auto"/>
            <w:left w:val="none" w:sz="0" w:space="0" w:color="auto"/>
            <w:bottom w:val="none" w:sz="0" w:space="0" w:color="auto"/>
            <w:right w:val="none" w:sz="0" w:space="0" w:color="auto"/>
          </w:divBdr>
        </w:div>
        <w:div w:id="1747678525">
          <w:marLeft w:val="274"/>
          <w:marRight w:val="0"/>
          <w:marTop w:val="0"/>
          <w:marBottom w:val="0"/>
          <w:divBdr>
            <w:top w:val="none" w:sz="0" w:space="0" w:color="auto"/>
            <w:left w:val="none" w:sz="0" w:space="0" w:color="auto"/>
            <w:bottom w:val="none" w:sz="0" w:space="0" w:color="auto"/>
            <w:right w:val="none" w:sz="0" w:space="0" w:color="auto"/>
          </w:divBdr>
        </w:div>
      </w:divsChild>
    </w:div>
    <w:div w:id="265774084">
      <w:bodyDiv w:val="1"/>
      <w:marLeft w:val="0"/>
      <w:marRight w:val="0"/>
      <w:marTop w:val="0"/>
      <w:marBottom w:val="0"/>
      <w:divBdr>
        <w:top w:val="none" w:sz="0" w:space="0" w:color="auto"/>
        <w:left w:val="none" w:sz="0" w:space="0" w:color="auto"/>
        <w:bottom w:val="none" w:sz="0" w:space="0" w:color="auto"/>
        <w:right w:val="none" w:sz="0" w:space="0" w:color="auto"/>
      </w:divBdr>
      <w:divsChild>
        <w:div w:id="126821399">
          <w:marLeft w:val="274"/>
          <w:marRight w:val="0"/>
          <w:marTop w:val="0"/>
          <w:marBottom w:val="0"/>
          <w:divBdr>
            <w:top w:val="none" w:sz="0" w:space="0" w:color="auto"/>
            <w:left w:val="none" w:sz="0" w:space="0" w:color="auto"/>
            <w:bottom w:val="none" w:sz="0" w:space="0" w:color="auto"/>
            <w:right w:val="none" w:sz="0" w:space="0" w:color="auto"/>
          </w:divBdr>
        </w:div>
        <w:div w:id="319500149">
          <w:marLeft w:val="274"/>
          <w:marRight w:val="0"/>
          <w:marTop w:val="0"/>
          <w:marBottom w:val="0"/>
          <w:divBdr>
            <w:top w:val="none" w:sz="0" w:space="0" w:color="auto"/>
            <w:left w:val="none" w:sz="0" w:space="0" w:color="auto"/>
            <w:bottom w:val="none" w:sz="0" w:space="0" w:color="auto"/>
            <w:right w:val="none" w:sz="0" w:space="0" w:color="auto"/>
          </w:divBdr>
        </w:div>
      </w:divsChild>
    </w:div>
    <w:div w:id="322586042">
      <w:bodyDiv w:val="1"/>
      <w:marLeft w:val="0"/>
      <w:marRight w:val="0"/>
      <w:marTop w:val="0"/>
      <w:marBottom w:val="0"/>
      <w:divBdr>
        <w:top w:val="none" w:sz="0" w:space="0" w:color="auto"/>
        <w:left w:val="none" w:sz="0" w:space="0" w:color="auto"/>
        <w:bottom w:val="none" w:sz="0" w:space="0" w:color="auto"/>
        <w:right w:val="none" w:sz="0" w:space="0" w:color="auto"/>
      </w:divBdr>
    </w:div>
    <w:div w:id="327174167">
      <w:bodyDiv w:val="1"/>
      <w:marLeft w:val="0"/>
      <w:marRight w:val="0"/>
      <w:marTop w:val="0"/>
      <w:marBottom w:val="0"/>
      <w:divBdr>
        <w:top w:val="none" w:sz="0" w:space="0" w:color="auto"/>
        <w:left w:val="none" w:sz="0" w:space="0" w:color="auto"/>
        <w:bottom w:val="none" w:sz="0" w:space="0" w:color="auto"/>
        <w:right w:val="none" w:sz="0" w:space="0" w:color="auto"/>
      </w:divBdr>
    </w:div>
    <w:div w:id="387534801">
      <w:bodyDiv w:val="1"/>
      <w:marLeft w:val="0"/>
      <w:marRight w:val="0"/>
      <w:marTop w:val="0"/>
      <w:marBottom w:val="0"/>
      <w:divBdr>
        <w:top w:val="none" w:sz="0" w:space="0" w:color="auto"/>
        <w:left w:val="none" w:sz="0" w:space="0" w:color="auto"/>
        <w:bottom w:val="none" w:sz="0" w:space="0" w:color="auto"/>
        <w:right w:val="none" w:sz="0" w:space="0" w:color="auto"/>
      </w:divBdr>
      <w:divsChild>
        <w:div w:id="925771866">
          <w:marLeft w:val="274"/>
          <w:marRight w:val="0"/>
          <w:marTop w:val="0"/>
          <w:marBottom w:val="0"/>
          <w:divBdr>
            <w:top w:val="none" w:sz="0" w:space="0" w:color="auto"/>
            <w:left w:val="none" w:sz="0" w:space="0" w:color="auto"/>
            <w:bottom w:val="none" w:sz="0" w:space="0" w:color="auto"/>
            <w:right w:val="none" w:sz="0" w:space="0" w:color="auto"/>
          </w:divBdr>
        </w:div>
        <w:div w:id="1762212769">
          <w:marLeft w:val="274"/>
          <w:marRight w:val="0"/>
          <w:marTop w:val="0"/>
          <w:marBottom w:val="0"/>
          <w:divBdr>
            <w:top w:val="none" w:sz="0" w:space="0" w:color="auto"/>
            <w:left w:val="none" w:sz="0" w:space="0" w:color="auto"/>
            <w:bottom w:val="none" w:sz="0" w:space="0" w:color="auto"/>
            <w:right w:val="none" w:sz="0" w:space="0" w:color="auto"/>
          </w:divBdr>
        </w:div>
      </w:divsChild>
    </w:div>
    <w:div w:id="388068315">
      <w:bodyDiv w:val="1"/>
      <w:marLeft w:val="0"/>
      <w:marRight w:val="0"/>
      <w:marTop w:val="0"/>
      <w:marBottom w:val="0"/>
      <w:divBdr>
        <w:top w:val="none" w:sz="0" w:space="0" w:color="auto"/>
        <w:left w:val="none" w:sz="0" w:space="0" w:color="auto"/>
        <w:bottom w:val="none" w:sz="0" w:space="0" w:color="auto"/>
        <w:right w:val="none" w:sz="0" w:space="0" w:color="auto"/>
      </w:divBdr>
      <w:divsChild>
        <w:div w:id="82191697">
          <w:marLeft w:val="274"/>
          <w:marRight w:val="0"/>
          <w:marTop w:val="0"/>
          <w:marBottom w:val="0"/>
          <w:divBdr>
            <w:top w:val="none" w:sz="0" w:space="0" w:color="auto"/>
            <w:left w:val="none" w:sz="0" w:space="0" w:color="auto"/>
            <w:bottom w:val="none" w:sz="0" w:space="0" w:color="auto"/>
            <w:right w:val="none" w:sz="0" w:space="0" w:color="auto"/>
          </w:divBdr>
        </w:div>
      </w:divsChild>
    </w:div>
    <w:div w:id="394856863">
      <w:bodyDiv w:val="1"/>
      <w:marLeft w:val="0"/>
      <w:marRight w:val="0"/>
      <w:marTop w:val="0"/>
      <w:marBottom w:val="0"/>
      <w:divBdr>
        <w:top w:val="none" w:sz="0" w:space="0" w:color="auto"/>
        <w:left w:val="none" w:sz="0" w:space="0" w:color="auto"/>
        <w:bottom w:val="none" w:sz="0" w:space="0" w:color="auto"/>
        <w:right w:val="none" w:sz="0" w:space="0" w:color="auto"/>
      </w:divBdr>
    </w:div>
    <w:div w:id="398292251">
      <w:bodyDiv w:val="1"/>
      <w:marLeft w:val="0"/>
      <w:marRight w:val="0"/>
      <w:marTop w:val="0"/>
      <w:marBottom w:val="0"/>
      <w:divBdr>
        <w:top w:val="none" w:sz="0" w:space="0" w:color="auto"/>
        <w:left w:val="none" w:sz="0" w:space="0" w:color="auto"/>
        <w:bottom w:val="none" w:sz="0" w:space="0" w:color="auto"/>
        <w:right w:val="none" w:sz="0" w:space="0" w:color="auto"/>
      </w:divBdr>
    </w:div>
    <w:div w:id="425426017">
      <w:bodyDiv w:val="1"/>
      <w:marLeft w:val="0"/>
      <w:marRight w:val="0"/>
      <w:marTop w:val="0"/>
      <w:marBottom w:val="0"/>
      <w:divBdr>
        <w:top w:val="none" w:sz="0" w:space="0" w:color="auto"/>
        <w:left w:val="none" w:sz="0" w:space="0" w:color="auto"/>
        <w:bottom w:val="none" w:sz="0" w:space="0" w:color="auto"/>
        <w:right w:val="none" w:sz="0" w:space="0" w:color="auto"/>
      </w:divBdr>
    </w:div>
    <w:div w:id="482427631">
      <w:bodyDiv w:val="1"/>
      <w:marLeft w:val="0"/>
      <w:marRight w:val="0"/>
      <w:marTop w:val="0"/>
      <w:marBottom w:val="0"/>
      <w:divBdr>
        <w:top w:val="none" w:sz="0" w:space="0" w:color="auto"/>
        <w:left w:val="none" w:sz="0" w:space="0" w:color="auto"/>
        <w:bottom w:val="none" w:sz="0" w:space="0" w:color="auto"/>
        <w:right w:val="none" w:sz="0" w:space="0" w:color="auto"/>
      </w:divBdr>
    </w:div>
    <w:div w:id="485316456">
      <w:bodyDiv w:val="1"/>
      <w:marLeft w:val="0"/>
      <w:marRight w:val="0"/>
      <w:marTop w:val="0"/>
      <w:marBottom w:val="0"/>
      <w:divBdr>
        <w:top w:val="none" w:sz="0" w:space="0" w:color="auto"/>
        <w:left w:val="none" w:sz="0" w:space="0" w:color="auto"/>
        <w:bottom w:val="none" w:sz="0" w:space="0" w:color="auto"/>
        <w:right w:val="none" w:sz="0" w:space="0" w:color="auto"/>
      </w:divBdr>
      <w:divsChild>
        <w:div w:id="780415801">
          <w:marLeft w:val="274"/>
          <w:marRight w:val="0"/>
          <w:marTop w:val="0"/>
          <w:marBottom w:val="0"/>
          <w:divBdr>
            <w:top w:val="none" w:sz="0" w:space="0" w:color="auto"/>
            <w:left w:val="none" w:sz="0" w:space="0" w:color="auto"/>
            <w:bottom w:val="none" w:sz="0" w:space="0" w:color="auto"/>
            <w:right w:val="none" w:sz="0" w:space="0" w:color="auto"/>
          </w:divBdr>
        </w:div>
        <w:div w:id="1193375081">
          <w:marLeft w:val="274"/>
          <w:marRight w:val="0"/>
          <w:marTop w:val="0"/>
          <w:marBottom w:val="0"/>
          <w:divBdr>
            <w:top w:val="none" w:sz="0" w:space="0" w:color="auto"/>
            <w:left w:val="none" w:sz="0" w:space="0" w:color="auto"/>
            <w:bottom w:val="none" w:sz="0" w:space="0" w:color="auto"/>
            <w:right w:val="none" w:sz="0" w:space="0" w:color="auto"/>
          </w:divBdr>
        </w:div>
      </w:divsChild>
    </w:div>
    <w:div w:id="506754050">
      <w:bodyDiv w:val="1"/>
      <w:marLeft w:val="0"/>
      <w:marRight w:val="0"/>
      <w:marTop w:val="0"/>
      <w:marBottom w:val="0"/>
      <w:divBdr>
        <w:top w:val="none" w:sz="0" w:space="0" w:color="auto"/>
        <w:left w:val="none" w:sz="0" w:space="0" w:color="auto"/>
        <w:bottom w:val="none" w:sz="0" w:space="0" w:color="auto"/>
        <w:right w:val="none" w:sz="0" w:space="0" w:color="auto"/>
      </w:divBdr>
      <w:divsChild>
        <w:div w:id="197089605">
          <w:marLeft w:val="274"/>
          <w:marRight w:val="0"/>
          <w:marTop w:val="0"/>
          <w:marBottom w:val="0"/>
          <w:divBdr>
            <w:top w:val="none" w:sz="0" w:space="0" w:color="auto"/>
            <w:left w:val="none" w:sz="0" w:space="0" w:color="auto"/>
            <w:bottom w:val="none" w:sz="0" w:space="0" w:color="auto"/>
            <w:right w:val="none" w:sz="0" w:space="0" w:color="auto"/>
          </w:divBdr>
        </w:div>
        <w:div w:id="601453656">
          <w:marLeft w:val="274"/>
          <w:marRight w:val="0"/>
          <w:marTop w:val="0"/>
          <w:marBottom w:val="0"/>
          <w:divBdr>
            <w:top w:val="none" w:sz="0" w:space="0" w:color="auto"/>
            <w:left w:val="none" w:sz="0" w:space="0" w:color="auto"/>
            <w:bottom w:val="none" w:sz="0" w:space="0" w:color="auto"/>
            <w:right w:val="none" w:sz="0" w:space="0" w:color="auto"/>
          </w:divBdr>
        </w:div>
        <w:div w:id="701784971">
          <w:marLeft w:val="274"/>
          <w:marRight w:val="0"/>
          <w:marTop w:val="0"/>
          <w:marBottom w:val="0"/>
          <w:divBdr>
            <w:top w:val="none" w:sz="0" w:space="0" w:color="auto"/>
            <w:left w:val="none" w:sz="0" w:space="0" w:color="auto"/>
            <w:bottom w:val="none" w:sz="0" w:space="0" w:color="auto"/>
            <w:right w:val="none" w:sz="0" w:space="0" w:color="auto"/>
          </w:divBdr>
        </w:div>
        <w:div w:id="875234271">
          <w:marLeft w:val="274"/>
          <w:marRight w:val="0"/>
          <w:marTop w:val="0"/>
          <w:marBottom w:val="0"/>
          <w:divBdr>
            <w:top w:val="none" w:sz="0" w:space="0" w:color="auto"/>
            <w:left w:val="none" w:sz="0" w:space="0" w:color="auto"/>
            <w:bottom w:val="none" w:sz="0" w:space="0" w:color="auto"/>
            <w:right w:val="none" w:sz="0" w:space="0" w:color="auto"/>
          </w:divBdr>
        </w:div>
        <w:div w:id="1204752992">
          <w:marLeft w:val="274"/>
          <w:marRight w:val="0"/>
          <w:marTop w:val="0"/>
          <w:marBottom w:val="0"/>
          <w:divBdr>
            <w:top w:val="none" w:sz="0" w:space="0" w:color="auto"/>
            <w:left w:val="none" w:sz="0" w:space="0" w:color="auto"/>
            <w:bottom w:val="none" w:sz="0" w:space="0" w:color="auto"/>
            <w:right w:val="none" w:sz="0" w:space="0" w:color="auto"/>
          </w:divBdr>
        </w:div>
        <w:div w:id="1915553453">
          <w:marLeft w:val="274"/>
          <w:marRight w:val="0"/>
          <w:marTop w:val="0"/>
          <w:marBottom w:val="0"/>
          <w:divBdr>
            <w:top w:val="none" w:sz="0" w:space="0" w:color="auto"/>
            <w:left w:val="none" w:sz="0" w:space="0" w:color="auto"/>
            <w:bottom w:val="none" w:sz="0" w:space="0" w:color="auto"/>
            <w:right w:val="none" w:sz="0" w:space="0" w:color="auto"/>
          </w:divBdr>
        </w:div>
        <w:div w:id="2017271087">
          <w:marLeft w:val="274"/>
          <w:marRight w:val="0"/>
          <w:marTop w:val="0"/>
          <w:marBottom w:val="0"/>
          <w:divBdr>
            <w:top w:val="none" w:sz="0" w:space="0" w:color="auto"/>
            <w:left w:val="none" w:sz="0" w:space="0" w:color="auto"/>
            <w:bottom w:val="none" w:sz="0" w:space="0" w:color="auto"/>
            <w:right w:val="none" w:sz="0" w:space="0" w:color="auto"/>
          </w:divBdr>
        </w:div>
      </w:divsChild>
    </w:div>
    <w:div w:id="552278686">
      <w:bodyDiv w:val="1"/>
      <w:marLeft w:val="0"/>
      <w:marRight w:val="0"/>
      <w:marTop w:val="0"/>
      <w:marBottom w:val="0"/>
      <w:divBdr>
        <w:top w:val="none" w:sz="0" w:space="0" w:color="auto"/>
        <w:left w:val="none" w:sz="0" w:space="0" w:color="auto"/>
        <w:bottom w:val="none" w:sz="0" w:space="0" w:color="auto"/>
        <w:right w:val="none" w:sz="0" w:space="0" w:color="auto"/>
      </w:divBdr>
      <w:divsChild>
        <w:div w:id="1891578174">
          <w:marLeft w:val="446"/>
          <w:marRight w:val="0"/>
          <w:marTop w:val="0"/>
          <w:marBottom w:val="0"/>
          <w:divBdr>
            <w:top w:val="none" w:sz="0" w:space="0" w:color="auto"/>
            <w:left w:val="none" w:sz="0" w:space="0" w:color="auto"/>
            <w:bottom w:val="none" w:sz="0" w:space="0" w:color="auto"/>
            <w:right w:val="none" w:sz="0" w:space="0" w:color="auto"/>
          </w:divBdr>
        </w:div>
        <w:div w:id="1463309382">
          <w:marLeft w:val="446"/>
          <w:marRight w:val="0"/>
          <w:marTop w:val="0"/>
          <w:marBottom w:val="0"/>
          <w:divBdr>
            <w:top w:val="none" w:sz="0" w:space="0" w:color="auto"/>
            <w:left w:val="none" w:sz="0" w:space="0" w:color="auto"/>
            <w:bottom w:val="none" w:sz="0" w:space="0" w:color="auto"/>
            <w:right w:val="none" w:sz="0" w:space="0" w:color="auto"/>
          </w:divBdr>
        </w:div>
        <w:div w:id="1887523130">
          <w:marLeft w:val="446"/>
          <w:marRight w:val="0"/>
          <w:marTop w:val="0"/>
          <w:marBottom w:val="0"/>
          <w:divBdr>
            <w:top w:val="none" w:sz="0" w:space="0" w:color="auto"/>
            <w:left w:val="none" w:sz="0" w:space="0" w:color="auto"/>
            <w:bottom w:val="none" w:sz="0" w:space="0" w:color="auto"/>
            <w:right w:val="none" w:sz="0" w:space="0" w:color="auto"/>
          </w:divBdr>
        </w:div>
        <w:div w:id="1755006785">
          <w:marLeft w:val="446"/>
          <w:marRight w:val="0"/>
          <w:marTop w:val="0"/>
          <w:marBottom w:val="0"/>
          <w:divBdr>
            <w:top w:val="none" w:sz="0" w:space="0" w:color="auto"/>
            <w:left w:val="none" w:sz="0" w:space="0" w:color="auto"/>
            <w:bottom w:val="none" w:sz="0" w:space="0" w:color="auto"/>
            <w:right w:val="none" w:sz="0" w:space="0" w:color="auto"/>
          </w:divBdr>
        </w:div>
        <w:div w:id="673455024">
          <w:marLeft w:val="446"/>
          <w:marRight w:val="0"/>
          <w:marTop w:val="0"/>
          <w:marBottom w:val="0"/>
          <w:divBdr>
            <w:top w:val="none" w:sz="0" w:space="0" w:color="auto"/>
            <w:left w:val="none" w:sz="0" w:space="0" w:color="auto"/>
            <w:bottom w:val="none" w:sz="0" w:space="0" w:color="auto"/>
            <w:right w:val="none" w:sz="0" w:space="0" w:color="auto"/>
          </w:divBdr>
        </w:div>
        <w:div w:id="1055853">
          <w:marLeft w:val="446"/>
          <w:marRight w:val="0"/>
          <w:marTop w:val="0"/>
          <w:marBottom w:val="0"/>
          <w:divBdr>
            <w:top w:val="none" w:sz="0" w:space="0" w:color="auto"/>
            <w:left w:val="none" w:sz="0" w:space="0" w:color="auto"/>
            <w:bottom w:val="none" w:sz="0" w:space="0" w:color="auto"/>
            <w:right w:val="none" w:sz="0" w:space="0" w:color="auto"/>
          </w:divBdr>
        </w:div>
      </w:divsChild>
    </w:div>
    <w:div w:id="553548286">
      <w:bodyDiv w:val="1"/>
      <w:marLeft w:val="0"/>
      <w:marRight w:val="0"/>
      <w:marTop w:val="0"/>
      <w:marBottom w:val="0"/>
      <w:divBdr>
        <w:top w:val="none" w:sz="0" w:space="0" w:color="auto"/>
        <w:left w:val="none" w:sz="0" w:space="0" w:color="auto"/>
        <w:bottom w:val="none" w:sz="0" w:space="0" w:color="auto"/>
        <w:right w:val="none" w:sz="0" w:space="0" w:color="auto"/>
      </w:divBdr>
    </w:div>
    <w:div w:id="553734331">
      <w:bodyDiv w:val="1"/>
      <w:marLeft w:val="0"/>
      <w:marRight w:val="0"/>
      <w:marTop w:val="0"/>
      <w:marBottom w:val="0"/>
      <w:divBdr>
        <w:top w:val="none" w:sz="0" w:space="0" w:color="auto"/>
        <w:left w:val="none" w:sz="0" w:space="0" w:color="auto"/>
        <w:bottom w:val="none" w:sz="0" w:space="0" w:color="auto"/>
        <w:right w:val="none" w:sz="0" w:space="0" w:color="auto"/>
      </w:divBdr>
    </w:div>
    <w:div w:id="555513878">
      <w:bodyDiv w:val="1"/>
      <w:marLeft w:val="0"/>
      <w:marRight w:val="0"/>
      <w:marTop w:val="0"/>
      <w:marBottom w:val="0"/>
      <w:divBdr>
        <w:top w:val="none" w:sz="0" w:space="0" w:color="auto"/>
        <w:left w:val="none" w:sz="0" w:space="0" w:color="auto"/>
        <w:bottom w:val="none" w:sz="0" w:space="0" w:color="auto"/>
        <w:right w:val="none" w:sz="0" w:space="0" w:color="auto"/>
      </w:divBdr>
      <w:divsChild>
        <w:div w:id="1240217398">
          <w:marLeft w:val="274"/>
          <w:marRight w:val="0"/>
          <w:marTop w:val="0"/>
          <w:marBottom w:val="0"/>
          <w:divBdr>
            <w:top w:val="none" w:sz="0" w:space="0" w:color="auto"/>
            <w:left w:val="none" w:sz="0" w:space="0" w:color="auto"/>
            <w:bottom w:val="none" w:sz="0" w:space="0" w:color="auto"/>
            <w:right w:val="none" w:sz="0" w:space="0" w:color="auto"/>
          </w:divBdr>
        </w:div>
        <w:div w:id="1607426020">
          <w:marLeft w:val="274"/>
          <w:marRight w:val="0"/>
          <w:marTop w:val="0"/>
          <w:marBottom w:val="0"/>
          <w:divBdr>
            <w:top w:val="none" w:sz="0" w:space="0" w:color="auto"/>
            <w:left w:val="none" w:sz="0" w:space="0" w:color="auto"/>
            <w:bottom w:val="none" w:sz="0" w:space="0" w:color="auto"/>
            <w:right w:val="none" w:sz="0" w:space="0" w:color="auto"/>
          </w:divBdr>
        </w:div>
      </w:divsChild>
    </w:div>
    <w:div w:id="582108653">
      <w:bodyDiv w:val="1"/>
      <w:marLeft w:val="0"/>
      <w:marRight w:val="0"/>
      <w:marTop w:val="0"/>
      <w:marBottom w:val="0"/>
      <w:divBdr>
        <w:top w:val="none" w:sz="0" w:space="0" w:color="auto"/>
        <w:left w:val="none" w:sz="0" w:space="0" w:color="auto"/>
        <w:bottom w:val="none" w:sz="0" w:space="0" w:color="auto"/>
        <w:right w:val="none" w:sz="0" w:space="0" w:color="auto"/>
      </w:divBdr>
      <w:divsChild>
        <w:div w:id="537355372">
          <w:marLeft w:val="274"/>
          <w:marRight w:val="0"/>
          <w:marTop w:val="0"/>
          <w:marBottom w:val="0"/>
          <w:divBdr>
            <w:top w:val="none" w:sz="0" w:space="0" w:color="auto"/>
            <w:left w:val="none" w:sz="0" w:space="0" w:color="auto"/>
            <w:bottom w:val="none" w:sz="0" w:space="0" w:color="auto"/>
            <w:right w:val="none" w:sz="0" w:space="0" w:color="auto"/>
          </w:divBdr>
        </w:div>
        <w:div w:id="1496995329">
          <w:marLeft w:val="274"/>
          <w:marRight w:val="0"/>
          <w:marTop w:val="0"/>
          <w:marBottom w:val="0"/>
          <w:divBdr>
            <w:top w:val="none" w:sz="0" w:space="0" w:color="auto"/>
            <w:left w:val="none" w:sz="0" w:space="0" w:color="auto"/>
            <w:bottom w:val="none" w:sz="0" w:space="0" w:color="auto"/>
            <w:right w:val="none" w:sz="0" w:space="0" w:color="auto"/>
          </w:divBdr>
        </w:div>
      </w:divsChild>
    </w:div>
    <w:div w:id="590162955">
      <w:bodyDiv w:val="1"/>
      <w:marLeft w:val="0"/>
      <w:marRight w:val="0"/>
      <w:marTop w:val="0"/>
      <w:marBottom w:val="0"/>
      <w:divBdr>
        <w:top w:val="none" w:sz="0" w:space="0" w:color="auto"/>
        <w:left w:val="none" w:sz="0" w:space="0" w:color="auto"/>
        <w:bottom w:val="none" w:sz="0" w:space="0" w:color="auto"/>
        <w:right w:val="none" w:sz="0" w:space="0" w:color="auto"/>
      </w:divBdr>
      <w:divsChild>
        <w:div w:id="282661681">
          <w:marLeft w:val="274"/>
          <w:marRight w:val="0"/>
          <w:marTop w:val="0"/>
          <w:marBottom w:val="0"/>
          <w:divBdr>
            <w:top w:val="none" w:sz="0" w:space="0" w:color="auto"/>
            <w:left w:val="none" w:sz="0" w:space="0" w:color="auto"/>
            <w:bottom w:val="none" w:sz="0" w:space="0" w:color="auto"/>
            <w:right w:val="none" w:sz="0" w:space="0" w:color="auto"/>
          </w:divBdr>
        </w:div>
        <w:div w:id="829517529">
          <w:marLeft w:val="274"/>
          <w:marRight w:val="0"/>
          <w:marTop w:val="0"/>
          <w:marBottom w:val="0"/>
          <w:divBdr>
            <w:top w:val="none" w:sz="0" w:space="0" w:color="auto"/>
            <w:left w:val="none" w:sz="0" w:space="0" w:color="auto"/>
            <w:bottom w:val="none" w:sz="0" w:space="0" w:color="auto"/>
            <w:right w:val="none" w:sz="0" w:space="0" w:color="auto"/>
          </w:divBdr>
        </w:div>
        <w:div w:id="951673136">
          <w:marLeft w:val="274"/>
          <w:marRight w:val="0"/>
          <w:marTop w:val="0"/>
          <w:marBottom w:val="0"/>
          <w:divBdr>
            <w:top w:val="none" w:sz="0" w:space="0" w:color="auto"/>
            <w:left w:val="none" w:sz="0" w:space="0" w:color="auto"/>
            <w:bottom w:val="none" w:sz="0" w:space="0" w:color="auto"/>
            <w:right w:val="none" w:sz="0" w:space="0" w:color="auto"/>
          </w:divBdr>
        </w:div>
        <w:div w:id="1990669989">
          <w:marLeft w:val="274"/>
          <w:marRight w:val="0"/>
          <w:marTop w:val="0"/>
          <w:marBottom w:val="0"/>
          <w:divBdr>
            <w:top w:val="none" w:sz="0" w:space="0" w:color="auto"/>
            <w:left w:val="none" w:sz="0" w:space="0" w:color="auto"/>
            <w:bottom w:val="none" w:sz="0" w:space="0" w:color="auto"/>
            <w:right w:val="none" w:sz="0" w:space="0" w:color="auto"/>
          </w:divBdr>
        </w:div>
      </w:divsChild>
    </w:div>
    <w:div w:id="633945196">
      <w:bodyDiv w:val="1"/>
      <w:marLeft w:val="0"/>
      <w:marRight w:val="0"/>
      <w:marTop w:val="0"/>
      <w:marBottom w:val="0"/>
      <w:divBdr>
        <w:top w:val="none" w:sz="0" w:space="0" w:color="auto"/>
        <w:left w:val="none" w:sz="0" w:space="0" w:color="auto"/>
        <w:bottom w:val="none" w:sz="0" w:space="0" w:color="auto"/>
        <w:right w:val="none" w:sz="0" w:space="0" w:color="auto"/>
      </w:divBdr>
    </w:div>
    <w:div w:id="649096270">
      <w:bodyDiv w:val="1"/>
      <w:marLeft w:val="0"/>
      <w:marRight w:val="0"/>
      <w:marTop w:val="0"/>
      <w:marBottom w:val="0"/>
      <w:divBdr>
        <w:top w:val="none" w:sz="0" w:space="0" w:color="auto"/>
        <w:left w:val="none" w:sz="0" w:space="0" w:color="auto"/>
        <w:bottom w:val="none" w:sz="0" w:space="0" w:color="auto"/>
        <w:right w:val="none" w:sz="0" w:space="0" w:color="auto"/>
      </w:divBdr>
      <w:divsChild>
        <w:div w:id="131098984">
          <w:marLeft w:val="274"/>
          <w:marRight w:val="0"/>
          <w:marTop w:val="0"/>
          <w:marBottom w:val="0"/>
          <w:divBdr>
            <w:top w:val="none" w:sz="0" w:space="0" w:color="auto"/>
            <w:left w:val="none" w:sz="0" w:space="0" w:color="auto"/>
            <w:bottom w:val="none" w:sz="0" w:space="0" w:color="auto"/>
            <w:right w:val="none" w:sz="0" w:space="0" w:color="auto"/>
          </w:divBdr>
        </w:div>
        <w:div w:id="561988442">
          <w:marLeft w:val="274"/>
          <w:marRight w:val="0"/>
          <w:marTop w:val="0"/>
          <w:marBottom w:val="0"/>
          <w:divBdr>
            <w:top w:val="none" w:sz="0" w:space="0" w:color="auto"/>
            <w:left w:val="none" w:sz="0" w:space="0" w:color="auto"/>
            <w:bottom w:val="none" w:sz="0" w:space="0" w:color="auto"/>
            <w:right w:val="none" w:sz="0" w:space="0" w:color="auto"/>
          </w:divBdr>
        </w:div>
        <w:div w:id="1215506268">
          <w:marLeft w:val="274"/>
          <w:marRight w:val="0"/>
          <w:marTop w:val="0"/>
          <w:marBottom w:val="0"/>
          <w:divBdr>
            <w:top w:val="none" w:sz="0" w:space="0" w:color="auto"/>
            <w:left w:val="none" w:sz="0" w:space="0" w:color="auto"/>
            <w:bottom w:val="none" w:sz="0" w:space="0" w:color="auto"/>
            <w:right w:val="none" w:sz="0" w:space="0" w:color="auto"/>
          </w:divBdr>
        </w:div>
        <w:div w:id="1713652915">
          <w:marLeft w:val="274"/>
          <w:marRight w:val="0"/>
          <w:marTop w:val="0"/>
          <w:marBottom w:val="0"/>
          <w:divBdr>
            <w:top w:val="none" w:sz="0" w:space="0" w:color="auto"/>
            <w:left w:val="none" w:sz="0" w:space="0" w:color="auto"/>
            <w:bottom w:val="none" w:sz="0" w:space="0" w:color="auto"/>
            <w:right w:val="none" w:sz="0" w:space="0" w:color="auto"/>
          </w:divBdr>
        </w:div>
        <w:div w:id="1845392461">
          <w:marLeft w:val="274"/>
          <w:marRight w:val="0"/>
          <w:marTop w:val="0"/>
          <w:marBottom w:val="0"/>
          <w:divBdr>
            <w:top w:val="none" w:sz="0" w:space="0" w:color="auto"/>
            <w:left w:val="none" w:sz="0" w:space="0" w:color="auto"/>
            <w:bottom w:val="none" w:sz="0" w:space="0" w:color="auto"/>
            <w:right w:val="none" w:sz="0" w:space="0" w:color="auto"/>
          </w:divBdr>
        </w:div>
      </w:divsChild>
    </w:div>
    <w:div w:id="685400496">
      <w:bodyDiv w:val="1"/>
      <w:marLeft w:val="0"/>
      <w:marRight w:val="0"/>
      <w:marTop w:val="0"/>
      <w:marBottom w:val="0"/>
      <w:divBdr>
        <w:top w:val="none" w:sz="0" w:space="0" w:color="auto"/>
        <w:left w:val="none" w:sz="0" w:space="0" w:color="auto"/>
        <w:bottom w:val="none" w:sz="0" w:space="0" w:color="auto"/>
        <w:right w:val="none" w:sz="0" w:space="0" w:color="auto"/>
      </w:divBdr>
      <w:divsChild>
        <w:div w:id="779960255">
          <w:marLeft w:val="720"/>
          <w:marRight w:val="0"/>
          <w:marTop w:val="0"/>
          <w:marBottom w:val="0"/>
          <w:divBdr>
            <w:top w:val="none" w:sz="0" w:space="0" w:color="auto"/>
            <w:left w:val="none" w:sz="0" w:space="0" w:color="auto"/>
            <w:bottom w:val="none" w:sz="0" w:space="0" w:color="auto"/>
            <w:right w:val="none" w:sz="0" w:space="0" w:color="auto"/>
          </w:divBdr>
        </w:div>
      </w:divsChild>
    </w:div>
    <w:div w:id="687416033">
      <w:bodyDiv w:val="1"/>
      <w:marLeft w:val="0"/>
      <w:marRight w:val="0"/>
      <w:marTop w:val="0"/>
      <w:marBottom w:val="0"/>
      <w:divBdr>
        <w:top w:val="none" w:sz="0" w:space="0" w:color="auto"/>
        <w:left w:val="none" w:sz="0" w:space="0" w:color="auto"/>
        <w:bottom w:val="none" w:sz="0" w:space="0" w:color="auto"/>
        <w:right w:val="none" w:sz="0" w:space="0" w:color="auto"/>
      </w:divBdr>
      <w:divsChild>
        <w:div w:id="1093093022">
          <w:marLeft w:val="1166"/>
          <w:marRight w:val="0"/>
          <w:marTop w:val="0"/>
          <w:marBottom w:val="0"/>
          <w:divBdr>
            <w:top w:val="none" w:sz="0" w:space="0" w:color="auto"/>
            <w:left w:val="none" w:sz="0" w:space="0" w:color="auto"/>
            <w:bottom w:val="none" w:sz="0" w:space="0" w:color="auto"/>
            <w:right w:val="none" w:sz="0" w:space="0" w:color="auto"/>
          </w:divBdr>
        </w:div>
        <w:div w:id="936717753">
          <w:marLeft w:val="1166"/>
          <w:marRight w:val="0"/>
          <w:marTop w:val="0"/>
          <w:marBottom w:val="0"/>
          <w:divBdr>
            <w:top w:val="none" w:sz="0" w:space="0" w:color="auto"/>
            <w:left w:val="none" w:sz="0" w:space="0" w:color="auto"/>
            <w:bottom w:val="none" w:sz="0" w:space="0" w:color="auto"/>
            <w:right w:val="none" w:sz="0" w:space="0" w:color="auto"/>
          </w:divBdr>
        </w:div>
        <w:div w:id="1785297568">
          <w:marLeft w:val="1166"/>
          <w:marRight w:val="0"/>
          <w:marTop w:val="0"/>
          <w:marBottom w:val="0"/>
          <w:divBdr>
            <w:top w:val="none" w:sz="0" w:space="0" w:color="auto"/>
            <w:left w:val="none" w:sz="0" w:space="0" w:color="auto"/>
            <w:bottom w:val="none" w:sz="0" w:space="0" w:color="auto"/>
            <w:right w:val="none" w:sz="0" w:space="0" w:color="auto"/>
          </w:divBdr>
        </w:div>
        <w:div w:id="193226357">
          <w:marLeft w:val="1166"/>
          <w:marRight w:val="0"/>
          <w:marTop w:val="0"/>
          <w:marBottom w:val="0"/>
          <w:divBdr>
            <w:top w:val="none" w:sz="0" w:space="0" w:color="auto"/>
            <w:left w:val="none" w:sz="0" w:space="0" w:color="auto"/>
            <w:bottom w:val="none" w:sz="0" w:space="0" w:color="auto"/>
            <w:right w:val="none" w:sz="0" w:space="0" w:color="auto"/>
          </w:divBdr>
        </w:div>
        <w:div w:id="908227056">
          <w:marLeft w:val="1166"/>
          <w:marRight w:val="0"/>
          <w:marTop w:val="0"/>
          <w:marBottom w:val="0"/>
          <w:divBdr>
            <w:top w:val="none" w:sz="0" w:space="0" w:color="auto"/>
            <w:left w:val="none" w:sz="0" w:space="0" w:color="auto"/>
            <w:bottom w:val="none" w:sz="0" w:space="0" w:color="auto"/>
            <w:right w:val="none" w:sz="0" w:space="0" w:color="auto"/>
          </w:divBdr>
        </w:div>
      </w:divsChild>
    </w:div>
    <w:div w:id="701170617">
      <w:bodyDiv w:val="1"/>
      <w:marLeft w:val="0"/>
      <w:marRight w:val="0"/>
      <w:marTop w:val="0"/>
      <w:marBottom w:val="0"/>
      <w:divBdr>
        <w:top w:val="none" w:sz="0" w:space="0" w:color="auto"/>
        <w:left w:val="none" w:sz="0" w:space="0" w:color="auto"/>
        <w:bottom w:val="none" w:sz="0" w:space="0" w:color="auto"/>
        <w:right w:val="none" w:sz="0" w:space="0" w:color="auto"/>
      </w:divBdr>
      <w:divsChild>
        <w:div w:id="844979237">
          <w:marLeft w:val="274"/>
          <w:marRight w:val="0"/>
          <w:marTop w:val="0"/>
          <w:marBottom w:val="0"/>
          <w:divBdr>
            <w:top w:val="none" w:sz="0" w:space="0" w:color="auto"/>
            <w:left w:val="none" w:sz="0" w:space="0" w:color="auto"/>
            <w:bottom w:val="none" w:sz="0" w:space="0" w:color="auto"/>
            <w:right w:val="none" w:sz="0" w:space="0" w:color="auto"/>
          </w:divBdr>
        </w:div>
      </w:divsChild>
    </w:div>
    <w:div w:id="757101030">
      <w:bodyDiv w:val="1"/>
      <w:marLeft w:val="0"/>
      <w:marRight w:val="0"/>
      <w:marTop w:val="0"/>
      <w:marBottom w:val="0"/>
      <w:divBdr>
        <w:top w:val="none" w:sz="0" w:space="0" w:color="auto"/>
        <w:left w:val="none" w:sz="0" w:space="0" w:color="auto"/>
        <w:bottom w:val="none" w:sz="0" w:space="0" w:color="auto"/>
        <w:right w:val="none" w:sz="0" w:space="0" w:color="auto"/>
      </w:divBdr>
    </w:div>
    <w:div w:id="791747603">
      <w:bodyDiv w:val="1"/>
      <w:marLeft w:val="0"/>
      <w:marRight w:val="0"/>
      <w:marTop w:val="0"/>
      <w:marBottom w:val="0"/>
      <w:divBdr>
        <w:top w:val="none" w:sz="0" w:space="0" w:color="auto"/>
        <w:left w:val="none" w:sz="0" w:space="0" w:color="auto"/>
        <w:bottom w:val="none" w:sz="0" w:space="0" w:color="auto"/>
        <w:right w:val="none" w:sz="0" w:space="0" w:color="auto"/>
      </w:divBdr>
    </w:div>
    <w:div w:id="810561096">
      <w:bodyDiv w:val="1"/>
      <w:marLeft w:val="0"/>
      <w:marRight w:val="0"/>
      <w:marTop w:val="0"/>
      <w:marBottom w:val="0"/>
      <w:divBdr>
        <w:top w:val="none" w:sz="0" w:space="0" w:color="auto"/>
        <w:left w:val="none" w:sz="0" w:space="0" w:color="auto"/>
        <w:bottom w:val="none" w:sz="0" w:space="0" w:color="auto"/>
        <w:right w:val="none" w:sz="0" w:space="0" w:color="auto"/>
      </w:divBdr>
      <w:divsChild>
        <w:div w:id="317265906">
          <w:marLeft w:val="274"/>
          <w:marRight w:val="0"/>
          <w:marTop w:val="0"/>
          <w:marBottom w:val="0"/>
          <w:divBdr>
            <w:top w:val="none" w:sz="0" w:space="0" w:color="auto"/>
            <w:left w:val="none" w:sz="0" w:space="0" w:color="auto"/>
            <w:bottom w:val="none" w:sz="0" w:space="0" w:color="auto"/>
            <w:right w:val="none" w:sz="0" w:space="0" w:color="auto"/>
          </w:divBdr>
        </w:div>
      </w:divsChild>
    </w:div>
    <w:div w:id="816531445">
      <w:bodyDiv w:val="1"/>
      <w:marLeft w:val="0"/>
      <w:marRight w:val="0"/>
      <w:marTop w:val="0"/>
      <w:marBottom w:val="0"/>
      <w:divBdr>
        <w:top w:val="none" w:sz="0" w:space="0" w:color="auto"/>
        <w:left w:val="none" w:sz="0" w:space="0" w:color="auto"/>
        <w:bottom w:val="none" w:sz="0" w:space="0" w:color="auto"/>
        <w:right w:val="none" w:sz="0" w:space="0" w:color="auto"/>
      </w:divBdr>
    </w:div>
    <w:div w:id="846598073">
      <w:bodyDiv w:val="1"/>
      <w:marLeft w:val="0"/>
      <w:marRight w:val="0"/>
      <w:marTop w:val="0"/>
      <w:marBottom w:val="0"/>
      <w:divBdr>
        <w:top w:val="none" w:sz="0" w:space="0" w:color="auto"/>
        <w:left w:val="none" w:sz="0" w:space="0" w:color="auto"/>
        <w:bottom w:val="none" w:sz="0" w:space="0" w:color="auto"/>
        <w:right w:val="none" w:sz="0" w:space="0" w:color="auto"/>
      </w:divBdr>
    </w:div>
    <w:div w:id="855575848">
      <w:bodyDiv w:val="1"/>
      <w:marLeft w:val="0"/>
      <w:marRight w:val="0"/>
      <w:marTop w:val="0"/>
      <w:marBottom w:val="0"/>
      <w:divBdr>
        <w:top w:val="none" w:sz="0" w:space="0" w:color="auto"/>
        <w:left w:val="none" w:sz="0" w:space="0" w:color="auto"/>
        <w:bottom w:val="none" w:sz="0" w:space="0" w:color="auto"/>
        <w:right w:val="none" w:sz="0" w:space="0" w:color="auto"/>
      </w:divBdr>
    </w:div>
    <w:div w:id="871844635">
      <w:bodyDiv w:val="1"/>
      <w:marLeft w:val="0"/>
      <w:marRight w:val="0"/>
      <w:marTop w:val="0"/>
      <w:marBottom w:val="0"/>
      <w:divBdr>
        <w:top w:val="none" w:sz="0" w:space="0" w:color="auto"/>
        <w:left w:val="none" w:sz="0" w:space="0" w:color="auto"/>
        <w:bottom w:val="none" w:sz="0" w:space="0" w:color="auto"/>
        <w:right w:val="none" w:sz="0" w:space="0" w:color="auto"/>
      </w:divBdr>
    </w:div>
    <w:div w:id="903300246">
      <w:bodyDiv w:val="1"/>
      <w:marLeft w:val="0"/>
      <w:marRight w:val="0"/>
      <w:marTop w:val="0"/>
      <w:marBottom w:val="0"/>
      <w:divBdr>
        <w:top w:val="none" w:sz="0" w:space="0" w:color="auto"/>
        <w:left w:val="none" w:sz="0" w:space="0" w:color="auto"/>
        <w:bottom w:val="none" w:sz="0" w:space="0" w:color="auto"/>
        <w:right w:val="none" w:sz="0" w:space="0" w:color="auto"/>
      </w:divBdr>
      <w:divsChild>
        <w:div w:id="2075159267">
          <w:marLeft w:val="274"/>
          <w:marRight w:val="0"/>
          <w:marTop w:val="0"/>
          <w:marBottom w:val="0"/>
          <w:divBdr>
            <w:top w:val="none" w:sz="0" w:space="0" w:color="auto"/>
            <w:left w:val="none" w:sz="0" w:space="0" w:color="auto"/>
            <w:bottom w:val="none" w:sz="0" w:space="0" w:color="auto"/>
            <w:right w:val="none" w:sz="0" w:space="0" w:color="auto"/>
          </w:divBdr>
        </w:div>
      </w:divsChild>
    </w:div>
    <w:div w:id="946084473">
      <w:bodyDiv w:val="1"/>
      <w:marLeft w:val="0"/>
      <w:marRight w:val="0"/>
      <w:marTop w:val="0"/>
      <w:marBottom w:val="0"/>
      <w:divBdr>
        <w:top w:val="none" w:sz="0" w:space="0" w:color="auto"/>
        <w:left w:val="none" w:sz="0" w:space="0" w:color="auto"/>
        <w:bottom w:val="none" w:sz="0" w:space="0" w:color="auto"/>
        <w:right w:val="none" w:sz="0" w:space="0" w:color="auto"/>
      </w:divBdr>
      <w:divsChild>
        <w:div w:id="1009870622">
          <w:marLeft w:val="274"/>
          <w:marRight w:val="0"/>
          <w:marTop w:val="0"/>
          <w:marBottom w:val="0"/>
          <w:divBdr>
            <w:top w:val="none" w:sz="0" w:space="0" w:color="auto"/>
            <w:left w:val="none" w:sz="0" w:space="0" w:color="auto"/>
            <w:bottom w:val="none" w:sz="0" w:space="0" w:color="auto"/>
            <w:right w:val="none" w:sz="0" w:space="0" w:color="auto"/>
          </w:divBdr>
        </w:div>
        <w:div w:id="1210535005">
          <w:marLeft w:val="274"/>
          <w:marRight w:val="0"/>
          <w:marTop w:val="0"/>
          <w:marBottom w:val="0"/>
          <w:divBdr>
            <w:top w:val="none" w:sz="0" w:space="0" w:color="auto"/>
            <w:left w:val="none" w:sz="0" w:space="0" w:color="auto"/>
            <w:bottom w:val="none" w:sz="0" w:space="0" w:color="auto"/>
            <w:right w:val="none" w:sz="0" w:space="0" w:color="auto"/>
          </w:divBdr>
        </w:div>
        <w:div w:id="1260486180">
          <w:marLeft w:val="274"/>
          <w:marRight w:val="0"/>
          <w:marTop w:val="0"/>
          <w:marBottom w:val="0"/>
          <w:divBdr>
            <w:top w:val="none" w:sz="0" w:space="0" w:color="auto"/>
            <w:left w:val="none" w:sz="0" w:space="0" w:color="auto"/>
            <w:bottom w:val="none" w:sz="0" w:space="0" w:color="auto"/>
            <w:right w:val="none" w:sz="0" w:space="0" w:color="auto"/>
          </w:divBdr>
        </w:div>
        <w:div w:id="1594628444">
          <w:marLeft w:val="274"/>
          <w:marRight w:val="0"/>
          <w:marTop w:val="0"/>
          <w:marBottom w:val="0"/>
          <w:divBdr>
            <w:top w:val="none" w:sz="0" w:space="0" w:color="auto"/>
            <w:left w:val="none" w:sz="0" w:space="0" w:color="auto"/>
            <w:bottom w:val="none" w:sz="0" w:space="0" w:color="auto"/>
            <w:right w:val="none" w:sz="0" w:space="0" w:color="auto"/>
          </w:divBdr>
        </w:div>
        <w:div w:id="2017998439">
          <w:marLeft w:val="274"/>
          <w:marRight w:val="0"/>
          <w:marTop w:val="0"/>
          <w:marBottom w:val="0"/>
          <w:divBdr>
            <w:top w:val="none" w:sz="0" w:space="0" w:color="auto"/>
            <w:left w:val="none" w:sz="0" w:space="0" w:color="auto"/>
            <w:bottom w:val="none" w:sz="0" w:space="0" w:color="auto"/>
            <w:right w:val="none" w:sz="0" w:space="0" w:color="auto"/>
          </w:divBdr>
        </w:div>
        <w:div w:id="2030258137">
          <w:marLeft w:val="274"/>
          <w:marRight w:val="0"/>
          <w:marTop w:val="0"/>
          <w:marBottom w:val="0"/>
          <w:divBdr>
            <w:top w:val="none" w:sz="0" w:space="0" w:color="auto"/>
            <w:left w:val="none" w:sz="0" w:space="0" w:color="auto"/>
            <w:bottom w:val="none" w:sz="0" w:space="0" w:color="auto"/>
            <w:right w:val="none" w:sz="0" w:space="0" w:color="auto"/>
          </w:divBdr>
        </w:div>
      </w:divsChild>
    </w:div>
    <w:div w:id="1010328550">
      <w:bodyDiv w:val="1"/>
      <w:marLeft w:val="0"/>
      <w:marRight w:val="0"/>
      <w:marTop w:val="0"/>
      <w:marBottom w:val="0"/>
      <w:divBdr>
        <w:top w:val="none" w:sz="0" w:space="0" w:color="auto"/>
        <w:left w:val="none" w:sz="0" w:space="0" w:color="auto"/>
        <w:bottom w:val="none" w:sz="0" w:space="0" w:color="auto"/>
        <w:right w:val="none" w:sz="0" w:space="0" w:color="auto"/>
      </w:divBdr>
    </w:div>
    <w:div w:id="1022129336">
      <w:bodyDiv w:val="1"/>
      <w:marLeft w:val="0"/>
      <w:marRight w:val="0"/>
      <w:marTop w:val="0"/>
      <w:marBottom w:val="0"/>
      <w:divBdr>
        <w:top w:val="none" w:sz="0" w:space="0" w:color="auto"/>
        <w:left w:val="none" w:sz="0" w:space="0" w:color="auto"/>
        <w:bottom w:val="none" w:sz="0" w:space="0" w:color="auto"/>
        <w:right w:val="none" w:sz="0" w:space="0" w:color="auto"/>
      </w:divBdr>
      <w:divsChild>
        <w:div w:id="935749571">
          <w:marLeft w:val="274"/>
          <w:marRight w:val="0"/>
          <w:marTop w:val="0"/>
          <w:marBottom w:val="0"/>
          <w:divBdr>
            <w:top w:val="none" w:sz="0" w:space="0" w:color="auto"/>
            <w:left w:val="none" w:sz="0" w:space="0" w:color="auto"/>
            <w:bottom w:val="none" w:sz="0" w:space="0" w:color="auto"/>
            <w:right w:val="none" w:sz="0" w:space="0" w:color="auto"/>
          </w:divBdr>
        </w:div>
        <w:div w:id="1791901410">
          <w:marLeft w:val="274"/>
          <w:marRight w:val="0"/>
          <w:marTop w:val="0"/>
          <w:marBottom w:val="0"/>
          <w:divBdr>
            <w:top w:val="none" w:sz="0" w:space="0" w:color="auto"/>
            <w:left w:val="none" w:sz="0" w:space="0" w:color="auto"/>
            <w:bottom w:val="none" w:sz="0" w:space="0" w:color="auto"/>
            <w:right w:val="none" w:sz="0" w:space="0" w:color="auto"/>
          </w:divBdr>
        </w:div>
      </w:divsChild>
    </w:div>
    <w:div w:id="1054934694">
      <w:bodyDiv w:val="1"/>
      <w:marLeft w:val="0"/>
      <w:marRight w:val="0"/>
      <w:marTop w:val="0"/>
      <w:marBottom w:val="0"/>
      <w:divBdr>
        <w:top w:val="none" w:sz="0" w:space="0" w:color="auto"/>
        <w:left w:val="none" w:sz="0" w:space="0" w:color="auto"/>
        <w:bottom w:val="none" w:sz="0" w:space="0" w:color="auto"/>
        <w:right w:val="none" w:sz="0" w:space="0" w:color="auto"/>
      </w:divBdr>
    </w:div>
    <w:div w:id="1060861079">
      <w:bodyDiv w:val="1"/>
      <w:marLeft w:val="0"/>
      <w:marRight w:val="0"/>
      <w:marTop w:val="0"/>
      <w:marBottom w:val="0"/>
      <w:divBdr>
        <w:top w:val="none" w:sz="0" w:space="0" w:color="auto"/>
        <w:left w:val="none" w:sz="0" w:space="0" w:color="auto"/>
        <w:bottom w:val="none" w:sz="0" w:space="0" w:color="auto"/>
        <w:right w:val="none" w:sz="0" w:space="0" w:color="auto"/>
      </w:divBdr>
    </w:div>
    <w:div w:id="1087113811">
      <w:bodyDiv w:val="1"/>
      <w:marLeft w:val="0"/>
      <w:marRight w:val="0"/>
      <w:marTop w:val="0"/>
      <w:marBottom w:val="0"/>
      <w:divBdr>
        <w:top w:val="none" w:sz="0" w:space="0" w:color="auto"/>
        <w:left w:val="none" w:sz="0" w:space="0" w:color="auto"/>
        <w:bottom w:val="none" w:sz="0" w:space="0" w:color="auto"/>
        <w:right w:val="none" w:sz="0" w:space="0" w:color="auto"/>
      </w:divBdr>
    </w:div>
    <w:div w:id="1112746802">
      <w:bodyDiv w:val="1"/>
      <w:marLeft w:val="0"/>
      <w:marRight w:val="0"/>
      <w:marTop w:val="0"/>
      <w:marBottom w:val="0"/>
      <w:divBdr>
        <w:top w:val="none" w:sz="0" w:space="0" w:color="auto"/>
        <w:left w:val="none" w:sz="0" w:space="0" w:color="auto"/>
        <w:bottom w:val="none" w:sz="0" w:space="0" w:color="auto"/>
        <w:right w:val="none" w:sz="0" w:space="0" w:color="auto"/>
      </w:divBdr>
    </w:div>
    <w:div w:id="1116489984">
      <w:bodyDiv w:val="1"/>
      <w:marLeft w:val="0"/>
      <w:marRight w:val="0"/>
      <w:marTop w:val="0"/>
      <w:marBottom w:val="0"/>
      <w:divBdr>
        <w:top w:val="none" w:sz="0" w:space="0" w:color="auto"/>
        <w:left w:val="none" w:sz="0" w:space="0" w:color="auto"/>
        <w:bottom w:val="none" w:sz="0" w:space="0" w:color="auto"/>
        <w:right w:val="none" w:sz="0" w:space="0" w:color="auto"/>
      </w:divBdr>
      <w:divsChild>
        <w:div w:id="2091922224">
          <w:marLeft w:val="274"/>
          <w:marRight w:val="0"/>
          <w:marTop w:val="0"/>
          <w:marBottom w:val="0"/>
          <w:divBdr>
            <w:top w:val="none" w:sz="0" w:space="0" w:color="auto"/>
            <w:left w:val="none" w:sz="0" w:space="0" w:color="auto"/>
            <w:bottom w:val="none" w:sz="0" w:space="0" w:color="auto"/>
            <w:right w:val="none" w:sz="0" w:space="0" w:color="auto"/>
          </w:divBdr>
        </w:div>
      </w:divsChild>
    </w:div>
    <w:div w:id="1121799073">
      <w:bodyDiv w:val="1"/>
      <w:marLeft w:val="0"/>
      <w:marRight w:val="0"/>
      <w:marTop w:val="0"/>
      <w:marBottom w:val="0"/>
      <w:divBdr>
        <w:top w:val="none" w:sz="0" w:space="0" w:color="auto"/>
        <w:left w:val="none" w:sz="0" w:space="0" w:color="auto"/>
        <w:bottom w:val="none" w:sz="0" w:space="0" w:color="auto"/>
        <w:right w:val="none" w:sz="0" w:space="0" w:color="auto"/>
      </w:divBdr>
      <w:divsChild>
        <w:div w:id="4792709">
          <w:marLeft w:val="274"/>
          <w:marRight w:val="0"/>
          <w:marTop w:val="0"/>
          <w:marBottom w:val="0"/>
          <w:divBdr>
            <w:top w:val="none" w:sz="0" w:space="0" w:color="auto"/>
            <w:left w:val="none" w:sz="0" w:space="0" w:color="auto"/>
            <w:bottom w:val="none" w:sz="0" w:space="0" w:color="auto"/>
            <w:right w:val="none" w:sz="0" w:space="0" w:color="auto"/>
          </w:divBdr>
        </w:div>
        <w:div w:id="630131311">
          <w:marLeft w:val="274"/>
          <w:marRight w:val="0"/>
          <w:marTop w:val="0"/>
          <w:marBottom w:val="0"/>
          <w:divBdr>
            <w:top w:val="none" w:sz="0" w:space="0" w:color="auto"/>
            <w:left w:val="none" w:sz="0" w:space="0" w:color="auto"/>
            <w:bottom w:val="none" w:sz="0" w:space="0" w:color="auto"/>
            <w:right w:val="none" w:sz="0" w:space="0" w:color="auto"/>
          </w:divBdr>
        </w:div>
        <w:div w:id="1163550362">
          <w:marLeft w:val="274"/>
          <w:marRight w:val="0"/>
          <w:marTop w:val="0"/>
          <w:marBottom w:val="0"/>
          <w:divBdr>
            <w:top w:val="none" w:sz="0" w:space="0" w:color="auto"/>
            <w:left w:val="none" w:sz="0" w:space="0" w:color="auto"/>
            <w:bottom w:val="none" w:sz="0" w:space="0" w:color="auto"/>
            <w:right w:val="none" w:sz="0" w:space="0" w:color="auto"/>
          </w:divBdr>
        </w:div>
        <w:div w:id="1497920413">
          <w:marLeft w:val="274"/>
          <w:marRight w:val="0"/>
          <w:marTop w:val="0"/>
          <w:marBottom w:val="0"/>
          <w:divBdr>
            <w:top w:val="none" w:sz="0" w:space="0" w:color="auto"/>
            <w:left w:val="none" w:sz="0" w:space="0" w:color="auto"/>
            <w:bottom w:val="none" w:sz="0" w:space="0" w:color="auto"/>
            <w:right w:val="none" w:sz="0" w:space="0" w:color="auto"/>
          </w:divBdr>
        </w:div>
        <w:div w:id="1644776491">
          <w:marLeft w:val="274"/>
          <w:marRight w:val="0"/>
          <w:marTop w:val="0"/>
          <w:marBottom w:val="0"/>
          <w:divBdr>
            <w:top w:val="none" w:sz="0" w:space="0" w:color="auto"/>
            <w:left w:val="none" w:sz="0" w:space="0" w:color="auto"/>
            <w:bottom w:val="none" w:sz="0" w:space="0" w:color="auto"/>
            <w:right w:val="none" w:sz="0" w:space="0" w:color="auto"/>
          </w:divBdr>
        </w:div>
        <w:div w:id="1842087106">
          <w:marLeft w:val="274"/>
          <w:marRight w:val="0"/>
          <w:marTop w:val="0"/>
          <w:marBottom w:val="0"/>
          <w:divBdr>
            <w:top w:val="none" w:sz="0" w:space="0" w:color="auto"/>
            <w:left w:val="none" w:sz="0" w:space="0" w:color="auto"/>
            <w:bottom w:val="none" w:sz="0" w:space="0" w:color="auto"/>
            <w:right w:val="none" w:sz="0" w:space="0" w:color="auto"/>
          </w:divBdr>
        </w:div>
      </w:divsChild>
    </w:div>
    <w:div w:id="1187794388">
      <w:bodyDiv w:val="1"/>
      <w:marLeft w:val="0"/>
      <w:marRight w:val="0"/>
      <w:marTop w:val="0"/>
      <w:marBottom w:val="0"/>
      <w:divBdr>
        <w:top w:val="none" w:sz="0" w:space="0" w:color="auto"/>
        <w:left w:val="none" w:sz="0" w:space="0" w:color="auto"/>
        <w:bottom w:val="none" w:sz="0" w:space="0" w:color="auto"/>
        <w:right w:val="none" w:sz="0" w:space="0" w:color="auto"/>
      </w:divBdr>
    </w:div>
    <w:div w:id="1209807022">
      <w:bodyDiv w:val="1"/>
      <w:marLeft w:val="0"/>
      <w:marRight w:val="0"/>
      <w:marTop w:val="0"/>
      <w:marBottom w:val="0"/>
      <w:divBdr>
        <w:top w:val="none" w:sz="0" w:space="0" w:color="auto"/>
        <w:left w:val="none" w:sz="0" w:space="0" w:color="auto"/>
        <w:bottom w:val="none" w:sz="0" w:space="0" w:color="auto"/>
        <w:right w:val="none" w:sz="0" w:space="0" w:color="auto"/>
      </w:divBdr>
    </w:div>
    <w:div w:id="1219515578">
      <w:bodyDiv w:val="1"/>
      <w:marLeft w:val="0"/>
      <w:marRight w:val="0"/>
      <w:marTop w:val="0"/>
      <w:marBottom w:val="0"/>
      <w:divBdr>
        <w:top w:val="none" w:sz="0" w:space="0" w:color="auto"/>
        <w:left w:val="none" w:sz="0" w:space="0" w:color="auto"/>
        <w:bottom w:val="none" w:sz="0" w:space="0" w:color="auto"/>
        <w:right w:val="none" w:sz="0" w:space="0" w:color="auto"/>
      </w:divBdr>
      <w:divsChild>
        <w:div w:id="268128981">
          <w:marLeft w:val="274"/>
          <w:marRight w:val="0"/>
          <w:marTop w:val="0"/>
          <w:marBottom w:val="0"/>
          <w:divBdr>
            <w:top w:val="none" w:sz="0" w:space="0" w:color="auto"/>
            <w:left w:val="none" w:sz="0" w:space="0" w:color="auto"/>
            <w:bottom w:val="none" w:sz="0" w:space="0" w:color="auto"/>
            <w:right w:val="none" w:sz="0" w:space="0" w:color="auto"/>
          </w:divBdr>
        </w:div>
      </w:divsChild>
    </w:div>
    <w:div w:id="1223129269">
      <w:bodyDiv w:val="1"/>
      <w:marLeft w:val="0"/>
      <w:marRight w:val="0"/>
      <w:marTop w:val="0"/>
      <w:marBottom w:val="0"/>
      <w:divBdr>
        <w:top w:val="none" w:sz="0" w:space="0" w:color="auto"/>
        <w:left w:val="none" w:sz="0" w:space="0" w:color="auto"/>
        <w:bottom w:val="none" w:sz="0" w:space="0" w:color="auto"/>
        <w:right w:val="none" w:sz="0" w:space="0" w:color="auto"/>
      </w:divBdr>
      <w:divsChild>
        <w:div w:id="1069617308">
          <w:marLeft w:val="274"/>
          <w:marRight w:val="0"/>
          <w:marTop w:val="0"/>
          <w:marBottom w:val="0"/>
          <w:divBdr>
            <w:top w:val="none" w:sz="0" w:space="0" w:color="auto"/>
            <w:left w:val="none" w:sz="0" w:space="0" w:color="auto"/>
            <w:bottom w:val="none" w:sz="0" w:space="0" w:color="auto"/>
            <w:right w:val="none" w:sz="0" w:space="0" w:color="auto"/>
          </w:divBdr>
        </w:div>
      </w:divsChild>
    </w:div>
    <w:div w:id="1245646954">
      <w:bodyDiv w:val="1"/>
      <w:marLeft w:val="0"/>
      <w:marRight w:val="0"/>
      <w:marTop w:val="0"/>
      <w:marBottom w:val="0"/>
      <w:divBdr>
        <w:top w:val="none" w:sz="0" w:space="0" w:color="auto"/>
        <w:left w:val="none" w:sz="0" w:space="0" w:color="auto"/>
        <w:bottom w:val="none" w:sz="0" w:space="0" w:color="auto"/>
        <w:right w:val="none" w:sz="0" w:space="0" w:color="auto"/>
      </w:divBdr>
    </w:div>
    <w:div w:id="1285455257">
      <w:bodyDiv w:val="1"/>
      <w:marLeft w:val="0"/>
      <w:marRight w:val="0"/>
      <w:marTop w:val="0"/>
      <w:marBottom w:val="0"/>
      <w:divBdr>
        <w:top w:val="none" w:sz="0" w:space="0" w:color="auto"/>
        <w:left w:val="none" w:sz="0" w:space="0" w:color="auto"/>
        <w:bottom w:val="none" w:sz="0" w:space="0" w:color="auto"/>
        <w:right w:val="none" w:sz="0" w:space="0" w:color="auto"/>
      </w:divBdr>
    </w:div>
    <w:div w:id="1301571644">
      <w:bodyDiv w:val="1"/>
      <w:marLeft w:val="0"/>
      <w:marRight w:val="0"/>
      <w:marTop w:val="0"/>
      <w:marBottom w:val="0"/>
      <w:divBdr>
        <w:top w:val="none" w:sz="0" w:space="0" w:color="auto"/>
        <w:left w:val="none" w:sz="0" w:space="0" w:color="auto"/>
        <w:bottom w:val="none" w:sz="0" w:space="0" w:color="auto"/>
        <w:right w:val="none" w:sz="0" w:space="0" w:color="auto"/>
      </w:divBdr>
    </w:div>
    <w:div w:id="1313751909">
      <w:bodyDiv w:val="1"/>
      <w:marLeft w:val="0"/>
      <w:marRight w:val="0"/>
      <w:marTop w:val="0"/>
      <w:marBottom w:val="0"/>
      <w:divBdr>
        <w:top w:val="none" w:sz="0" w:space="0" w:color="auto"/>
        <w:left w:val="none" w:sz="0" w:space="0" w:color="auto"/>
        <w:bottom w:val="none" w:sz="0" w:space="0" w:color="auto"/>
        <w:right w:val="none" w:sz="0" w:space="0" w:color="auto"/>
      </w:divBdr>
      <w:divsChild>
        <w:div w:id="407576807">
          <w:marLeft w:val="274"/>
          <w:marRight w:val="0"/>
          <w:marTop w:val="0"/>
          <w:marBottom w:val="0"/>
          <w:divBdr>
            <w:top w:val="none" w:sz="0" w:space="0" w:color="auto"/>
            <w:left w:val="none" w:sz="0" w:space="0" w:color="auto"/>
            <w:bottom w:val="none" w:sz="0" w:space="0" w:color="auto"/>
            <w:right w:val="none" w:sz="0" w:space="0" w:color="auto"/>
          </w:divBdr>
        </w:div>
      </w:divsChild>
    </w:div>
    <w:div w:id="1395079073">
      <w:bodyDiv w:val="1"/>
      <w:marLeft w:val="0"/>
      <w:marRight w:val="0"/>
      <w:marTop w:val="0"/>
      <w:marBottom w:val="0"/>
      <w:divBdr>
        <w:top w:val="none" w:sz="0" w:space="0" w:color="auto"/>
        <w:left w:val="none" w:sz="0" w:space="0" w:color="auto"/>
        <w:bottom w:val="none" w:sz="0" w:space="0" w:color="auto"/>
        <w:right w:val="none" w:sz="0" w:space="0" w:color="auto"/>
      </w:divBdr>
    </w:div>
    <w:div w:id="1409886294">
      <w:bodyDiv w:val="1"/>
      <w:marLeft w:val="0"/>
      <w:marRight w:val="0"/>
      <w:marTop w:val="0"/>
      <w:marBottom w:val="0"/>
      <w:divBdr>
        <w:top w:val="none" w:sz="0" w:space="0" w:color="auto"/>
        <w:left w:val="none" w:sz="0" w:space="0" w:color="auto"/>
        <w:bottom w:val="none" w:sz="0" w:space="0" w:color="auto"/>
        <w:right w:val="none" w:sz="0" w:space="0" w:color="auto"/>
      </w:divBdr>
    </w:div>
    <w:div w:id="1466509440">
      <w:bodyDiv w:val="1"/>
      <w:marLeft w:val="0"/>
      <w:marRight w:val="0"/>
      <w:marTop w:val="0"/>
      <w:marBottom w:val="0"/>
      <w:divBdr>
        <w:top w:val="none" w:sz="0" w:space="0" w:color="auto"/>
        <w:left w:val="none" w:sz="0" w:space="0" w:color="auto"/>
        <w:bottom w:val="none" w:sz="0" w:space="0" w:color="auto"/>
        <w:right w:val="none" w:sz="0" w:space="0" w:color="auto"/>
      </w:divBdr>
      <w:divsChild>
        <w:div w:id="1198815886">
          <w:marLeft w:val="274"/>
          <w:marRight w:val="0"/>
          <w:marTop w:val="0"/>
          <w:marBottom w:val="0"/>
          <w:divBdr>
            <w:top w:val="none" w:sz="0" w:space="0" w:color="auto"/>
            <w:left w:val="none" w:sz="0" w:space="0" w:color="auto"/>
            <w:bottom w:val="none" w:sz="0" w:space="0" w:color="auto"/>
            <w:right w:val="none" w:sz="0" w:space="0" w:color="auto"/>
          </w:divBdr>
        </w:div>
      </w:divsChild>
    </w:div>
    <w:div w:id="1479106007">
      <w:bodyDiv w:val="1"/>
      <w:marLeft w:val="0"/>
      <w:marRight w:val="0"/>
      <w:marTop w:val="0"/>
      <w:marBottom w:val="0"/>
      <w:divBdr>
        <w:top w:val="none" w:sz="0" w:space="0" w:color="auto"/>
        <w:left w:val="none" w:sz="0" w:space="0" w:color="auto"/>
        <w:bottom w:val="none" w:sz="0" w:space="0" w:color="auto"/>
        <w:right w:val="none" w:sz="0" w:space="0" w:color="auto"/>
      </w:divBdr>
      <w:divsChild>
        <w:div w:id="1542278497">
          <w:marLeft w:val="446"/>
          <w:marRight w:val="0"/>
          <w:marTop w:val="0"/>
          <w:marBottom w:val="0"/>
          <w:divBdr>
            <w:top w:val="none" w:sz="0" w:space="0" w:color="auto"/>
            <w:left w:val="none" w:sz="0" w:space="0" w:color="auto"/>
            <w:bottom w:val="none" w:sz="0" w:space="0" w:color="auto"/>
            <w:right w:val="none" w:sz="0" w:space="0" w:color="auto"/>
          </w:divBdr>
        </w:div>
        <w:div w:id="1206484822">
          <w:marLeft w:val="446"/>
          <w:marRight w:val="0"/>
          <w:marTop w:val="0"/>
          <w:marBottom w:val="0"/>
          <w:divBdr>
            <w:top w:val="none" w:sz="0" w:space="0" w:color="auto"/>
            <w:left w:val="none" w:sz="0" w:space="0" w:color="auto"/>
            <w:bottom w:val="none" w:sz="0" w:space="0" w:color="auto"/>
            <w:right w:val="none" w:sz="0" w:space="0" w:color="auto"/>
          </w:divBdr>
        </w:div>
        <w:div w:id="1791361340">
          <w:marLeft w:val="446"/>
          <w:marRight w:val="0"/>
          <w:marTop w:val="0"/>
          <w:marBottom w:val="0"/>
          <w:divBdr>
            <w:top w:val="none" w:sz="0" w:space="0" w:color="auto"/>
            <w:left w:val="none" w:sz="0" w:space="0" w:color="auto"/>
            <w:bottom w:val="none" w:sz="0" w:space="0" w:color="auto"/>
            <w:right w:val="none" w:sz="0" w:space="0" w:color="auto"/>
          </w:divBdr>
        </w:div>
        <w:div w:id="1959020259">
          <w:marLeft w:val="446"/>
          <w:marRight w:val="0"/>
          <w:marTop w:val="0"/>
          <w:marBottom w:val="0"/>
          <w:divBdr>
            <w:top w:val="none" w:sz="0" w:space="0" w:color="auto"/>
            <w:left w:val="none" w:sz="0" w:space="0" w:color="auto"/>
            <w:bottom w:val="none" w:sz="0" w:space="0" w:color="auto"/>
            <w:right w:val="none" w:sz="0" w:space="0" w:color="auto"/>
          </w:divBdr>
        </w:div>
        <w:div w:id="949162743">
          <w:marLeft w:val="446"/>
          <w:marRight w:val="0"/>
          <w:marTop w:val="0"/>
          <w:marBottom w:val="0"/>
          <w:divBdr>
            <w:top w:val="none" w:sz="0" w:space="0" w:color="auto"/>
            <w:left w:val="none" w:sz="0" w:space="0" w:color="auto"/>
            <w:bottom w:val="none" w:sz="0" w:space="0" w:color="auto"/>
            <w:right w:val="none" w:sz="0" w:space="0" w:color="auto"/>
          </w:divBdr>
        </w:div>
        <w:div w:id="977686826">
          <w:marLeft w:val="446"/>
          <w:marRight w:val="0"/>
          <w:marTop w:val="0"/>
          <w:marBottom w:val="0"/>
          <w:divBdr>
            <w:top w:val="none" w:sz="0" w:space="0" w:color="auto"/>
            <w:left w:val="none" w:sz="0" w:space="0" w:color="auto"/>
            <w:bottom w:val="none" w:sz="0" w:space="0" w:color="auto"/>
            <w:right w:val="none" w:sz="0" w:space="0" w:color="auto"/>
          </w:divBdr>
        </w:div>
      </w:divsChild>
    </w:div>
    <w:div w:id="1489129000">
      <w:bodyDiv w:val="1"/>
      <w:marLeft w:val="0"/>
      <w:marRight w:val="0"/>
      <w:marTop w:val="0"/>
      <w:marBottom w:val="0"/>
      <w:divBdr>
        <w:top w:val="none" w:sz="0" w:space="0" w:color="auto"/>
        <w:left w:val="none" w:sz="0" w:space="0" w:color="auto"/>
        <w:bottom w:val="none" w:sz="0" w:space="0" w:color="auto"/>
        <w:right w:val="none" w:sz="0" w:space="0" w:color="auto"/>
      </w:divBdr>
    </w:div>
    <w:div w:id="1507011752">
      <w:bodyDiv w:val="1"/>
      <w:marLeft w:val="0"/>
      <w:marRight w:val="0"/>
      <w:marTop w:val="0"/>
      <w:marBottom w:val="0"/>
      <w:divBdr>
        <w:top w:val="none" w:sz="0" w:space="0" w:color="auto"/>
        <w:left w:val="none" w:sz="0" w:space="0" w:color="auto"/>
        <w:bottom w:val="none" w:sz="0" w:space="0" w:color="auto"/>
        <w:right w:val="none" w:sz="0" w:space="0" w:color="auto"/>
      </w:divBdr>
    </w:div>
    <w:div w:id="1549804795">
      <w:bodyDiv w:val="1"/>
      <w:marLeft w:val="0"/>
      <w:marRight w:val="0"/>
      <w:marTop w:val="0"/>
      <w:marBottom w:val="0"/>
      <w:divBdr>
        <w:top w:val="none" w:sz="0" w:space="0" w:color="auto"/>
        <w:left w:val="none" w:sz="0" w:space="0" w:color="auto"/>
        <w:bottom w:val="none" w:sz="0" w:space="0" w:color="auto"/>
        <w:right w:val="none" w:sz="0" w:space="0" w:color="auto"/>
      </w:divBdr>
      <w:divsChild>
        <w:div w:id="302319697">
          <w:marLeft w:val="274"/>
          <w:marRight w:val="0"/>
          <w:marTop w:val="0"/>
          <w:marBottom w:val="0"/>
          <w:divBdr>
            <w:top w:val="none" w:sz="0" w:space="0" w:color="auto"/>
            <w:left w:val="none" w:sz="0" w:space="0" w:color="auto"/>
            <w:bottom w:val="none" w:sz="0" w:space="0" w:color="auto"/>
            <w:right w:val="none" w:sz="0" w:space="0" w:color="auto"/>
          </w:divBdr>
        </w:div>
        <w:div w:id="489370989">
          <w:marLeft w:val="274"/>
          <w:marRight w:val="0"/>
          <w:marTop w:val="0"/>
          <w:marBottom w:val="0"/>
          <w:divBdr>
            <w:top w:val="none" w:sz="0" w:space="0" w:color="auto"/>
            <w:left w:val="none" w:sz="0" w:space="0" w:color="auto"/>
            <w:bottom w:val="none" w:sz="0" w:space="0" w:color="auto"/>
            <w:right w:val="none" w:sz="0" w:space="0" w:color="auto"/>
          </w:divBdr>
        </w:div>
        <w:div w:id="1055473441">
          <w:marLeft w:val="274"/>
          <w:marRight w:val="0"/>
          <w:marTop w:val="0"/>
          <w:marBottom w:val="0"/>
          <w:divBdr>
            <w:top w:val="none" w:sz="0" w:space="0" w:color="auto"/>
            <w:left w:val="none" w:sz="0" w:space="0" w:color="auto"/>
            <w:bottom w:val="none" w:sz="0" w:space="0" w:color="auto"/>
            <w:right w:val="none" w:sz="0" w:space="0" w:color="auto"/>
          </w:divBdr>
        </w:div>
        <w:div w:id="1188644915">
          <w:marLeft w:val="274"/>
          <w:marRight w:val="0"/>
          <w:marTop w:val="0"/>
          <w:marBottom w:val="0"/>
          <w:divBdr>
            <w:top w:val="none" w:sz="0" w:space="0" w:color="auto"/>
            <w:left w:val="none" w:sz="0" w:space="0" w:color="auto"/>
            <w:bottom w:val="none" w:sz="0" w:space="0" w:color="auto"/>
            <w:right w:val="none" w:sz="0" w:space="0" w:color="auto"/>
          </w:divBdr>
        </w:div>
        <w:div w:id="1439569006">
          <w:marLeft w:val="274"/>
          <w:marRight w:val="0"/>
          <w:marTop w:val="0"/>
          <w:marBottom w:val="0"/>
          <w:divBdr>
            <w:top w:val="none" w:sz="0" w:space="0" w:color="auto"/>
            <w:left w:val="none" w:sz="0" w:space="0" w:color="auto"/>
            <w:bottom w:val="none" w:sz="0" w:space="0" w:color="auto"/>
            <w:right w:val="none" w:sz="0" w:space="0" w:color="auto"/>
          </w:divBdr>
        </w:div>
      </w:divsChild>
    </w:div>
    <w:div w:id="1554348355">
      <w:bodyDiv w:val="1"/>
      <w:marLeft w:val="0"/>
      <w:marRight w:val="0"/>
      <w:marTop w:val="0"/>
      <w:marBottom w:val="0"/>
      <w:divBdr>
        <w:top w:val="none" w:sz="0" w:space="0" w:color="auto"/>
        <w:left w:val="none" w:sz="0" w:space="0" w:color="auto"/>
        <w:bottom w:val="none" w:sz="0" w:space="0" w:color="auto"/>
        <w:right w:val="none" w:sz="0" w:space="0" w:color="auto"/>
      </w:divBdr>
    </w:div>
    <w:div w:id="1574508835">
      <w:bodyDiv w:val="1"/>
      <w:marLeft w:val="0"/>
      <w:marRight w:val="0"/>
      <w:marTop w:val="0"/>
      <w:marBottom w:val="0"/>
      <w:divBdr>
        <w:top w:val="none" w:sz="0" w:space="0" w:color="auto"/>
        <w:left w:val="none" w:sz="0" w:space="0" w:color="auto"/>
        <w:bottom w:val="none" w:sz="0" w:space="0" w:color="auto"/>
        <w:right w:val="none" w:sz="0" w:space="0" w:color="auto"/>
      </w:divBdr>
    </w:div>
    <w:div w:id="1614897744">
      <w:bodyDiv w:val="1"/>
      <w:marLeft w:val="0"/>
      <w:marRight w:val="0"/>
      <w:marTop w:val="0"/>
      <w:marBottom w:val="0"/>
      <w:divBdr>
        <w:top w:val="none" w:sz="0" w:space="0" w:color="auto"/>
        <w:left w:val="none" w:sz="0" w:space="0" w:color="auto"/>
        <w:bottom w:val="none" w:sz="0" w:space="0" w:color="auto"/>
        <w:right w:val="none" w:sz="0" w:space="0" w:color="auto"/>
      </w:divBdr>
    </w:div>
    <w:div w:id="1631397827">
      <w:bodyDiv w:val="1"/>
      <w:marLeft w:val="0"/>
      <w:marRight w:val="0"/>
      <w:marTop w:val="0"/>
      <w:marBottom w:val="0"/>
      <w:divBdr>
        <w:top w:val="none" w:sz="0" w:space="0" w:color="auto"/>
        <w:left w:val="none" w:sz="0" w:space="0" w:color="auto"/>
        <w:bottom w:val="none" w:sz="0" w:space="0" w:color="auto"/>
        <w:right w:val="none" w:sz="0" w:space="0" w:color="auto"/>
      </w:divBdr>
    </w:div>
    <w:div w:id="1631864624">
      <w:bodyDiv w:val="1"/>
      <w:marLeft w:val="0"/>
      <w:marRight w:val="0"/>
      <w:marTop w:val="0"/>
      <w:marBottom w:val="0"/>
      <w:divBdr>
        <w:top w:val="none" w:sz="0" w:space="0" w:color="auto"/>
        <w:left w:val="none" w:sz="0" w:space="0" w:color="auto"/>
        <w:bottom w:val="none" w:sz="0" w:space="0" w:color="auto"/>
        <w:right w:val="none" w:sz="0" w:space="0" w:color="auto"/>
      </w:divBdr>
    </w:div>
    <w:div w:id="1642660350">
      <w:bodyDiv w:val="1"/>
      <w:marLeft w:val="0"/>
      <w:marRight w:val="0"/>
      <w:marTop w:val="0"/>
      <w:marBottom w:val="0"/>
      <w:divBdr>
        <w:top w:val="none" w:sz="0" w:space="0" w:color="auto"/>
        <w:left w:val="none" w:sz="0" w:space="0" w:color="auto"/>
        <w:bottom w:val="none" w:sz="0" w:space="0" w:color="auto"/>
        <w:right w:val="none" w:sz="0" w:space="0" w:color="auto"/>
      </w:divBdr>
      <w:divsChild>
        <w:div w:id="1354723759">
          <w:marLeft w:val="274"/>
          <w:marRight w:val="0"/>
          <w:marTop w:val="60"/>
          <w:marBottom w:val="60"/>
          <w:divBdr>
            <w:top w:val="none" w:sz="0" w:space="0" w:color="auto"/>
            <w:left w:val="none" w:sz="0" w:space="0" w:color="auto"/>
            <w:bottom w:val="none" w:sz="0" w:space="0" w:color="auto"/>
            <w:right w:val="none" w:sz="0" w:space="0" w:color="auto"/>
          </w:divBdr>
        </w:div>
      </w:divsChild>
    </w:div>
    <w:div w:id="1664122257">
      <w:bodyDiv w:val="1"/>
      <w:marLeft w:val="0"/>
      <w:marRight w:val="0"/>
      <w:marTop w:val="0"/>
      <w:marBottom w:val="0"/>
      <w:divBdr>
        <w:top w:val="none" w:sz="0" w:space="0" w:color="auto"/>
        <w:left w:val="none" w:sz="0" w:space="0" w:color="auto"/>
        <w:bottom w:val="none" w:sz="0" w:space="0" w:color="auto"/>
        <w:right w:val="none" w:sz="0" w:space="0" w:color="auto"/>
      </w:divBdr>
    </w:div>
    <w:div w:id="1743404816">
      <w:bodyDiv w:val="1"/>
      <w:marLeft w:val="0"/>
      <w:marRight w:val="0"/>
      <w:marTop w:val="0"/>
      <w:marBottom w:val="0"/>
      <w:divBdr>
        <w:top w:val="none" w:sz="0" w:space="0" w:color="auto"/>
        <w:left w:val="none" w:sz="0" w:space="0" w:color="auto"/>
        <w:bottom w:val="none" w:sz="0" w:space="0" w:color="auto"/>
        <w:right w:val="none" w:sz="0" w:space="0" w:color="auto"/>
      </w:divBdr>
    </w:div>
    <w:div w:id="1772508187">
      <w:bodyDiv w:val="1"/>
      <w:marLeft w:val="0"/>
      <w:marRight w:val="0"/>
      <w:marTop w:val="0"/>
      <w:marBottom w:val="0"/>
      <w:divBdr>
        <w:top w:val="none" w:sz="0" w:space="0" w:color="auto"/>
        <w:left w:val="none" w:sz="0" w:space="0" w:color="auto"/>
        <w:bottom w:val="none" w:sz="0" w:space="0" w:color="auto"/>
        <w:right w:val="none" w:sz="0" w:space="0" w:color="auto"/>
      </w:divBdr>
    </w:div>
    <w:div w:id="1804420396">
      <w:bodyDiv w:val="1"/>
      <w:marLeft w:val="0"/>
      <w:marRight w:val="0"/>
      <w:marTop w:val="0"/>
      <w:marBottom w:val="0"/>
      <w:divBdr>
        <w:top w:val="none" w:sz="0" w:space="0" w:color="auto"/>
        <w:left w:val="none" w:sz="0" w:space="0" w:color="auto"/>
        <w:bottom w:val="none" w:sz="0" w:space="0" w:color="auto"/>
        <w:right w:val="none" w:sz="0" w:space="0" w:color="auto"/>
      </w:divBdr>
    </w:div>
    <w:div w:id="1826238689">
      <w:bodyDiv w:val="1"/>
      <w:marLeft w:val="0"/>
      <w:marRight w:val="0"/>
      <w:marTop w:val="0"/>
      <w:marBottom w:val="0"/>
      <w:divBdr>
        <w:top w:val="none" w:sz="0" w:space="0" w:color="auto"/>
        <w:left w:val="none" w:sz="0" w:space="0" w:color="auto"/>
        <w:bottom w:val="none" w:sz="0" w:space="0" w:color="auto"/>
        <w:right w:val="none" w:sz="0" w:space="0" w:color="auto"/>
      </w:divBdr>
      <w:divsChild>
        <w:div w:id="1470704409">
          <w:marLeft w:val="274"/>
          <w:marRight w:val="0"/>
          <w:marTop w:val="0"/>
          <w:marBottom w:val="0"/>
          <w:divBdr>
            <w:top w:val="none" w:sz="0" w:space="0" w:color="auto"/>
            <w:left w:val="none" w:sz="0" w:space="0" w:color="auto"/>
            <w:bottom w:val="none" w:sz="0" w:space="0" w:color="auto"/>
            <w:right w:val="none" w:sz="0" w:space="0" w:color="auto"/>
          </w:divBdr>
        </w:div>
      </w:divsChild>
    </w:div>
    <w:div w:id="1895314525">
      <w:bodyDiv w:val="1"/>
      <w:marLeft w:val="0"/>
      <w:marRight w:val="0"/>
      <w:marTop w:val="0"/>
      <w:marBottom w:val="0"/>
      <w:divBdr>
        <w:top w:val="none" w:sz="0" w:space="0" w:color="auto"/>
        <w:left w:val="none" w:sz="0" w:space="0" w:color="auto"/>
        <w:bottom w:val="none" w:sz="0" w:space="0" w:color="auto"/>
        <w:right w:val="none" w:sz="0" w:space="0" w:color="auto"/>
      </w:divBdr>
    </w:div>
    <w:div w:id="1911651458">
      <w:bodyDiv w:val="1"/>
      <w:marLeft w:val="0"/>
      <w:marRight w:val="0"/>
      <w:marTop w:val="0"/>
      <w:marBottom w:val="0"/>
      <w:divBdr>
        <w:top w:val="none" w:sz="0" w:space="0" w:color="auto"/>
        <w:left w:val="none" w:sz="0" w:space="0" w:color="auto"/>
        <w:bottom w:val="none" w:sz="0" w:space="0" w:color="auto"/>
        <w:right w:val="none" w:sz="0" w:space="0" w:color="auto"/>
      </w:divBdr>
    </w:div>
    <w:div w:id="1923759256">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274"/>
          <w:marRight w:val="0"/>
          <w:marTop w:val="0"/>
          <w:marBottom w:val="0"/>
          <w:divBdr>
            <w:top w:val="none" w:sz="0" w:space="0" w:color="auto"/>
            <w:left w:val="none" w:sz="0" w:space="0" w:color="auto"/>
            <w:bottom w:val="none" w:sz="0" w:space="0" w:color="auto"/>
            <w:right w:val="none" w:sz="0" w:space="0" w:color="auto"/>
          </w:divBdr>
        </w:div>
        <w:div w:id="1940869442">
          <w:marLeft w:val="274"/>
          <w:marRight w:val="0"/>
          <w:marTop w:val="0"/>
          <w:marBottom w:val="0"/>
          <w:divBdr>
            <w:top w:val="none" w:sz="0" w:space="0" w:color="auto"/>
            <w:left w:val="none" w:sz="0" w:space="0" w:color="auto"/>
            <w:bottom w:val="none" w:sz="0" w:space="0" w:color="auto"/>
            <w:right w:val="none" w:sz="0" w:space="0" w:color="auto"/>
          </w:divBdr>
        </w:div>
      </w:divsChild>
    </w:div>
    <w:div w:id="1926915927">
      <w:bodyDiv w:val="1"/>
      <w:marLeft w:val="0"/>
      <w:marRight w:val="0"/>
      <w:marTop w:val="0"/>
      <w:marBottom w:val="0"/>
      <w:divBdr>
        <w:top w:val="none" w:sz="0" w:space="0" w:color="auto"/>
        <w:left w:val="none" w:sz="0" w:space="0" w:color="auto"/>
        <w:bottom w:val="none" w:sz="0" w:space="0" w:color="auto"/>
        <w:right w:val="none" w:sz="0" w:space="0" w:color="auto"/>
      </w:divBdr>
    </w:div>
    <w:div w:id="1936670256">
      <w:bodyDiv w:val="1"/>
      <w:marLeft w:val="0"/>
      <w:marRight w:val="0"/>
      <w:marTop w:val="0"/>
      <w:marBottom w:val="0"/>
      <w:divBdr>
        <w:top w:val="none" w:sz="0" w:space="0" w:color="auto"/>
        <w:left w:val="none" w:sz="0" w:space="0" w:color="auto"/>
        <w:bottom w:val="none" w:sz="0" w:space="0" w:color="auto"/>
        <w:right w:val="none" w:sz="0" w:space="0" w:color="auto"/>
      </w:divBdr>
    </w:div>
    <w:div w:id="1942060584">
      <w:bodyDiv w:val="1"/>
      <w:marLeft w:val="0"/>
      <w:marRight w:val="0"/>
      <w:marTop w:val="0"/>
      <w:marBottom w:val="0"/>
      <w:divBdr>
        <w:top w:val="none" w:sz="0" w:space="0" w:color="auto"/>
        <w:left w:val="none" w:sz="0" w:space="0" w:color="auto"/>
        <w:bottom w:val="none" w:sz="0" w:space="0" w:color="auto"/>
        <w:right w:val="none" w:sz="0" w:space="0" w:color="auto"/>
      </w:divBdr>
    </w:div>
    <w:div w:id="1955405962">
      <w:bodyDiv w:val="1"/>
      <w:marLeft w:val="0"/>
      <w:marRight w:val="0"/>
      <w:marTop w:val="0"/>
      <w:marBottom w:val="0"/>
      <w:divBdr>
        <w:top w:val="none" w:sz="0" w:space="0" w:color="auto"/>
        <w:left w:val="none" w:sz="0" w:space="0" w:color="auto"/>
        <w:bottom w:val="none" w:sz="0" w:space="0" w:color="auto"/>
        <w:right w:val="none" w:sz="0" w:space="0" w:color="auto"/>
      </w:divBdr>
    </w:div>
    <w:div w:id="1970239344">
      <w:bodyDiv w:val="1"/>
      <w:marLeft w:val="0"/>
      <w:marRight w:val="0"/>
      <w:marTop w:val="0"/>
      <w:marBottom w:val="0"/>
      <w:divBdr>
        <w:top w:val="none" w:sz="0" w:space="0" w:color="auto"/>
        <w:left w:val="none" w:sz="0" w:space="0" w:color="auto"/>
        <w:bottom w:val="none" w:sz="0" w:space="0" w:color="auto"/>
        <w:right w:val="none" w:sz="0" w:space="0" w:color="auto"/>
      </w:divBdr>
      <w:divsChild>
        <w:div w:id="13844095">
          <w:marLeft w:val="274"/>
          <w:marRight w:val="0"/>
          <w:marTop w:val="0"/>
          <w:marBottom w:val="0"/>
          <w:divBdr>
            <w:top w:val="none" w:sz="0" w:space="0" w:color="auto"/>
            <w:left w:val="none" w:sz="0" w:space="0" w:color="auto"/>
            <w:bottom w:val="none" w:sz="0" w:space="0" w:color="auto"/>
            <w:right w:val="none" w:sz="0" w:space="0" w:color="auto"/>
          </w:divBdr>
        </w:div>
        <w:div w:id="67311478">
          <w:marLeft w:val="274"/>
          <w:marRight w:val="0"/>
          <w:marTop w:val="0"/>
          <w:marBottom w:val="0"/>
          <w:divBdr>
            <w:top w:val="none" w:sz="0" w:space="0" w:color="auto"/>
            <w:left w:val="none" w:sz="0" w:space="0" w:color="auto"/>
            <w:bottom w:val="none" w:sz="0" w:space="0" w:color="auto"/>
            <w:right w:val="none" w:sz="0" w:space="0" w:color="auto"/>
          </w:divBdr>
        </w:div>
        <w:div w:id="190999061">
          <w:marLeft w:val="274"/>
          <w:marRight w:val="0"/>
          <w:marTop w:val="0"/>
          <w:marBottom w:val="0"/>
          <w:divBdr>
            <w:top w:val="none" w:sz="0" w:space="0" w:color="auto"/>
            <w:left w:val="none" w:sz="0" w:space="0" w:color="auto"/>
            <w:bottom w:val="none" w:sz="0" w:space="0" w:color="auto"/>
            <w:right w:val="none" w:sz="0" w:space="0" w:color="auto"/>
          </w:divBdr>
        </w:div>
        <w:div w:id="301423137">
          <w:marLeft w:val="274"/>
          <w:marRight w:val="0"/>
          <w:marTop w:val="0"/>
          <w:marBottom w:val="0"/>
          <w:divBdr>
            <w:top w:val="none" w:sz="0" w:space="0" w:color="auto"/>
            <w:left w:val="none" w:sz="0" w:space="0" w:color="auto"/>
            <w:bottom w:val="none" w:sz="0" w:space="0" w:color="auto"/>
            <w:right w:val="none" w:sz="0" w:space="0" w:color="auto"/>
          </w:divBdr>
        </w:div>
        <w:div w:id="323053632">
          <w:marLeft w:val="274"/>
          <w:marRight w:val="0"/>
          <w:marTop w:val="0"/>
          <w:marBottom w:val="0"/>
          <w:divBdr>
            <w:top w:val="none" w:sz="0" w:space="0" w:color="auto"/>
            <w:left w:val="none" w:sz="0" w:space="0" w:color="auto"/>
            <w:bottom w:val="none" w:sz="0" w:space="0" w:color="auto"/>
            <w:right w:val="none" w:sz="0" w:space="0" w:color="auto"/>
          </w:divBdr>
        </w:div>
        <w:div w:id="357895166">
          <w:marLeft w:val="274"/>
          <w:marRight w:val="0"/>
          <w:marTop w:val="0"/>
          <w:marBottom w:val="0"/>
          <w:divBdr>
            <w:top w:val="none" w:sz="0" w:space="0" w:color="auto"/>
            <w:left w:val="none" w:sz="0" w:space="0" w:color="auto"/>
            <w:bottom w:val="none" w:sz="0" w:space="0" w:color="auto"/>
            <w:right w:val="none" w:sz="0" w:space="0" w:color="auto"/>
          </w:divBdr>
        </w:div>
        <w:div w:id="414014371">
          <w:marLeft w:val="274"/>
          <w:marRight w:val="0"/>
          <w:marTop w:val="0"/>
          <w:marBottom w:val="0"/>
          <w:divBdr>
            <w:top w:val="none" w:sz="0" w:space="0" w:color="auto"/>
            <w:left w:val="none" w:sz="0" w:space="0" w:color="auto"/>
            <w:bottom w:val="none" w:sz="0" w:space="0" w:color="auto"/>
            <w:right w:val="none" w:sz="0" w:space="0" w:color="auto"/>
          </w:divBdr>
        </w:div>
        <w:div w:id="424764284">
          <w:marLeft w:val="274"/>
          <w:marRight w:val="0"/>
          <w:marTop w:val="0"/>
          <w:marBottom w:val="0"/>
          <w:divBdr>
            <w:top w:val="none" w:sz="0" w:space="0" w:color="auto"/>
            <w:left w:val="none" w:sz="0" w:space="0" w:color="auto"/>
            <w:bottom w:val="none" w:sz="0" w:space="0" w:color="auto"/>
            <w:right w:val="none" w:sz="0" w:space="0" w:color="auto"/>
          </w:divBdr>
        </w:div>
        <w:div w:id="481965272">
          <w:marLeft w:val="274"/>
          <w:marRight w:val="0"/>
          <w:marTop w:val="0"/>
          <w:marBottom w:val="0"/>
          <w:divBdr>
            <w:top w:val="none" w:sz="0" w:space="0" w:color="auto"/>
            <w:left w:val="none" w:sz="0" w:space="0" w:color="auto"/>
            <w:bottom w:val="none" w:sz="0" w:space="0" w:color="auto"/>
            <w:right w:val="none" w:sz="0" w:space="0" w:color="auto"/>
          </w:divBdr>
        </w:div>
        <w:div w:id="667637312">
          <w:marLeft w:val="274"/>
          <w:marRight w:val="0"/>
          <w:marTop w:val="0"/>
          <w:marBottom w:val="0"/>
          <w:divBdr>
            <w:top w:val="none" w:sz="0" w:space="0" w:color="auto"/>
            <w:left w:val="none" w:sz="0" w:space="0" w:color="auto"/>
            <w:bottom w:val="none" w:sz="0" w:space="0" w:color="auto"/>
            <w:right w:val="none" w:sz="0" w:space="0" w:color="auto"/>
          </w:divBdr>
        </w:div>
        <w:div w:id="670717139">
          <w:marLeft w:val="274"/>
          <w:marRight w:val="0"/>
          <w:marTop w:val="0"/>
          <w:marBottom w:val="0"/>
          <w:divBdr>
            <w:top w:val="none" w:sz="0" w:space="0" w:color="auto"/>
            <w:left w:val="none" w:sz="0" w:space="0" w:color="auto"/>
            <w:bottom w:val="none" w:sz="0" w:space="0" w:color="auto"/>
            <w:right w:val="none" w:sz="0" w:space="0" w:color="auto"/>
          </w:divBdr>
        </w:div>
        <w:div w:id="790395797">
          <w:marLeft w:val="274"/>
          <w:marRight w:val="0"/>
          <w:marTop w:val="0"/>
          <w:marBottom w:val="0"/>
          <w:divBdr>
            <w:top w:val="none" w:sz="0" w:space="0" w:color="auto"/>
            <w:left w:val="none" w:sz="0" w:space="0" w:color="auto"/>
            <w:bottom w:val="none" w:sz="0" w:space="0" w:color="auto"/>
            <w:right w:val="none" w:sz="0" w:space="0" w:color="auto"/>
          </w:divBdr>
        </w:div>
        <w:div w:id="825820040">
          <w:marLeft w:val="274"/>
          <w:marRight w:val="0"/>
          <w:marTop w:val="0"/>
          <w:marBottom w:val="0"/>
          <w:divBdr>
            <w:top w:val="none" w:sz="0" w:space="0" w:color="auto"/>
            <w:left w:val="none" w:sz="0" w:space="0" w:color="auto"/>
            <w:bottom w:val="none" w:sz="0" w:space="0" w:color="auto"/>
            <w:right w:val="none" w:sz="0" w:space="0" w:color="auto"/>
          </w:divBdr>
        </w:div>
        <w:div w:id="952521423">
          <w:marLeft w:val="274"/>
          <w:marRight w:val="0"/>
          <w:marTop w:val="0"/>
          <w:marBottom w:val="0"/>
          <w:divBdr>
            <w:top w:val="none" w:sz="0" w:space="0" w:color="auto"/>
            <w:left w:val="none" w:sz="0" w:space="0" w:color="auto"/>
            <w:bottom w:val="none" w:sz="0" w:space="0" w:color="auto"/>
            <w:right w:val="none" w:sz="0" w:space="0" w:color="auto"/>
          </w:divBdr>
        </w:div>
        <w:div w:id="979653895">
          <w:marLeft w:val="274"/>
          <w:marRight w:val="0"/>
          <w:marTop w:val="0"/>
          <w:marBottom w:val="0"/>
          <w:divBdr>
            <w:top w:val="none" w:sz="0" w:space="0" w:color="auto"/>
            <w:left w:val="none" w:sz="0" w:space="0" w:color="auto"/>
            <w:bottom w:val="none" w:sz="0" w:space="0" w:color="auto"/>
            <w:right w:val="none" w:sz="0" w:space="0" w:color="auto"/>
          </w:divBdr>
        </w:div>
        <w:div w:id="988485696">
          <w:marLeft w:val="274"/>
          <w:marRight w:val="0"/>
          <w:marTop w:val="0"/>
          <w:marBottom w:val="0"/>
          <w:divBdr>
            <w:top w:val="none" w:sz="0" w:space="0" w:color="auto"/>
            <w:left w:val="none" w:sz="0" w:space="0" w:color="auto"/>
            <w:bottom w:val="none" w:sz="0" w:space="0" w:color="auto"/>
            <w:right w:val="none" w:sz="0" w:space="0" w:color="auto"/>
          </w:divBdr>
        </w:div>
        <w:div w:id="1084955173">
          <w:marLeft w:val="274"/>
          <w:marRight w:val="0"/>
          <w:marTop w:val="0"/>
          <w:marBottom w:val="0"/>
          <w:divBdr>
            <w:top w:val="none" w:sz="0" w:space="0" w:color="auto"/>
            <w:left w:val="none" w:sz="0" w:space="0" w:color="auto"/>
            <w:bottom w:val="none" w:sz="0" w:space="0" w:color="auto"/>
            <w:right w:val="none" w:sz="0" w:space="0" w:color="auto"/>
          </w:divBdr>
        </w:div>
        <w:div w:id="1167943710">
          <w:marLeft w:val="274"/>
          <w:marRight w:val="0"/>
          <w:marTop w:val="0"/>
          <w:marBottom w:val="0"/>
          <w:divBdr>
            <w:top w:val="none" w:sz="0" w:space="0" w:color="auto"/>
            <w:left w:val="none" w:sz="0" w:space="0" w:color="auto"/>
            <w:bottom w:val="none" w:sz="0" w:space="0" w:color="auto"/>
            <w:right w:val="none" w:sz="0" w:space="0" w:color="auto"/>
          </w:divBdr>
        </w:div>
        <w:div w:id="1243758145">
          <w:marLeft w:val="274"/>
          <w:marRight w:val="0"/>
          <w:marTop w:val="0"/>
          <w:marBottom w:val="0"/>
          <w:divBdr>
            <w:top w:val="none" w:sz="0" w:space="0" w:color="auto"/>
            <w:left w:val="none" w:sz="0" w:space="0" w:color="auto"/>
            <w:bottom w:val="none" w:sz="0" w:space="0" w:color="auto"/>
            <w:right w:val="none" w:sz="0" w:space="0" w:color="auto"/>
          </w:divBdr>
        </w:div>
        <w:div w:id="1276985325">
          <w:marLeft w:val="274"/>
          <w:marRight w:val="0"/>
          <w:marTop w:val="0"/>
          <w:marBottom w:val="0"/>
          <w:divBdr>
            <w:top w:val="none" w:sz="0" w:space="0" w:color="auto"/>
            <w:left w:val="none" w:sz="0" w:space="0" w:color="auto"/>
            <w:bottom w:val="none" w:sz="0" w:space="0" w:color="auto"/>
            <w:right w:val="none" w:sz="0" w:space="0" w:color="auto"/>
          </w:divBdr>
        </w:div>
        <w:div w:id="1365515855">
          <w:marLeft w:val="274"/>
          <w:marRight w:val="0"/>
          <w:marTop w:val="0"/>
          <w:marBottom w:val="0"/>
          <w:divBdr>
            <w:top w:val="none" w:sz="0" w:space="0" w:color="auto"/>
            <w:left w:val="none" w:sz="0" w:space="0" w:color="auto"/>
            <w:bottom w:val="none" w:sz="0" w:space="0" w:color="auto"/>
            <w:right w:val="none" w:sz="0" w:space="0" w:color="auto"/>
          </w:divBdr>
        </w:div>
        <w:div w:id="1412386045">
          <w:marLeft w:val="274"/>
          <w:marRight w:val="0"/>
          <w:marTop w:val="0"/>
          <w:marBottom w:val="0"/>
          <w:divBdr>
            <w:top w:val="none" w:sz="0" w:space="0" w:color="auto"/>
            <w:left w:val="none" w:sz="0" w:space="0" w:color="auto"/>
            <w:bottom w:val="none" w:sz="0" w:space="0" w:color="auto"/>
            <w:right w:val="none" w:sz="0" w:space="0" w:color="auto"/>
          </w:divBdr>
        </w:div>
        <w:div w:id="1452289241">
          <w:marLeft w:val="274"/>
          <w:marRight w:val="0"/>
          <w:marTop w:val="0"/>
          <w:marBottom w:val="0"/>
          <w:divBdr>
            <w:top w:val="none" w:sz="0" w:space="0" w:color="auto"/>
            <w:left w:val="none" w:sz="0" w:space="0" w:color="auto"/>
            <w:bottom w:val="none" w:sz="0" w:space="0" w:color="auto"/>
            <w:right w:val="none" w:sz="0" w:space="0" w:color="auto"/>
          </w:divBdr>
        </w:div>
        <w:div w:id="1493136359">
          <w:marLeft w:val="274"/>
          <w:marRight w:val="0"/>
          <w:marTop w:val="0"/>
          <w:marBottom w:val="0"/>
          <w:divBdr>
            <w:top w:val="none" w:sz="0" w:space="0" w:color="auto"/>
            <w:left w:val="none" w:sz="0" w:space="0" w:color="auto"/>
            <w:bottom w:val="none" w:sz="0" w:space="0" w:color="auto"/>
            <w:right w:val="none" w:sz="0" w:space="0" w:color="auto"/>
          </w:divBdr>
        </w:div>
        <w:div w:id="1495947790">
          <w:marLeft w:val="274"/>
          <w:marRight w:val="0"/>
          <w:marTop w:val="0"/>
          <w:marBottom w:val="0"/>
          <w:divBdr>
            <w:top w:val="none" w:sz="0" w:space="0" w:color="auto"/>
            <w:left w:val="none" w:sz="0" w:space="0" w:color="auto"/>
            <w:bottom w:val="none" w:sz="0" w:space="0" w:color="auto"/>
            <w:right w:val="none" w:sz="0" w:space="0" w:color="auto"/>
          </w:divBdr>
        </w:div>
        <w:div w:id="1596279113">
          <w:marLeft w:val="274"/>
          <w:marRight w:val="0"/>
          <w:marTop w:val="0"/>
          <w:marBottom w:val="0"/>
          <w:divBdr>
            <w:top w:val="none" w:sz="0" w:space="0" w:color="auto"/>
            <w:left w:val="none" w:sz="0" w:space="0" w:color="auto"/>
            <w:bottom w:val="none" w:sz="0" w:space="0" w:color="auto"/>
            <w:right w:val="none" w:sz="0" w:space="0" w:color="auto"/>
          </w:divBdr>
        </w:div>
        <w:div w:id="1710253744">
          <w:marLeft w:val="274"/>
          <w:marRight w:val="0"/>
          <w:marTop w:val="0"/>
          <w:marBottom w:val="0"/>
          <w:divBdr>
            <w:top w:val="none" w:sz="0" w:space="0" w:color="auto"/>
            <w:left w:val="none" w:sz="0" w:space="0" w:color="auto"/>
            <w:bottom w:val="none" w:sz="0" w:space="0" w:color="auto"/>
            <w:right w:val="none" w:sz="0" w:space="0" w:color="auto"/>
          </w:divBdr>
        </w:div>
        <w:div w:id="1774477843">
          <w:marLeft w:val="274"/>
          <w:marRight w:val="0"/>
          <w:marTop w:val="0"/>
          <w:marBottom w:val="0"/>
          <w:divBdr>
            <w:top w:val="none" w:sz="0" w:space="0" w:color="auto"/>
            <w:left w:val="none" w:sz="0" w:space="0" w:color="auto"/>
            <w:bottom w:val="none" w:sz="0" w:space="0" w:color="auto"/>
            <w:right w:val="none" w:sz="0" w:space="0" w:color="auto"/>
          </w:divBdr>
        </w:div>
        <w:div w:id="1784417641">
          <w:marLeft w:val="274"/>
          <w:marRight w:val="0"/>
          <w:marTop w:val="0"/>
          <w:marBottom w:val="0"/>
          <w:divBdr>
            <w:top w:val="none" w:sz="0" w:space="0" w:color="auto"/>
            <w:left w:val="none" w:sz="0" w:space="0" w:color="auto"/>
            <w:bottom w:val="none" w:sz="0" w:space="0" w:color="auto"/>
            <w:right w:val="none" w:sz="0" w:space="0" w:color="auto"/>
          </w:divBdr>
        </w:div>
        <w:div w:id="1926651012">
          <w:marLeft w:val="274"/>
          <w:marRight w:val="0"/>
          <w:marTop w:val="0"/>
          <w:marBottom w:val="0"/>
          <w:divBdr>
            <w:top w:val="none" w:sz="0" w:space="0" w:color="auto"/>
            <w:left w:val="none" w:sz="0" w:space="0" w:color="auto"/>
            <w:bottom w:val="none" w:sz="0" w:space="0" w:color="auto"/>
            <w:right w:val="none" w:sz="0" w:space="0" w:color="auto"/>
          </w:divBdr>
        </w:div>
        <w:div w:id="1939094534">
          <w:marLeft w:val="274"/>
          <w:marRight w:val="0"/>
          <w:marTop w:val="0"/>
          <w:marBottom w:val="0"/>
          <w:divBdr>
            <w:top w:val="none" w:sz="0" w:space="0" w:color="auto"/>
            <w:left w:val="none" w:sz="0" w:space="0" w:color="auto"/>
            <w:bottom w:val="none" w:sz="0" w:space="0" w:color="auto"/>
            <w:right w:val="none" w:sz="0" w:space="0" w:color="auto"/>
          </w:divBdr>
        </w:div>
        <w:div w:id="1943222446">
          <w:marLeft w:val="274"/>
          <w:marRight w:val="0"/>
          <w:marTop w:val="0"/>
          <w:marBottom w:val="0"/>
          <w:divBdr>
            <w:top w:val="none" w:sz="0" w:space="0" w:color="auto"/>
            <w:left w:val="none" w:sz="0" w:space="0" w:color="auto"/>
            <w:bottom w:val="none" w:sz="0" w:space="0" w:color="auto"/>
            <w:right w:val="none" w:sz="0" w:space="0" w:color="auto"/>
          </w:divBdr>
        </w:div>
        <w:div w:id="1969431165">
          <w:marLeft w:val="274"/>
          <w:marRight w:val="0"/>
          <w:marTop w:val="0"/>
          <w:marBottom w:val="0"/>
          <w:divBdr>
            <w:top w:val="none" w:sz="0" w:space="0" w:color="auto"/>
            <w:left w:val="none" w:sz="0" w:space="0" w:color="auto"/>
            <w:bottom w:val="none" w:sz="0" w:space="0" w:color="auto"/>
            <w:right w:val="none" w:sz="0" w:space="0" w:color="auto"/>
          </w:divBdr>
        </w:div>
        <w:div w:id="1978798007">
          <w:marLeft w:val="274"/>
          <w:marRight w:val="0"/>
          <w:marTop w:val="0"/>
          <w:marBottom w:val="0"/>
          <w:divBdr>
            <w:top w:val="none" w:sz="0" w:space="0" w:color="auto"/>
            <w:left w:val="none" w:sz="0" w:space="0" w:color="auto"/>
            <w:bottom w:val="none" w:sz="0" w:space="0" w:color="auto"/>
            <w:right w:val="none" w:sz="0" w:space="0" w:color="auto"/>
          </w:divBdr>
        </w:div>
        <w:div w:id="1978876823">
          <w:marLeft w:val="274"/>
          <w:marRight w:val="0"/>
          <w:marTop w:val="0"/>
          <w:marBottom w:val="0"/>
          <w:divBdr>
            <w:top w:val="none" w:sz="0" w:space="0" w:color="auto"/>
            <w:left w:val="none" w:sz="0" w:space="0" w:color="auto"/>
            <w:bottom w:val="none" w:sz="0" w:space="0" w:color="auto"/>
            <w:right w:val="none" w:sz="0" w:space="0" w:color="auto"/>
          </w:divBdr>
        </w:div>
        <w:div w:id="2016371796">
          <w:marLeft w:val="274"/>
          <w:marRight w:val="0"/>
          <w:marTop w:val="0"/>
          <w:marBottom w:val="0"/>
          <w:divBdr>
            <w:top w:val="none" w:sz="0" w:space="0" w:color="auto"/>
            <w:left w:val="none" w:sz="0" w:space="0" w:color="auto"/>
            <w:bottom w:val="none" w:sz="0" w:space="0" w:color="auto"/>
            <w:right w:val="none" w:sz="0" w:space="0" w:color="auto"/>
          </w:divBdr>
        </w:div>
        <w:div w:id="2031950856">
          <w:marLeft w:val="274"/>
          <w:marRight w:val="0"/>
          <w:marTop w:val="0"/>
          <w:marBottom w:val="0"/>
          <w:divBdr>
            <w:top w:val="none" w:sz="0" w:space="0" w:color="auto"/>
            <w:left w:val="none" w:sz="0" w:space="0" w:color="auto"/>
            <w:bottom w:val="none" w:sz="0" w:space="0" w:color="auto"/>
            <w:right w:val="none" w:sz="0" w:space="0" w:color="auto"/>
          </w:divBdr>
        </w:div>
        <w:div w:id="2108764169">
          <w:marLeft w:val="274"/>
          <w:marRight w:val="0"/>
          <w:marTop w:val="0"/>
          <w:marBottom w:val="0"/>
          <w:divBdr>
            <w:top w:val="none" w:sz="0" w:space="0" w:color="auto"/>
            <w:left w:val="none" w:sz="0" w:space="0" w:color="auto"/>
            <w:bottom w:val="none" w:sz="0" w:space="0" w:color="auto"/>
            <w:right w:val="none" w:sz="0" w:space="0" w:color="auto"/>
          </w:divBdr>
        </w:div>
      </w:divsChild>
    </w:div>
    <w:div w:id="2022395936">
      <w:bodyDiv w:val="1"/>
      <w:marLeft w:val="0"/>
      <w:marRight w:val="0"/>
      <w:marTop w:val="0"/>
      <w:marBottom w:val="0"/>
      <w:divBdr>
        <w:top w:val="none" w:sz="0" w:space="0" w:color="auto"/>
        <w:left w:val="none" w:sz="0" w:space="0" w:color="auto"/>
        <w:bottom w:val="none" w:sz="0" w:space="0" w:color="auto"/>
        <w:right w:val="none" w:sz="0" w:space="0" w:color="auto"/>
      </w:divBdr>
    </w:div>
    <w:div w:id="2067099316">
      <w:bodyDiv w:val="1"/>
      <w:marLeft w:val="0"/>
      <w:marRight w:val="0"/>
      <w:marTop w:val="0"/>
      <w:marBottom w:val="0"/>
      <w:divBdr>
        <w:top w:val="none" w:sz="0" w:space="0" w:color="auto"/>
        <w:left w:val="none" w:sz="0" w:space="0" w:color="auto"/>
        <w:bottom w:val="none" w:sz="0" w:space="0" w:color="auto"/>
        <w:right w:val="none" w:sz="0" w:space="0" w:color="auto"/>
      </w:divBdr>
      <w:divsChild>
        <w:div w:id="2079592028">
          <w:marLeft w:val="274"/>
          <w:marRight w:val="0"/>
          <w:marTop w:val="0"/>
          <w:marBottom w:val="0"/>
          <w:divBdr>
            <w:top w:val="none" w:sz="0" w:space="0" w:color="auto"/>
            <w:left w:val="none" w:sz="0" w:space="0" w:color="auto"/>
            <w:bottom w:val="none" w:sz="0" w:space="0" w:color="auto"/>
            <w:right w:val="none" w:sz="0" w:space="0" w:color="auto"/>
          </w:divBdr>
        </w:div>
      </w:divsChild>
    </w:div>
    <w:div w:id="20687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15F6-E907-4A20-816B-EE1576B4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Шафикова Диана</dc:creator>
  <cp:keywords/>
  <dc:description/>
  <cp:lastModifiedBy>Шафикова Диана</cp:lastModifiedBy>
  <cp:revision>7</cp:revision>
  <cp:lastPrinted>2021-12-29T06:43:00Z</cp:lastPrinted>
  <dcterms:created xsi:type="dcterms:W3CDTF">2022-11-23T10:06:00Z</dcterms:created>
  <dcterms:modified xsi:type="dcterms:W3CDTF">2022-11-29T06:51:00Z</dcterms:modified>
</cp:coreProperties>
</file>