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4F2" w:rsidRDefault="00F664F2" w:rsidP="00F664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Заседание Совета директоров от 18 ноября 2024 года.</w:t>
      </w:r>
    </w:p>
    <w:p w:rsidR="00F664F2" w:rsidRDefault="00F664F2" w:rsidP="00F664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4F2" w:rsidRDefault="00F664F2" w:rsidP="00F66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директоров Общества от 18 ноября 2024 года,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>АО «Самрук-Энерго»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>
        <w:rPr>
          <w:rFonts w:ascii="Times New Roman" w:hAnsi="Times New Roman" w:cs="Times New Roman"/>
          <w:sz w:val="28"/>
          <w:szCs w:val="28"/>
        </w:rPr>
        <w:t>АО «Самрук-Энерго»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F664F2" w:rsidRPr="00F664F2" w:rsidRDefault="00F664F2" w:rsidP="00F664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 </w:t>
      </w:r>
      <w:r w:rsidRPr="00F664F2">
        <w:rPr>
          <w:rFonts w:ascii="Times New Roman" w:hAnsi="Times New Roman" w:cs="Times New Roman"/>
          <w:sz w:val="28"/>
          <w:szCs w:val="28"/>
          <w:lang w:val="kk-KZ"/>
        </w:rPr>
        <w:t xml:space="preserve">Об утверждении Плана развития (бизнес-плана) Общества </w:t>
      </w:r>
      <w:r>
        <w:rPr>
          <w:rFonts w:ascii="Times New Roman" w:hAnsi="Times New Roman" w:cs="Times New Roman"/>
          <w:sz w:val="28"/>
          <w:szCs w:val="28"/>
          <w:lang w:val="kk-KZ"/>
        </w:rPr>
        <w:t>на 2025– 2029 годы;</w:t>
      </w:r>
    </w:p>
    <w:p w:rsidR="00F664F2" w:rsidRPr="00F664F2" w:rsidRDefault="00F664F2" w:rsidP="00F664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F664F2">
        <w:rPr>
          <w:rFonts w:ascii="Times New Roman" w:hAnsi="Times New Roman" w:cs="Times New Roman"/>
          <w:sz w:val="28"/>
          <w:szCs w:val="28"/>
          <w:lang w:val="kk-KZ"/>
        </w:rPr>
        <w:t xml:space="preserve">Об утверждении Бюджета Общества на первый календарный год (2025 год), планируемого Планом развития (бизнес-планом) Общества </w:t>
      </w:r>
      <w:r>
        <w:rPr>
          <w:rFonts w:ascii="Times New Roman" w:hAnsi="Times New Roman" w:cs="Times New Roman"/>
          <w:sz w:val="28"/>
          <w:szCs w:val="28"/>
          <w:lang w:val="kk-KZ"/>
        </w:rPr>
        <w:t>на 2025–2029 годы;</w:t>
      </w:r>
    </w:p>
    <w:p w:rsidR="00F664F2" w:rsidRPr="00F664F2" w:rsidRDefault="00F664F2" w:rsidP="00F664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664F2">
        <w:rPr>
          <w:rFonts w:ascii="Times New Roman" w:hAnsi="Times New Roman" w:cs="Times New Roman"/>
          <w:sz w:val="28"/>
          <w:szCs w:val="28"/>
          <w:lang w:val="kk-KZ"/>
        </w:rPr>
        <w:t xml:space="preserve"> О рассмотрении отчета об исполнении Дорожной карты по совершенствованию системы управления устойчивым развитием Общества на 2024 го</w:t>
      </w:r>
      <w:r>
        <w:rPr>
          <w:rFonts w:ascii="Times New Roman" w:hAnsi="Times New Roman" w:cs="Times New Roman"/>
          <w:sz w:val="28"/>
          <w:szCs w:val="28"/>
          <w:lang w:val="kk-KZ"/>
        </w:rPr>
        <w:t>д по итогам 9 месяцев 2024 года;</w:t>
      </w:r>
    </w:p>
    <w:p w:rsidR="00F664F2" w:rsidRDefault="00F664F2" w:rsidP="00F664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664F2">
        <w:rPr>
          <w:rFonts w:ascii="Times New Roman" w:hAnsi="Times New Roman" w:cs="Times New Roman"/>
          <w:sz w:val="28"/>
          <w:szCs w:val="28"/>
          <w:lang w:val="kk-KZ"/>
        </w:rPr>
        <w:t xml:space="preserve"> Об утверждении Программы энергетического перехода Общества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64F2">
        <w:rPr>
          <w:rFonts w:ascii="Times New Roman" w:hAnsi="Times New Roman" w:cs="Times New Roman"/>
          <w:sz w:val="28"/>
          <w:szCs w:val="28"/>
          <w:lang w:val="kk-KZ"/>
        </w:rPr>
        <w:t>до 2060 года в новой редакции</w:t>
      </w:r>
      <w:r w:rsidR="0068277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8277C" w:rsidRDefault="0068277C" w:rsidP="00F664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68277C">
        <w:rPr>
          <w:rFonts w:ascii="Times New Roman" w:hAnsi="Times New Roman" w:cs="Times New Roman"/>
          <w:sz w:val="28"/>
          <w:szCs w:val="28"/>
          <w:lang w:val="kk-KZ"/>
        </w:rPr>
        <w:t>О внесении изменений и дополнений к Контрактному соглашению № 2023K0018 от 31.05.2023 г., заключенному между АО «АлЭС» и консорциумом «DONGFANG ELECTRIC INTERNATIONAL CORPORATION &amp; POWERCHINA SEPCO1 ELECTRIC POWER CONSTRUCTION CO., LTD &amp; POWERCHINA HEBEI ELECTRIC POWER ENGINEERING CO., LTD», путем подписания Дополнительного соглашения № 3».</w:t>
      </w:r>
      <w:bookmarkStart w:id="0" w:name="_GoBack"/>
      <w:bookmarkEnd w:id="0"/>
    </w:p>
    <w:p w:rsidR="00F664F2" w:rsidRPr="0068277C" w:rsidRDefault="00F664F2" w:rsidP="00F664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64F2" w:rsidRPr="0068277C" w:rsidRDefault="00F664F2" w:rsidP="00F66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664F2" w:rsidRDefault="00F664F2" w:rsidP="00F66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Участвовали следующие члены Совета директоров:</w:t>
      </w:r>
    </w:p>
    <w:p w:rsidR="00F664F2" w:rsidRDefault="00F664F2" w:rsidP="00F66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Казутин Н.Ю., Огай А.В., Молдабаев К.Т., Максутов К.Б.,</w:t>
      </w:r>
    </w:p>
    <w:p w:rsidR="00F664F2" w:rsidRDefault="00F664F2" w:rsidP="00F664F2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Огай В.Д., Кашкинбеков А.К., Жубаев А.С. </w:t>
      </w:r>
    </w:p>
    <w:p w:rsidR="00F664F2" w:rsidRDefault="00F664F2" w:rsidP="00F664F2"/>
    <w:p w:rsidR="00F664F2" w:rsidRDefault="00F664F2" w:rsidP="00F664F2"/>
    <w:p w:rsidR="003A7885" w:rsidRDefault="003A7885"/>
    <w:sectPr w:rsidR="003A7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F2"/>
    <w:rsid w:val="003A7885"/>
    <w:rsid w:val="0068277C"/>
    <w:rsid w:val="00F6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68065-352F-4173-BD54-E0765587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4F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8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2</cp:revision>
  <dcterms:created xsi:type="dcterms:W3CDTF">2024-11-12T07:03:00Z</dcterms:created>
  <dcterms:modified xsi:type="dcterms:W3CDTF">2024-11-21T11:28:00Z</dcterms:modified>
</cp:coreProperties>
</file>