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B2" w:rsidRDefault="009666B2" w:rsidP="00966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23 декабря 2024 года.</w:t>
      </w:r>
    </w:p>
    <w:p w:rsidR="009666B2" w:rsidRDefault="009666B2" w:rsidP="00966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B2" w:rsidRDefault="009666B2" w:rsidP="00966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23 декабря 2024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>Отчет Председателя Правлен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ия за отчетный период 2024 года;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Отчет руководящего работника по вопросам экономики и финансам </w:t>
      </w:r>
      <w:r>
        <w:rPr>
          <w:rFonts w:ascii="Times New Roman" w:hAnsi="Times New Roman" w:cs="Times New Roman"/>
          <w:sz w:val="28"/>
          <w:szCs w:val="28"/>
          <w:lang w:val="kk-KZ"/>
        </w:rPr>
        <w:t>за отчетный период 2024 года;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Об утверждении отчета об исполнении Плана мероприятий по реализации Стратегии развития Общества на 2024-2033 годы по итога</w:t>
      </w:r>
      <w:r>
        <w:rPr>
          <w:rFonts w:ascii="Times New Roman" w:hAnsi="Times New Roman" w:cs="Times New Roman"/>
          <w:sz w:val="28"/>
          <w:szCs w:val="28"/>
          <w:lang w:val="kk-KZ"/>
        </w:rPr>
        <w:t>м работы за 9 месяцев 2024 года;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Об утверждении мотивационных КПД руководящих работников, Корпоративного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секретаря Общества на 2025 год;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 О заключении дополнительного соглашения №2 к договору займа от 10 июля 2024 года № ДЗ-35 между ТОО «Energy Solutions Center» </w:t>
      </w:r>
      <w:r>
        <w:rPr>
          <w:rFonts w:ascii="Times New Roman" w:hAnsi="Times New Roman" w:cs="Times New Roman"/>
          <w:sz w:val="28"/>
          <w:szCs w:val="28"/>
          <w:lang w:val="kk-KZ"/>
        </w:rPr>
        <w:t>и Обществом;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 рассмотрении отчета об освоении инвестиций по инвестиционным проектам Общества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итогам 3 квартала 2024 года;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Об утверждении портфеля инвестиционных проектов Общ</w:t>
      </w:r>
      <w:r>
        <w:rPr>
          <w:rFonts w:ascii="Times New Roman" w:hAnsi="Times New Roman" w:cs="Times New Roman"/>
          <w:sz w:val="28"/>
          <w:szCs w:val="28"/>
          <w:lang w:val="kk-KZ"/>
        </w:rPr>
        <w:t>ества;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 внесении изменений и дополнений к Контрактному соглашению № 2023K0018 от 31.05.2023 г., заключенному между АО «АлЭС» и консорциумом «DONGFANG ELECTRIC INTERNATIONAL CORPORATION &amp; POWERCHINA SEPCO1 ELECTRIC POWER CONSTRUCTION CO., LTD &amp; POWERCHINA HEBEI ELECTRIC POWER ENGINEERING CO., LTD», путем подписания </w:t>
      </w:r>
      <w:r>
        <w:rPr>
          <w:rFonts w:ascii="Times New Roman" w:hAnsi="Times New Roman" w:cs="Times New Roman"/>
          <w:sz w:val="28"/>
          <w:szCs w:val="28"/>
          <w:lang w:val="kk-KZ"/>
        </w:rPr>
        <w:t>Дополнительного соглашения № 4»;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 внесении изменений в Кредитное соглашение от 09 июня 2023 года, заключенному между АО «АЛЭС» и Азиатским Банком Развития, путем подписания Соглашения об изменениях к Кредитному соглашению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от 9 июня 2023 г. на сумму 98 млрд. тенге между АО «АЛЭС» и Азиатским Банком Развития (Deed of Amendment relating to an up to 98,000,000,000 KZT Facility Agreement dated 9 June 2023 between Almaty Electric Stations JSC </w:t>
      </w:r>
      <w:r>
        <w:rPr>
          <w:rFonts w:ascii="Times New Roman" w:hAnsi="Times New Roman" w:cs="Times New Roman"/>
          <w:sz w:val="28"/>
          <w:szCs w:val="28"/>
          <w:lang w:val="kk-KZ"/>
        </w:rPr>
        <w:t>and Asian Development Bank);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 Об утверждении Перечня не</w:t>
      </w:r>
      <w:r>
        <w:rPr>
          <w:rFonts w:ascii="Times New Roman" w:hAnsi="Times New Roman" w:cs="Times New Roman"/>
          <w:sz w:val="28"/>
          <w:szCs w:val="28"/>
          <w:lang w:val="kk-KZ"/>
        </w:rPr>
        <w:t>стратегических активов Общества;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Об определении позиции для представителей Общества по вопросу повестки дня общих собраний участников ТОО «Кокшетауская ТЭЦ», ТОО «Семей Энерго» и ТОО «Өскемен Энерго»: «О некоторых вопросах ТОО «Кокшетауская ТЭЦ», ТОО «Семей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Энерго» и ТОО «Өскемен Энерго»;</w:t>
      </w:r>
    </w:p>
    <w:p w:rsidR="009666B2" w:rsidRP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Об утверждении консолидированного Регистра рисков Общества на 2025 год, консолидированной Карты рисков Общества на 2025 год, Плана мероприятий по управлению ключевыми рисками группы компаний Общества на 2025 год с определением уровней толерантности в отношении каждого ключевого риска, Паспортов Ключевых рисковых п</w:t>
      </w:r>
      <w:r>
        <w:rPr>
          <w:rFonts w:ascii="Times New Roman" w:hAnsi="Times New Roman" w:cs="Times New Roman"/>
          <w:sz w:val="28"/>
          <w:szCs w:val="28"/>
          <w:lang w:val="kk-KZ"/>
        </w:rPr>
        <w:t>оказателей Общества на 2025 год;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9666B2">
        <w:rPr>
          <w:rFonts w:ascii="Times New Roman" w:hAnsi="Times New Roman" w:cs="Times New Roman"/>
          <w:sz w:val="28"/>
          <w:szCs w:val="28"/>
          <w:lang w:val="kk-KZ"/>
        </w:rPr>
        <w:t xml:space="preserve"> О наложении в отношении Генерального директора ТОО «Богатырь Комир» Корсакова Н.Н. дисциплинарного взыскания за ненадлежащий контроль и организацию охраны труда,</w:t>
      </w:r>
      <w:r w:rsidR="00BE7F00">
        <w:rPr>
          <w:rFonts w:ascii="Times New Roman" w:hAnsi="Times New Roman" w:cs="Times New Roman"/>
          <w:sz w:val="28"/>
          <w:szCs w:val="28"/>
          <w:lang w:val="kk-KZ"/>
        </w:rPr>
        <w:t xml:space="preserve"> приведшие к несчастным случаям;</w:t>
      </w:r>
    </w:p>
    <w:p w:rsidR="00BE7F00" w:rsidRDefault="00BE7F00" w:rsidP="00BE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F02">
        <w:rPr>
          <w:rFonts w:ascii="Times New Roman" w:hAnsi="Times New Roman" w:cs="Times New Roman"/>
          <w:sz w:val="28"/>
          <w:szCs w:val="28"/>
          <w:lang w:val="kk-KZ"/>
        </w:rPr>
        <w:t>- Об одобрении заключения дополнительного соглашения № 20 к Соглашению о предоставлении кредитной линии от 9 августа 2017 года № KS 01-17-19 с АО «Народный Банк Казахстана».</w:t>
      </w:r>
      <w:bookmarkStart w:id="0" w:name="_GoBack"/>
      <w:bookmarkEnd w:id="0"/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9666B2" w:rsidRDefault="009666B2" w:rsidP="00966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9666B2" w:rsidRDefault="009666B2" w:rsidP="009666B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9666B2" w:rsidRDefault="009666B2" w:rsidP="009666B2"/>
    <w:p w:rsidR="00BE46C4" w:rsidRDefault="00BE46C4"/>
    <w:sectPr w:rsidR="00BE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B2"/>
    <w:rsid w:val="009666B2"/>
    <w:rsid w:val="00B94F02"/>
    <w:rsid w:val="00BE46C4"/>
    <w:rsid w:val="00B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ADB9-9E66-4090-A2E1-003EFE4C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2024-12-12T12:20:00Z</dcterms:created>
  <dcterms:modified xsi:type="dcterms:W3CDTF">2024-12-23T11:05:00Z</dcterms:modified>
</cp:coreProperties>
</file>