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1C218" w14:textId="629787C0" w:rsidR="00B87B61" w:rsidRPr="00B87B61" w:rsidRDefault="00082A1D" w:rsidP="007840ED">
      <w:pPr>
        <w:jc w:val="both"/>
        <w:rPr>
          <w:b/>
          <w:bCs/>
          <w:sz w:val="28"/>
          <w:szCs w:val="28"/>
          <w:lang w:val="en-US"/>
        </w:rPr>
      </w:pPr>
      <w:r w:rsidRPr="00F16BBC">
        <w:rPr>
          <w:rFonts w:eastAsiaTheme="minorHAnsi"/>
          <w:b/>
          <w:sz w:val="28"/>
          <w:szCs w:val="28"/>
          <w:lang w:val="en-US" w:eastAsia="en-US"/>
        </w:rPr>
        <w:t xml:space="preserve">        </w:t>
      </w:r>
      <w:r w:rsidR="00B87B61" w:rsidRPr="00B87B61">
        <w:rPr>
          <w:b/>
          <w:bCs/>
          <w:sz w:val="28"/>
          <w:szCs w:val="28"/>
          <w:lang w:val="en-US"/>
        </w:rPr>
        <w:t xml:space="preserve">The meeting of the Board of Directors dated December </w:t>
      </w:r>
      <w:r w:rsidR="007840ED" w:rsidRPr="007840ED">
        <w:rPr>
          <w:b/>
          <w:bCs/>
          <w:sz w:val="28"/>
          <w:szCs w:val="28"/>
          <w:lang w:val="en-US"/>
        </w:rPr>
        <w:t>31</w:t>
      </w:r>
      <w:r w:rsidR="00B87B61" w:rsidRPr="00B87B61">
        <w:rPr>
          <w:b/>
          <w:bCs/>
          <w:sz w:val="28"/>
          <w:szCs w:val="28"/>
          <w:lang w:val="en-US"/>
        </w:rPr>
        <w:t xml:space="preserve">, 2024. </w:t>
      </w:r>
    </w:p>
    <w:p w14:paraId="1D8FD5A2" w14:textId="77777777" w:rsidR="00B87B61" w:rsidRPr="00B87B61" w:rsidRDefault="00B87B61" w:rsidP="00B87B61">
      <w:pPr>
        <w:ind w:firstLine="567"/>
        <w:jc w:val="both"/>
        <w:rPr>
          <w:sz w:val="28"/>
          <w:szCs w:val="28"/>
          <w:lang w:val="en-US"/>
        </w:rPr>
      </w:pPr>
    </w:p>
    <w:p w14:paraId="32036332" w14:textId="6079FC40" w:rsidR="00B87B61" w:rsidRPr="00B87B61" w:rsidRDefault="00B87B61" w:rsidP="00B87B61">
      <w:pPr>
        <w:ind w:firstLine="567"/>
        <w:jc w:val="both"/>
        <w:rPr>
          <w:b/>
          <w:sz w:val="28"/>
          <w:szCs w:val="28"/>
          <w:lang w:val="en-US"/>
        </w:rPr>
      </w:pPr>
      <w:r w:rsidRPr="00B87B61">
        <w:rPr>
          <w:sz w:val="28"/>
          <w:szCs w:val="28"/>
          <w:lang w:val="en-US"/>
        </w:rPr>
        <w:t>The Company’s Board of Directors addressed the following agenda item</w:t>
      </w:r>
      <w:bookmarkStart w:id="0" w:name="_GoBack"/>
      <w:bookmarkEnd w:id="0"/>
      <w:r w:rsidRPr="00B87B61">
        <w:rPr>
          <w:sz w:val="28"/>
          <w:szCs w:val="28"/>
          <w:lang w:val="en-US"/>
        </w:rPr>
        <w:t xml:space="preserve"> on December </w:t>
      </w:r>
      <w:r w:rsidR="007840ED" w:rsidRPr="007840ED">
        <w:rPr>
          <w:sz w:val="28"/>
          <w:szCs w:val="28"/>
          <w:lang w:val="en-US"/>
        </w:rPr>
        <w:t>31</w:t>
      </w:r>
      <w:r w:rsidRPr="00B87B61">
        <w:rPr>
          <w:sz w:val="28"/>
          <w:szCs w:val="28"/>
          <w:lang w:val="en-US"/>
        </w:rPr>
        <w:t xml:space="preserve">, 2024, in accordance with “Samruk-Energy” JSC Charter, the Regulations on the Board of Directors of “Samruk-Energy” JSC, the Republic of Kazakhstan law "On </w:t>
      </w:r>
      <w:r w:rsidRPr="00B87B61">
        <w:rPr>
          <w:bCs/>
          <w:sz w:val="28"/>
          <w:szCs w:val="28"/>
          <w:lang w:val="en-US"/>
        </w:rPr>
        <w:t>joint-stock companies":</w:t>
      </w:r>
    </w:p>
    <w:p w14:paraId="464E5415" w14:textId="39475D9E" w:rsidR="007840ED" w:rsidRPr="00030E88" w:rsidRDefault="00B87B61" w:rsidP="007840ED">
      <w:pPr>
        <w:ind w:firstLine="567"/>
        <w:jc w:val="both"/>
        <w:rPr>
          <w:rFonts w:eastAsiaTheme="minorHAnsi"/>
          <w:sz w:val="28"/>
          <w:szCs w:val="28"/>
          <w:lang w:val="en-US" w:eastAsia="en-US"/>
        </w:rPr>
      </w:pPr>
      <w:r w:rsidRPr="00B87B61">
        <w:rPr>
          <w:rFonts w:eastAsiaTheme="minorHAnsi"/>
          <w:sz w:val="28"/>
          <w:szCs w:val="28"/>
          <w:lang w:val="en-US" w:eastAsia="en-US"/>
        </w:rPr>
        <w:t xml:space="preserve">-  </w:t>
      </w:r>
      <w:r w:rsidR="007840ED" w:rsidRPr="007840ED">
        <w:rPr>
          <w:rFonts w:eastAsiaTheme="minorHAnsi"/>
          <w:sz w:val="28"/>
          <w:szCs w:val="28"/>
          <w:lang w:val="en-US" w:eastAsia="en-US"/>
        </w:rPr>
        <w:t>On some matters regarding the merger of “AlmatyEnergoSbyt” LLP w</w:t>
      </w:r>
      <w:r w:rsidR="007840ED">
        <w:rPr>
          <w:rFonts w:eastAsiaTheme="minorHAnsi"/>
          <w:sz w:val="28"/>
          <w:szCs w:val="28"/>
          <w:lang w:val="en-US" w:eastAsia="en-US"/>
        </w:rPr>
        <w:t>ith “Ala</w:t>
      </w:r>
      <w:r w:rsidR="00030E88">
        <w:rPr>
          <w:rFonts w:eastAsiaTheme="minorHAnsi"/>
          <w:sz w:val="28"/>
          <w:szCs w:val="28"/>
          <w:lang w:val="en-US" w:eastAsia="en-US"/>
        </w:rPr>
        <w:t>tau Zharyk Company” JSC</w:t>
      </w:r>
      <w:r w:rsidR="00030E88" w:rsidRPr="00030E88">
        <w:rPr>
          <w:rFonts w:eastAsiaTheme="minorHAnsi"/>
          <w:sz w:val="28"/>
          <w:szCs w:val="28"/>
          <w:lang w:val="en-US" w:eastAsia="en-US"/>
        </w:rPr>
        <w:t>.</w:t>
      </w:r>
    </w:p>
    <w:p w14:paraId="14728054" w14:textId="77777777" w:rsidR="00FD1795" w:rsidRPr="00B87B61" w:rsidRDefault="00FD1795" w:rsidP="00FD1795">
      <w:pPr>
        <w:ind w:firstLine="567"/>
        <w:jc w:val="both"/>
        <w:rPr>
          <w:sz w:val="28"/>
          <w:szCs w:val="28"/>
          <w:lang w:val="en-US"/>
        </w:rPr>
      </w:pPr>
    </w:p>
    <w:p w14:paraId="2F9727B5" w14:textId="067BB64E" w:rsidR="00B87B61" w:rsidRPr="00B87B61" w:rsidRDefault="00B87B61" w:rsidP="00B87B61">
      <w:pPr>
        <w:ind w:firstLine="567"/>
        <w:jc w:val="both"/>
        <w:rPr>
          <w:b/>
          <w:sz w:val="28"/>
          <w:szCs w:val="28"/>
          <w:lang w:val="en-US"/>
        </w:rPr>
      </w:pPr>
      <w:r w:rsidRPr="00B87B61">
        <w:rPr>
          <w:b/>
          <w:sz w:val="28"/>
          <w:szCs w:val="28"/>
          <w:lang w:val="en-US"/>
        </w:rPr>
        <w:t xml:space="preserve">The following members of the Board of Directors </w:t>
      </w:r>
      <w:r>
        <w:rPr>
          <w:b/>
          <w:sz w:val="28"/>
          <w:szCs w:val="28"/>
          <w:lang w:val="en-US"/>
        </w:rPr>
        <w:t>voted</w:t>
      </w:r>
      <w:r w:rsidRPr="00B87B61">
        <w:rPr>
          <w:b/>
          <w:sz w:val="28"/>
          <w:szCs w:val="28"/>
          <w:lang w:val="en-US"/>
        </w:rPr>
        <w:t xml:space="preserve">: </w:t>
      </w:r>
    </w:p>
    <w:p w14:paraId="54DB0FE9" w14:textId="77777777" w:rsidR="00B87B61" w:rsidRPr="00B87B61" w:rsidRDefault="00B87B61" w:rsidP="00B87B61">
      <w:pPr>
        <w:ind w:firstLine="567"/>
        <w:jc w:val="both"/>
        <w:rPr>
          <w:b/>
          <w:sz w:val="28"/>
          <w:szCs w:val="28"/>
          <w:lang w:val="en-US"/>
        </w:rPr>
      </w:pPr>
      <w:r w:rsidRPr="00B87B61">
        <w:rPr>
          <w:b/>
          <w:sz w:val="28"/>
          <w:szCs w:val="28"/>
          <w:lang w:val="en-US"/>
        </w:rPr>
        <w:t xml:space="preserve">Kazutin </w:t>
      </w:r>
      <w:proofErr w:type="spellStart"/>
      <w:r w:rsidRPr="00B87B61">
        <w:rPr>
          <w:b/>
          <w:sz w:val="28"/>
          <w:szCs w:val="28"/>
          <w:lang w:val="en-US"/>
        </w:rPr>
        <w:t>N.Yu</w:t>
      </w:r>
      <w:proofErr w:type="spellEnd"/>
      <w:r w:rsidRPr="00B87B61">
        <w:rPr>
          <w:b/>
          <w:sz w:val="28"/>
          <w:szCs w:val="28"/>
          <w:lang w:val="en-US"/>
        </w:rPr>
        <w:t>., Ogay A.V., Maxutov K.B., Moldabayev K.T.,</w:t>
      </w:r>
    </w:p>
    <w:p w14:paraId="72FE5095" w14:textId="77777777" w:rsidR="00B87B61" w:rsidRPr="00B87B61" w:rsidRDefault="00B87B61" w:rsidP="00B87B61">
      <w:pPr>
        <w:ind w:firstLine="567"/>
        <w:jc w:val="both"/>
        <w:rPr>
          <w:b/>
          <w:sz w:val="28"/>
          <w:szCs w:val="28"/>
          <w:lang w:val="en-US"/>
        </w:rPr>
      </w:pPr>
      <w:r w:rsidRPr="00B87B61">
        <w:rPr>
          <w:b/>
          <w:sz w:val="28"/>
          <w:szCs w:val="28"/>
          <w:lang w:val="en-US"/>
        </w:rPr>
        <w:t xml:space="preserve">Ogay V.D., Kashkinbekov A.K., Zhubayev A.S. </w:t>
      </w:r>
    </w:p>
    <w:p w14:paraId="21665666" w14:textId="77777777" w:rsidR="00B87B61" w:rsidRPr="00B87B61" w:rsidRDefault="00B87B61" w:rsidP="00B87B61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02D47B7C" w14:textId="2C91F461" w:rsidR="00B87B61" w:rsidRPr="00B87B61" w:rsidRDefault="00B87B61" w:rsidP="00907A4F">
      <w:pPr>
        <w:ind w:firstLine="567"/>
        <w:jc w:val="both"/>
        <w:rPr>
          <w:sz w:val="28"/>
          <w:szCs w:val="28"/>
          <w:lang w:val="en-US"/>
        </w:rPr>
      </w:pPr>
    </w:p>
    <w:p w14:paraId="7658E6C8" w14:textId="4B9A8AAE" w:rsidR="00B87B61" w:rsidRPr="00B87B61" w:rsidRDefault="00B87B61" w:rsidP="00907A4F">
      <w:pPr>
        <w:ind w:firstLine="567"/>
        <w:jc w:val="both"/>
        <w:rPr>
          <w:sz w:val="28"/>
          <w:szCs w:val="28"/>
          <w:lang w:val="en-US"/>
        </w:rPr>
      </w:pPr>
    </w:p>
    <w:p w14:paraId="02C71127" w14:textId="29E9B3C6" w:rsidR="00B87B61" w:rsidRPr="00B87B61" w:rsidRDefault="00B87B61" w:rsidP="00907A4F">
      <w:pPr>
        <w:ind w:firstLine="567"/>
        <w:jc w:val="both"/>
        <w:rPr>
          <w:sz w:val="28"/>
          <w:szCs w:val="28"/>
          <w:lang w:val="en-US"/>
        </w:rPr>
      </w:pPr>
    </w:p>
    <w:p w14:paraId="05A28C07" w14:textId="47E28B89" w:rsidR="00B87B61" w:rsidRPr="00B87B61" w:rsidRDefault="00B87B61" w:rsidP="00907A4F">
      <w:pPr>
        <w:ind w:firstLine="567"/>
        <w:jc w:val="both"/>
        <w:rPr>
          <w:sz w:val="28"/>
          <w:szCs w:val="28"/>
          <w:lang w:val="en-US"/>
        </w:rPr>
      </w:pPr>
    </w:p>
    <w:p w14:paraId="590FD9F0" w14:textId="5028BDDA" w:rsidR="00B87B61" w:rsidRPr="00B87B61" w:rsidRDefault="00B87B61" w:rsidP="00907A4F">
      <w:pPr>
        <w:ind w:firstLine="567"/>
        <w:jc w:val="both"/>
        <w:rPr>
          <w:sz w:val="28"/>
          <w:szCs w:val="28"/>
          <w:lang w:val="en-US"/>
        </w:rPr>
      </w:pPr>
    </w:p>
    <w:p w14:paraId="46084317" w14:textId="46029C9A" w:rsidR="00B87B61" w:rsidRPr="00B87B61" w:rsidRDefault="00B87B61" w:rsidP="00907A4F">
      <w:pPr>
        <w:ind w:firstLine="567"/>
        <w:jc w:val="both"/>
        <w:rPr>
          <w:sz w:val="28"/>
          <w:szCs w:val="28"/>
          <w:lang w:val="en-US"/>
        </w:rPr>
      </w:pPr>
    </w:p>
    <w:p w14:paraId="6D3E9237" w14:textId="147C32C2" w:rsidR="00B87B61" w:rsidRPr="00B87B61" w:rsidRDefault="00B87B61" w:rsidP="00907A4F">
      <w:pPr>
        <w:ind w:firstLine="567"/>
        <w:jc w:val="both"/>
        <w:rPr>
          <w:sz w:val="28"/>
          <w:szCs w:val="28"/>
          <w:lang w:val="en-US"/>
        </w:rPr>
      </w:pPr>
    </w:p>
    <w:p w14:paraId="7BB3E9CE" w14:textId="401D7FEB" w:rsidR="00B87B61" w:rsidRPr="00B87B61" w:rsidRDefault="00B87B61" w:rsidP="00907A4F">
      <w:pPr>
        <w:ind w:firstLine="567"/>
        <w:jc w:val="both"/>
        <w:rPr>
          <w:sz w:val="28"/>
          <w:szCs w:val="28"/>
          <w:lang w:val="en-US"/>
        </w:rPr>
      </w:pPr>
    </w:p>
    <w:p w14:paraId="46C12C6B" w14:textId="7BD1DABC" w:rsidR="00B87B61" w:rsidRPr="00B87B61" w:rsidRDefault="00B87B61" w:rsidP="00907A4F">
      <w:pPr>
        <w:ind w:firstLine="567"/>
        <w:jc w:val="both"/>
        <w:rPr>
          <w:sz w:val="28"/>
          <w:szCs w:val="28"/>
          <w:lang w:val="en-US"/>
        </w:rPr>
      </w:pPr>
    </w:p>
    <w:p w14:paraId="3CC164A5" w14:textId="623EDBA4" w:rsidR="00B87B61" w:rsidRPr="00B87B61" w:rsidRDefault="00B87B61" w:rsidP="00907A4F">
      <w:pPr>
        <w:ind w:firstLine="567"/>
        <w:jc w:val="both"/>
        <w:rPr>
          <w:sz w:val="28"/>
          <w:szCs w:val="28"/>
          <w:lang w:val="en-US"/>
        </w:rPr>
      </w:pPr>
    </w:p>
    <w:p w14:paraId="207D0A48" w14:textId="77777777" w:rsidR="00B87B61" w:rsidRPr="00B87B61" w:rsidRDefault="00B87B61" w:rsidP="00907A4F">
      <w:pPr>
        <w:ind w:firstLine="567"/>
        <w:jc w:val="both"/>
        <w:rPr>
          <w:b/>
          <w:sz w:val="28"/>
          <w:szCs w:val="28"/>
          <w:lang w:val="en-US"/>
        </w:rPr>
      </w:pPr>
    </w:p>
    <w:p w14:paraId="3365B836" w14:textId="77777777" w:rsidR="00A40BAA" w:rsidRPr="00F16BBC" w:rsidRDefault="00A40BAA">
      <w:pPr>
        <w:rPr>
          <w:lang w:val="en-US"/>
        </w:rPr>
      </w:pPr>
    </w:p>
    <w:sectPr w:rsidR="00A40BAA" w:rsidRPr="00F1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D"/>
    <w:rsid w:val="00030E88"/>
    <w:rsid w:val="00046320"/>
    <w:rsid w:val="00082A1D"/>
    <w:rsid w:val="007354AF"/>
    <w:rsid w:val="007840ED"/>
    <w:rsid w:val="00907A4F"/>
    <w:rsid w:val="00A40BAA"/>
    <w:rsid w:val="00AE0EF7"/>
    <w:rsid w:val="00B87B61"/>
    <w:rsid w:val="00F16BBC"/>
    <w:rsid w:val="00FD1795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410F"/>
  <w15:chartTrackingRefBased/>
  <w15:docId w15:val="{8F729719-9914-47BF-A242-F1872922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2024-12-26T07:23:00Z</dcterms:created>
  <dcterms:modified xsi:type="dcterms:W3CDTF">2024-12-30T07:33:00Z</dcterms:modified>
</cp:coreProperties>
</file>