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63812" w14:textId="77777777" w:rsidR="000968CE" w:rsidRPr="00671F11" w:rsidRDefault="000968CE" w:rsidP="00671F11">
      <w:pPr>
        <w:tabs>
          <w:tab w:val="left" w:pos="5812"/>
        </w:tabs>
        <w:spacing w:after="0" w:line="240" w:lineRule="auto"/>
        <w:ind w:left="5670"/>
        <w:contextualSpacing/>
        <w:rPr>
          <w:rFonts w:eastAsiaTheme="minorHAnsi"/>
          <w:sz w:val="24"/>
          <w:szCs w:val="24"/>
        </w:rPr>
      </w:pPr>
    </w:p>
    <w:p w14:paraId="45515791" w14:textId="79DAE27A" w:rsidR="00C64D27" w:rsidRPr="00671F11" w:rsidRDefault="0006441E" w:rsidP="00671F11">
      <w:pPr>
        <w:tabs>
          <w:tab w:val="left" w:pos="5812"/>
        </w:tabs>
        <w:spacing w:after="0" w:line="240" w:lineRule="auto"/>
        <w:ind w:left="6237"/>
        <w:contextualSpacing/>
        <w:rPr>
          <w:sz w:val="24"/>
          <w:szCs w:val="24"/>
          <w:lang w:eastAsia="ru-RU"/>
        </w:rPr>
      </w:pPr>
      <w:r w:rsidRPr="00671F11">
        <w:rPr>
          <w:noProof/>
          <w:sz w:val="24"/>
          <w:szCs w:val="24"/>
          <w:lang w:eastAsia="ru-RU"/>
        </w:rPr>
        <w:drawing>
          <wp:anchor distT="0" distB="0" distL="114300" distR="114300" simplePos="0" relativeHeight="251661312" behindDoc="0" locked="0" layoutInCell="1" allowOverlap="1" wp14:anchorId="27CFDA6A" wp14:editId="6BFAE521">
            <wp:simplePos x="0" y="0"/>
            <wp:positionH relativeFrom="margin">
              <wp:posOffset>641985</wp:posOffset>
            </wp:positionH>
            <wp:positionV relativeFrom="paragraph">
              <wp:posOffset>6985</wp:posOffset>
            </wp:positionV>
            <wp:extent cx="1095375" cy="1066562"/>
            <wp:effectExtent l="0" t="0" r="0" b="635"/>
            <wp:wrapNone/>
            <wp:docPr id="12" name="Рисунок 3" descr="Sam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ruk logo"/>
                    <pic:cNvPicPr>
                      <a:picLocks noChangeAspect="1" noChangeArrowheads="1"/>
                    </pic:cNvPicPr>
                  </pic:nvPicPr>
                  <pic:blipFill>
                    <a:blip r:embed="rId8" cstate="print">
                      <a:extLst>
                        <a:ext uri="{28A0092B-C50C-407E-A947-70E740481C1C}">
                          <a14:useLocalDpi xmlns:a14="http://schemas.microsoft.com/office/drawing/2010/main" val="0"/>
                        </a:ext>
                      </a:extLst>
                    </a:blip>
                    <a:srcRect l="12848" r="22063"/>
                    <a:stretch>
                      <a:fillRect/>
                    </a:stretch>
                  </pic:blipFill>
                  <pic:spPr bwMode="auto">
                    <a:xfrm>
                      <a:off x="0" y="0"/>
                      <a:ext cx="1095375" cy="1066562"/>
                    </a:xfrm>
                    <a:prstGeom prst="rect">
                      <a:avLst/>
                    </a:prstGeom>
                    <a:noFill/>
                  </pic:spPr>
                </pic:pic>
              </a:graphicData>
            </a:graphic>
            <wp14:sizeRelH relativeFrom="page">
              <wp14:pctWidth>0</wp14:pctWidth>
            </wp14:sizeRelH>
            <wp14:sizeRelV relativeFrom="page">
              <wp14:pctHeight>0</wp14:pctHeight>
            </wp14:sizeRelV>
          </wp:anchor>
        </w:drawing>
      </w:r>
      <w:r w:rsidR="00A71EA4" w:rsidRPr="00671F11">
        <w:rPr>
          <w:rFonts w:eastAsiaTheme="minorHAnsi"/>
          <w:sz w:val="24"/>
          <w:szCs w:val="24"/>
          <w:lang w:val="kk-KZ"/>
        </w:rPr>
        <w:t>«Самұрық-Энерго» АҚ Директорлар кеңесінің 202</w:t>
      </w:r>
      <w:r w:rsidR="00A71EA4" w:rsidRPr="00671F11">
        <w:rPr>
          <w:rFonts w:eastAsiaTheme="minorHAnsi"/>
          <w:sz w:val="24"/>
          <w:szCs w:val="24"/>
        </w:rPr>
        <w:t>4</w:t>
      </w:r>
      <w:r w:rsidR="00A71EA4" w:rsidRPr="00671F11">
        <w:rPr>
          <w:rFonts w:eastAsiaTheme="minorHAnsi"/>
          <w:sz w:val="24"/>
          <w:szCs w:val="24"/>
          <w:lang w:val="kk-KZ"/>
        </w:rPr>
        <w:t xml:space="preserve"> ж. </w:t>
      </w:r>
      <w:r w:rsidR="00C64D27" w:rsidRPr="00671F11">
        <w:rPr>
          <w:sz w:val="24"/>
          <w:szCs w:val="24"/>
          <w:lang w:eastAsia="ru-RU"/>
        </w:rPr>
        <w:t>«18» қарашадағы</w:t>
      </w:r>
    </w:p>
    <w:p w14:paraId="48C24DE3" w14:textId="5C9922DA" w:rsidR="00A71EA4" w:rsidRPr="00671F11" w:rsidRDefault="00A71EA4" w:rsidP="00671F11">
      <w:pPr>
        <w:tabs>
          <w:tab w:val="left" w:pos="5812"/>
        </w:tabs>
        <w:spacing w:after="0" w:line="240" w:lineRule="auto"/>
        <w:ind w:left="6237"/>
        <w:contextualSpacing/>
        <w:rPr>
          <w:sz w:val="24"/>
          <w:szCs w:val="24"/>
          <w:lang w:eastAsia="ru-RU"/>
        </w:rPr>
      </w:pPr>
      <w:r w:rsidRPr="00671F11">
        <w:rPr>
          <w:sz w:val="24"/>
          <w:szCs w:val="24"/>
          <w:lang w:eastAsia="ru-RU"/>
        </w:rPr>
        <w:t xml:space="preserve"> </w:t>
      </w:r>
      <w:r w:rsidRPr="00671F11">
        <w:rPr>
          <w:rFonts w:eastAsiaTheme="minorHAnsi"/>
          <w:sz w:val="24"/>
          <w:szCs w:val="24"/>
          <w:lang w:val="kk-KZ"/>
        </w:rPr>
        <w:t xml:space="preserve">шешіміне №1 қосымша </w:t>
      </w:r>
    </w:p>
    <w:p w14:paraId="6132E1F1" w14:textId="4C4AD1C6" w:rsidR="00A71EA4" w:rsidRPr="00671F11" w:rsidRDefault="00A71EA4" w:rsidP="00671F11">
      <w:pPr>
        <w:ind w:left="6237"/>
        <w:jc w:val="both"/>
        <w:rPr>
          <w:sz w:val="24"/>
          <w:szCs w:val="24"/>
          <w:lang w:val="kk-KZ" w:eastAsia="ru-RU"/>
        </w:rPr>
      </w:pPr>
      <w:r w:rsidRPr="00671F11">
        <w:rPr>
          <w:sz w:val="24"/>
          <w:szCs w:val="24"/>
          <w:lang w:val="kk-KZ" w:eastAsia="ru-RU"/>
        </w:rPr>
        <w:t xml:space="preserve">(хаттама </w:t>
      </w:r>
      <w:r w:rsidR="00C64D27" w:rsidRPr="00671F11">
        <w:rPr>
          <w:sz w:val="24"/>
          <w:szCs w:val="24"/>
          <w:lang w:eastAsia="ru-RU"/>
        </w:rPr>
        <w:t>№ 16/24</w:t>
      </w:r>
      <w:r w:rsidRPr="00671F11">
        <w:rPr>
          <w:sz w:val="24"/>
          <w:szCs w:val="24"/>
          <w:lang w:eastAsia="ru-RU"/>
        </w:rPr>
        <w:t>)</w:t>
      </w:r>
    </w:p>
    <w:p w14:paraId="466B8C1D" w14:textId="4081A5CC" w:rsidR="00FB6583" w:rsidRPr="00671F11" w:rsidRDefault="00FB6583" w:rsidP="00671F11">
      <w:pPr>
        <w:tabs>
          <w:tab w:val="left" w:pos="5812"/>
        </w:tabs>
        <w:spacing w:after="0" w:line="240" w:lineRule="auto"/>
        <w:ind w:left="4678"/>
        <w:contextualSpacing/>
        <w:rPr>
          <w:sz w:val="24"/>
          <w:szCs w:val="24"/>
        </w:rPr>
      </w:pPr>
    </w:p>
    <w:p w14:paraId="26EB03E3" w14:textId="77777777" w:rsidR="00D1571C" w:rsidRPr="00671F11" w:rsidRDefault="00D1571C" w:rsidP="00671F11">
      <w:pPr>
        <w:spacing w:after="0" w:line="240" w:lineRule="auto"/>
        <w:jc w:val="center"/>
        <w:rPr>
          <w:b/>
          <w:bCs/>
          <w:sz w:val="24"/>
          <w:szCs w:val="24"/>
        </w:rPr>
      </w:pPr>
    </w:p>
    <w:p w14:paraId="2100DCA8" w14:textId="77777777" w:rsidR="00D1571C" w:rsidRPr="00671F11" w:rsidRDefault="00D1571C" w:rsidP="00671F11">
      <w:pPr>
        <w:spacing w:after="0" w:line="240" w:lineRule="auto"/>
        <w:jc w:val="center"/>
        <w:rPr>
          <w:b/>
          <w:bCs/>
          <w:sz w:val="24"/>
          <w:szCs w:val="24"/>
        </w:rPr>
      </w:pPr>
    </w:p>
    <w:p w14:paraId="391DCD8F" w14:textId="77777777" w:rsidR="00D1571C" w:rsidRPr="00671F11" w:rsidRDefault="00D1571C" w:rsidP="00671F11">
      <w:pPr>
        <w:tabs>
          <w:tab w:val="left" w:pos="0"/>
        </w:tabs>
        <w:spacing w:after="0" w:line="240" w:lineRule="auto"/>
        <w:jc w:val="center"/>
        <w:rPr>
          <w:sz w:val="24"/>
          <w:szCs w:val="24"/>
        </w:rPr>
      </w:pPr>
    </w:p>
    <w:p w14:paraId="4763A716" w14:textId="77777777" w:rsidR="006F648C" w:rsidRPr="00671F11" w:rsidRDefault="006F648C" w:rsidP="00671F11">
      <w:pPr>
        <w:tabs>
          <w:tab w:val="left" w:pos="0"/>
        </w:tabs>
        <w:spacing w:after="0" w:line="240" w:lineRule="auto"/>
        <w:jc w:val="center"/>
        <w:rPr>
          <w:sz w:val="24"/>
          <w:szCs w:val="24"/>
        </w:rPr>
      </w:pPr>
    </w:p>
    <w:p w14:paraId="550DE36A" w14:textId="77777777" w:rsidR="006F648C" w:rsidRPr="00671F11" w:rsidRDefault="006F648C" w:rsidP="00671F11">
      <w:pPr>
        <w:tabs>
          <w:tab w:val="left" w:pos="0"/>
        </w:tabs>
        <w:spacing w:after="0" w:line="240" w:lineRule="auto"/>
        <w:jc w:val="center"/>
        <w:rPr>
          <w:sz w:val="24"/>
          <w:szCs w:val="24"/>
        </w:rPr>
      </w:pPr>
    </w:p>
    <w:p w14:paraId="10DA2CFB" w14:textId="77777777" w:rsidR="006F648C" w:rsidRPr="00671F11" w:rsidRDefault="006F648C" w:rsidP="00671F11">
      <w:pPr>
        <w:tabs>
          <w:tab w:val="left" w:pos="0"/>
        </w:tabs>
        <w:spacing w:after="0" w:line="240" w:lineRule="auto"/>
        <w:jc w:val="center"/>
        <w:rPr>
          <w:sz w:val="24"/>
          <w:szCs w:val="24"/>
        </w:rPr>
      </w:pPr>
    </w:p>
    <w:p w14:paraId="1CFC5A00" w14:textId="77777777" w:rsidR="006F648C" w:rsidRPr="00671F11" w:rsidRDefault="006F648C" w:rsidP="00671F11">
      <w:pPr>
        <w:tabs>
          <w:tab w:val="left" w:pos="0"/>
        </w:tabs>
        <w:spacing w:after="0" w:line="240" w:lineRule="auto"/>
        <w:jc w:val="center"/>
        <w:rPr>
          <w:sz w:val="24"/>
          <w:szCs w:val="24"/>
        </w:rPr>
      </w:pPr>
    </w:p>
    <w:p w14:paraId="18156A0D" w14:textId="77777777" w:rsidR="006F648C" w:rsidRPr="00671F11" w:rsidRDefault="006F648C" w:rsidP="00671F11">
      <w:pPr>
        <w:tabs>
          <w:tab w:val="left" w:pos="0"/>
        </w:tabs>
        <w:spacing w:after="0" w:line="240" w:lineRule="auto"/>
        <w:jc w:val="center"/>
        <w:rPr>
          <w:sz w:val="24"/>
          <w:szCs w:val="24"/>
        </w:rPr>
      </w:pPr>
    </w:p>
    <w:p w14:paraId="0892231B" w14:textId="77777777" w:rsidR="006F648C" w:rsidRPr="00671F11" w:rsidRDefault="006F648C" w:rsidP="00671F11">
      <w:pPr>
        <w:tabs>
          <w:tab w:val="left" w:pos="0"/>
        </w:tabs>
        <w:spacing w:after="0" w:line="240" w:lineRule="auto"/>
        <w:jc w:val="center"/>
        <w:rPr>
          <w:sz w:val="24"/>
          <w:szCs w:val="24"/>
        </w:rPr>
      </w:pPr>
    </w:p>
    <w:p w14:paraId="695986FE" w14:textId="77777777" w:rsidR="006F648C" w:rsidRPr="00671F11" w:rsidRDefault="006F648C" w:rsidP="00671F11">
      <w:pPr>
        <w:tabs>
          <w:tab w:val="left" w:pos="0"/>
        </w:tabs>
        <w:spacing w:after="0" w:line="240" w:lineRule="auto"/>
        <w:jc w:val="center"/>
        <w:rPr>
          <w:sz w:val="24"/>
          <w:szCs w:val="24"/>
        </w:rPr>
      </w:pPr>
    </w:p>
    <w:p w14:paraId="2A9CA35A" w14:textId="77777777" w:rsidR="00D1571C" w:rsidRPr="00671F11" w:rsidRDefault="00D1571C" w:rsidP="00671F11">
      <w:pPr>
        <w:tabs>
          <w:tab w:val="left" w:pos="1086"/>
          <w:tab w:val="left" w:pos="1134"/>
        </w:tabs>
        <w:spacing w:after="0" w:line="240" w:lineRule="auto"/>
        <w:jc w:val="center"/>
        <w:rPr>
          <w:sz w:val="24"/>
          <w:szCs w:val="24"/>
        </w:rPr>
      </w:pPr>
    </w:p>
    <w:p w14:paraId="65FEDCFD" w14:textId="77777777" w:rsidR="00A71EA4" w:rsidRPr="00671F11" w:rsidRDefault="00A71EA4" w:rsidP="00671F11">
      <w:pPr>
        <w:spacing w:after="0" w:line="240" w:lineRule="auto"/>
        <w:jc w:val="center"/>
        <w:rPr>
          <w:b/>
          <w:kern w:val="36"/>
          <w:sz w:val="24"/>
          <w:szCs w:val="24"/>
          <w:lang w:val="kk-KZ"/>
        </w:rPr>
      </w:pPr>
      <w:r w:rsidRPr="00671F11">
        <w:rPr>
          <w:b/>
          <w:kern w:val="36"/>
          <w:sz w:val="24"/>
          <w:szCs w:val="24"/>
        </w:rPr>
        <w:t>«Сам</w:t>
      </w:r>
      <w:r w:rsidRPr="00671F11">
        <w:rPr>
          <w:b/>
          <w:kern w:val="36"/>
          <w:sz w:val="24"/>
          <w:szCs w:val="24"/>
          <w:lang w:val="kk-KZ"/>
        </w:rPr>
        <w:t>ұрық</w:t>
      </w:r>
      <w:r w:rsidRPr="00671F11">
        <w:rPr>
          <w:b/>
          <w:kern w:val="36"/>
          <w:sz w:val="24"/>
          <w:szCs w:val="24"/>
        </w:rPr>
        <w:t xml:space="preserve">-Энерго» </w:t>
      </w:r>
      <w:r w:rsidRPr="00671F11">
        <w:rPr>
          <w:b/>
          <w:kern w:val="36"/>
          <w:sz w:val="24"/>
          <w:szCs w:val="24"/>
          <w:lang w:val="kk-KZ"/>
        </w:rPr>
        <w:t>АҚ-ның</w:t>
      </w:r>
      <w:r w:rsidRPr="00671F11">
        <w:rPr>
          <w:b/>
          <w:kern w:val="36"/>
          <w:sz w:val="24"/>
          <w:szCs w:val="24"/>
        </w:rPr>
        <w:t xml:space="preserve"> 2060 </w:t>
      </w:r>
      <w:r w:rsidRPr="00671F11">
        <w:rPr>
          <w:b/>
          <w:kern w:val="36"/>
          <w:sz w:val="24"/>
          <w:szCs w:val="24"/>
          <w:lang w:val="kk-KZ"/>
        </w:rPr>
        <w:t xml:space="preserve">жылға дейінгі энергияға көшу бағдарламасы </w:t>
      </w:r>
    </w:p>
    <w:p w14:paraId="17BE5ABA" w14:textId="3F8C14A0" w:rsidR="00D1571C" w:rsidRPr="00671F11" w:rsidRDefault="00875CE9" w:rsidP="00671F11">
      <w:pPr>
        <w:tabs>
          <w:tab w:val="left" w:pos="1086"/>
          <w:tab w:val="left" w:pos="1134"/>
        </w:tabs>
        <w:spacing w:after="0" w:line="240" w:lineRule="auto"/>
        <w:jc w:val="center"/>
        <w:rPr>
          <w:b/>
          <w:sz w:val="28"/>
          <w:szCs w:val="28"/>
          <w:lang w:val="kk-KZ"/>
        </w:rPr>
      </w:pPr>
      <w:r w:rsidRPr="00671F11">
        <w:rPr>
          <w:b/>
          <w:sz w:val="24"/>
          <w:szCs w:val="24"/>
          <w:lang w:val="kk-KZ"/>
        </w:rPr>
        <w:t>Жария нұсқасы</w:t>
      </w:r>
    </w:p>
    <w:p w14:paraId="7CAB47D1" w14:textId="77777777" w:rsidR="00D1571C" w:rsidRPr="00671F11" w:rsidRDefault="00D1571C" w:rsidP="00671F11">
      <w:pPr>
        <w:spacing w:after="0" w:line="240" w:lineRule="auto"/>
        <w:jc w:val="center"/>
        <w:rPr>
          <w:b/>
          <w:bCs/>
          <w:sz w:val="24"/>
          <w:szCs w:val="24"/>
        </w:rPr>
      </w:pPr>
    </w:p>
    <w:p w14:paraId="51EF0A3F" w14:textId="77777777" w:rsidR="00D1571C" w:rsidRPr="00671F11" w:rsidRDefault="00D1571C" w:rsidP="00671F11">
      <w:pPr>
        <w:spacing w:after="0" w:line="240" w:lineRule="auto"/>
        <w:jc w:val="center"/>
        <w:rPr>
          <w:b/>
          <w:bCs/>
          <w:sz w:val="24"/>
          <w:szCs w:val="24"/>
        </w:rPr>
      </w:pPr>
    </w:p>
    <w:p w14:paraId="5A68ED53" w14:textId="77777777" w:rsidR="00D1571C" w:rsidRPr="00671F11" w:rsidRDefault="00D1571C" w:rsidP="00671F11">
      <w:pPr>
        <w:spacing w:after="0" w:line="240" w:lineRule="auto"/>
        <w:jc w:val="center"/>
        <w:rPr>
          <w:b/>
          <w:bCs/>
          <w:sz w:val="24"/>
          <w:szCs w:val="24"/>
        </w:rPr>
      </w:pPr>
    </w:p>
    <w:p w14:paraId="06656C36" w14:textId="77777777" w:rsidR="00D1571C" w:rsidRPr="00671F11" w:rsidRDefault="00D1571C" w:rsidP="00671F11">
      <w:pPr>
        <w:pStyle w:val="a3"/>
        <w:spacing w:before="0" w:beforeAutospacing="0" w:after="0" w:afterAutospacing="0"/>
        <w:jc w:val="center"/>
      </w:pPr>
    </w:p>
    <w:p w14:paraId="7BF50C09" w14:textId="77777777" w:rsidR="00D1571C" w:rsidRPr="00671F11" w:rsidRDefault="00D1571C" w:rsidP="00671F11">
      <w:pPr>
        <w:pStyle w:val="a3"/>
        <w:spacing w:before="0" w:beforeAutospacing="0" w:after="0" w:afterAutospacing="0"/>
        <w:jc w:val="center"/>
      </w:pPr>
    </w:p>
    <w:p w14:paraId="02DBACDC" w14:textId="77777777" w:rsidR="00D1571C" w:rsidRPr="00671F11" w:rsidRDefault="00D1571C" w:rsidP="00671F11">
      <w:pPr>
        <w:pStyle w:val="a3"/>
        <w:spacing w:before="0" w:beforeAutospacing="0" w:after="0" w:afterAutospacing="0"/>
        <w:jc w:val="center"/>
      </w:pPr>
    </w:p>
    <w:p w14:paraId="40832380" w14:textId="77777777" w:rsidR="00D1571C" w:rsidRPr="00671F11" w:rsidRDefault="00D1571C" w:rsidP="00671F11">
      <w:pPr>
        <w:pStyle w:val="a3"/>
        <w:spacing w:before="0" w:beforeAutospacing="0" w:after="0" w:afterAutospacing="0"/>
        <w:jc w:val="center"/>
      </w:pPr>
    </w:p>
    <w:p w14:paraId="01F5CC75" w14:textId="77777777" w:rsidR="00D1571C" w:rsidRPr="00671F11" w:rsidRDefault="00D1571C" w:rsidP="00671F11">
      <w:pPr>
        <w:pStyle w:val="a3"/>
        <w:spacing w:before="0" w:beforeAutospacing="0" w:after="0" w:afterAutospacing="0"/>
        <w:jc w:val="center"/>
      </w:pPr>
    </w:p>
    <w:p w14:paraId="4DB15EA6" w14:textId="77777777" w:rsidR="00D1571C" w:rsidRPr="00671F11" w:rsidRDefault="00D1571C" w:rsidP="00671F11">
      <w:pPr>
        <w:pStyle w:val="a3"/>
        <w:spacing w:before="0" w:beforeAutospacing="0" w:after="0" w:afterAutospacing="0"/>
        <w:jc w:val="center"/>
        <w:rPr>
          <w:lang w:val="kk-KZ"/>
        </w:rPr>
      </w:pPr>
    </w:p>
    <w:p w14:paraId="1F049495" w14:textId="77777777" w:rsidR="00E83212" w:rsidRPr="00671F11" w:rsidRDefault="00E83212" w:rsidP="00671F11">
      <w:pPr>
        <w:pStyle w:val="a3"/>
        <w:spacing w:before="0" w:beforeAutospacing="0" w:after="0" w:afterAutospacing="0"/>
        <w:jc w:val="center"/>
        <w:rPr>
          <w:lang w:val="kk-KZ"/>
        </w:rPr>
      </w:pPr>
    </w:p>
    <w:p w14:paraId="0DC4CA42" w14:textId="77777777" w:rsidR="00E83212" w:rsidRPr="00671F11" w:rsidRDefault="00E83212" w:rsidP="00671F11">
      <w:pPr>
        <w:pStyle w:val="a3"/>
        <w:spacing w:before="0" w:beforeAutospacing="0" w:after="0" w:afterAutospacing="0"/>
        <w:jc w:val="center"/>
        <w:rPr>
          <w:lang w:val="kk-KZ"/>
        </w:rPr>
      </w:pPr>
    </w:p>
    <w:p w14:paraId="2888DE59" w14:textId="77777777" w:rsidR="00D1571C" w:rsidRPr="00671F11" w:rsidRDefault="00D1571C" w:rsidP="00671F11">
      <w:pPr>
        <w:pStyle w:val="a3"/>
        <w:spacing w:before="0" w:beforeAutospacing="0" w:after="0" w:afterAutospacing="0"/>
        <w:jc w:val="center"/>
        <w:rPr>
          <w:lang w:val="kk-KZ"/>
        </w:rPr>
      </w:pPr>
    </w:p>
    <w:p w14:paraId="79F4708A" w14:textId="77777777" w:rsidR="00E83212" w:rsidRPr="00671F11" w:rsidRDefault="00E83212" w:rsidP="00671F11">
      <w:pPr>
        <w:pStyle w:val="a3"/>
        <w:spacing w:before="0" w:beforeAutospacing="0" w:after="0" w:afterAutospacing="0"/>
        <w:jc w:val="center"/>
        <w:rPr>
          <w:lang w:val="kk-KZ"/>
        </w:rPr>
      </w:pPr>
    </w:p>
    <w:p w14:paraId="318E66CE" w14:textId="77777777" w:rsidR="00E83212" w:rsidRPr="00671F11" w:rsidRDefault="00E83212" w:rsidP="00671F11">
      <w:pPr>
        <w:pStyle w:val="a3"/>
        <w:spacing w:before="0" w:beforeAutospacing="0" w:after="0" w:afterAutospacing="0"/>
        <w:jc w:val="center"/>
        <w:rPr>
          <w:lang w:val="kk-KZ"/>
        </w:rPr>
      </w:pPr>
    </w:p>
    <w:p w14:paraId="3F0AAC4D" w14:textId="77777777" w:rsidR="00E83212" w:rsidRPr="00671F11" w:rsidRDefault="00E83212" w:rsidP="00671F11">
      <w:pPr>
        <w:pStyle w:val="a3"/>
        <w:spacing w:before="0" w:beforeAutospacing="0" w:after="0" w:afterAutospacing="0"/>
        <w:jc w:val="center"/>
        <w:rPr>
          <w:lang w:val="kk-KZ"/>
        </w:rPr>
      </w:pPr>
    </w:p>
    <w:p w14:paraId="25C6D739" w14:textId="77777777" w:rsidR="00D1571C" w:rsidRPr="00671F11" w:rsidRDefault="00D1571C" w:rsidP="00671F11">
      <w:pPr>
        <w:pStyle w:val="a3"/>
        <w:spacing w:before="0" w:beforeAutospacing="0" w:after="0" w:afterAutospacing="0"/>
        <w:jc w:val="center"/>
      </w:pPr>
    </w:p>
    <w:tbl>
      <w:tblPr>
        <w:tblStyle w:val="13"/>
        <w:tblW w:w="0" w:type="auto"/>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1701"/>
        <w:gridCol w:w="3969"/>
      </w:tblGrid>
      <w:tr w:rsidR="00671F11" w:rsidRPr="00671F11" w14:paraId="380FA5CF" w14:textId="77777777" w:rsidTr="00A71EA4">
        <w:trPr>
          <w:trHeight w:val="223"/>
        </w:trPr>
        <w:tc>
          <w:tcPr>
            <w:tcW w:w="1701" w:type="dxa"/>
            <w:tcBorders>
              <w:top w:val="single" w:sz="4" w:space="0" w:color="FFFFFF"/>
              <w:bottom w:val="single" w:sz="4" w:space="0" w:color="FFFFFF"/>
              <w:right w:val="single" w:sz="4" w:space="0" w:color="17365D"/>
            </w:tcBorders>
            <w:shd w:val="clear" w:color="auto" w:fill="17365D"/>
          </w:tcPr>
          <w:p w14:paraId="3A5BB7AA" w14:textId="77777777" w:rsidR="00A71EA4" w:rsidRPr="00671F11" w:rsidRDefault="00A71EA4" w:rsidP="00671F11">
            <w:pPr>
              <w:tabs>
                <w:tab w:val="left" w:pos="993"/>
              </w:tabs>
              <w:spacing w:after="0" w:line="240" w:lineRule="auto"/>
              <w:contextualSpacing/>
              <w:rPr>
                <w:b/>
                <w:bCs/>
              </w:rPr>
            </w:pPr>
            <w:r w:rsidRPr="00671F11">
              <w:rPr>
                <w:b/>
                <w:bCs/>
              </w:rPr>
              <w:t>Құжаттың иесі</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6BA1C501" w14:textId="6C2693E4" w:rsidR="00A71EA4" w:rsidRPr="00671F11" w:rsidRDefault="00A71EA4" w:rsidP="00671F11">
            <w:pPr>
              <w:tabs>
                <w:tab w:val="left" w:pos="993"/>
              </w:tabs>
              <w:spacing w:after="0" w:line="240" w:lineRule="auto"/>
              <w:contextualSpacing/>
              <w:rPr>
                <w:bCs/>
                <w:lang w:val="kk-KZ"/>
              </w:rPr>
            </w:pPr>
            <w:r w:rsidRPr="00671F11">
              <w:rPr>
                <w:bCs/>
              </w:rPr>
              <w:t>«</w:t>
            </w:r>
            <w:r w:rsidRPr="00671F11">
              <w:rPr>
                <w:bCs/>
                <w:lang w:val="en-US"/>
              </w:rPr>
              <w:t>GR</w:t>
            </w:r>
            <w:r w:rsidRPr="00671F11">
              <w:rPr>
                <w:bCs/>
              </w:rPr>
              <w:t xml:space="preserve"> </w:t>
            </w:r>
            <w:r w:rsidRPr="00671F11">
              <w:rPr>
                <w:bCs/>
                <w:lang w:val="kk-KZ"/>
              </w:rPr>
              <w:t>және</w:t>
            </w:r>
            <w:r w:rsidRPr="00671F11">
              <w:rPr>
                <w:bCs/>
              </w:rPr>
              <w:t xml:space="preserve"> За</w:t>
            </w:r>
            <w:r w:rsidRPr="00671F11">
              <w:rPr>
                <w:bCs/>
                <w:lang w:val="kk-KZ"/>
              </w:rPr>
              <w:t>ңнамалық</w:t>
            </w:r>
            <w:r w:rsidRPr="00671F11">
              <w:rPr>
                <w:bCs/>
              </w:rPr>
              <w:t xml:space="preserve"> </w:t>
            </w:r>
            <w:r w:rsidR="00E83212" w:rsidRPr="00671F11">
              <w:rPr>
                <w:bCs/>
                <w:lang w:val="kk-KZ"/>
              </w:rPr>
              <w:t>бастамалар</w:t>
            </w:r>
            <w:r w:rsidRPr="00671F11">
              <w:rPr>
                <w:bCs/>
              </w:rPr>
              <w:t xml:space="preserve">» </w:t>
            </w:r>
            <w:r w:rsidRPr="00671F11">
              <w:rPr>
                <w:bCs/>
                <w:lang w:val="kk-KZ"/>
              </w:rPr>
              <w:t>д</w:t>
            </w:r>
            <w:r w:rsidRPr="00671F11">
              <w:rPr>
                <w:bCs/>
              </w:rPr>
              <w:t>епартамент</w:t>
            </w:r>
            <w:r w:rsidRPr="00671F11">
              <w:rPr>
                <w:bCs/>
                <w:lang w:val="kk-KZ"/>
              </w:rPr>
              <w:t>і</w:t>
            </w:r>
          </w:p>
        </w:tc>
      </w:tr>
      <w:tr w:rsidR="00671F11" w:rsidRPr="00671F11" w14:paraId="1D4EAD29" w14:textId="77777777" w:rsidTr="00A71EA4">
        <w:trPr>
          <w:trHeight w:val="285"/>
        </w:trPr>
        <w:tc>
          <w:tcPr>
            <w:tcW w:w="1701" w:type="dxa"/>
            <w:tcBorders>
              <w:top w:val="single" w:sz="4" w:space="0" w:color="FFFFFF"/>
              <w:bottom w:val="single" w:sz="4" w:space="0" w:color="FFFFFF"/>
              <w:right w:val="single" w:sz="4" w:space="0" w:color="17365D"/>
            </w:tcBorders>
            <w:shd w:val="clear" w:color="auto" w:fill="17365D"/>
          </w:tcPr>
          <w:p w14:paraId="4B58C626" w14:textId="77777777" w:rsidR="00A71EA4" w:rsidRPr="00671F11" w:rsidRDefault="00A71EA4" w:rsidP="00671F11">
            <w:pPr>
              <w:tabs>
                <w:tab w:val="left" w:pos="993"/>
              </w:tabs>
              <w:spacing w:after="0" w:line="240" w:lineRule="auto"/>
              <w:contextualSpacing/>
              <w:rPr>
                <w:b/>
                <w:bCs/>
              </w:rPr>
            </w:pPr>
            <w:r w:rsidRPr="00671F11">
              <w:rPr>
                <w:b/>
                <w:bCs/>
              </w:rPr>
              <w:t>Редакция</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27B67261" w14:textId="77777777" w:rsidR="00A71EA4" w:rsidRPr="00671F11" w:rsidRDefault="00A71EA4" w:rsidP="00671F11">
            <w:pPr>
              <w:tabs>
                <w:tab w:val="left" w:pos="993"/>
              </w:tabs>
              <w:spacing w:after="0" w:line="240" w:lineRule="auto"/>
              <w:contextualSpacing/>
              <w:rPr>
                <w:bCs/>
                <w:lang w:val="kk-KZ"/>
              </w:rPr>
            </w:pPr>
            <w:r w:rsidRPr="00671F11">
              <w:rPr>
                <w:bCs/>
                <w:lang w:val="kk-KZ"/>
              </w:rPr>
              <w:t>2</w:t>
            </w:r>
          </w:p>
        </w:tc>
      </w:tr>
      <w:tr w:rsidR="00671F11" w:rsidRPr="00671F11" w14:paraId="736D66AF" w14:textId="77777777" w:rsidTr="00A71EA4">
        <w:trPr>
          <w:trHeight w:val="275"/>
        </w:trPr>
        <w:tc>
          <w:tcPr>
            <w:tcW w:w="1701" w:type="dxa"/>
            <w:tcBorders>
              <w:top w:val="single" w:sz="4" w:space="0" w:color="FFFFFF"/>
              <w:bottom w:val="single" w:sz="4" w:space="0" w:color="FFFFFF"/>
              <w:right w:val="single" w:sz="4" w:space="0" w:color="17365D"/>
            </w:tcBorders>
            <w:shd w:val="clear" w:color="auto" w:fill="17365D"/>
          </w:tcPr>
          <w:p w14:paraId="6E55C107" w14:textId="77777777" w:rsidR="00A71EA4" w:rsidRPr="00671F11" w:rsidRDefault="00A71EA4" w:rsidP="00671F11">
            <w:pPr>
              <w:tabs>
                <w:tab w:val="left" w:pos="993"/>
              </w:tabs>
              <w:spacing w:after="0" w:line="240" w:lineRule="auto"/>
              <w:contextualSpacing/>
              <w:rPr>
                <w:b/>
                <w:bCs/>
              </w:rPr>
            </w:pPr>
            <w:r w:rsidRPr="00671F11">
              <w:rPr>
                <w:b/>
                <w:bCs/>
              </w:rPr>
              <w:t>Жылы</w:t>
            </w:r>
          </w:p>
        </w:tc>
        <w:tc>
          <w:tcPr>
            <w:tcW w:w="3969" w:type="dxa"/>
            <w:tcBorders>
              <w:top w:val="single" w:sz="4" w:space="0" w:color="17365D"/>
              <w:left w:val="single" w:sz="4" w:space="0" w:color="17365D"/>
              <w:bottom w:val="single" w:sz="4" w:space="0" w:color="17365D"/>
              <w:right w:val="single" w:sz="4" w:space="0" w:color="17365D"/>
            </w:tcBorders>
            <w:shd w:val="clear" w:color="auto" w:fill="auto"/>
            <w:vAlign w:val="center"/>
          </w:tcPr>
          <w:p w14:paraId="6ADB2027" w14:textId="77777777" w:rsidR="00A71EA4" w:rsidRPr="00671F11" w:rsidRDefault="00A71EA4" w:rsidP="00671F11">
            <w:pPr>
              <w:tabs>
                <w:tab w:val="left" w:pos="993"/>
              </w:tabs>
              <w:spacing w:after="0" w:line="240" w:lineRule="auto"/>
              <w:contextualSpacing/>
              <w:rPr>
                <w:bCs/>
                <w:lang w:val="kk-KZ"/>
              </w:rPr>
            </w:pPr>
            <w:r w:rsidRPr="00671F11">
              <w:rPr>
                <w:bCs/>
              </w:rPr>
              <w:t>202</w:t>
            </w:r>
            <w:r w:rsidRPr="00671F11">
              <w:rPr>
                <w:bCs/>
                <w:lang w:val="kk-KZ"/>
              </w:rPr>
              <w:t>4</w:t>
            </w:r>
          </w:p>
        </w:tc>
      </w:tr>
    </w:tbl>
    <w:p w14:paraId="583B65D8" w14:textId="77777777" w:rsidR="00AC7462" w:rsidRPr="00671F11" w:rsidRDefault="00AC7462" w:rsidP="00671F11">
      <w:pPr>
        <w:pStyle w:val="a3"/>
        <w:spacing w:before="0" w:beforeAutospacing="0" w:after="0" w:afterAutospacing="0"/>
        <w:jc w:val="center"/>
      </w:pPr>
    </w:p>
    <w:p w14:paraId="51900D4F" w14:textId="77777777" w:rsidR="00E83212" w:rsidRPr="00671F11" w:rsidRDefault="00E83212" w:rsidP="00671F11">
      <w:pPr>
        <w:pStyle w:val="a3"/>
        <w:spacing w:before="0" w:beforeAutospacing="0" w:after="0" w:afterAutospacing="0"/>
        <w:jc w:val="center"/>
        <w:rPr>
          <w:lang w:val="kk-KZ"/>
        </w:rPr>
      </w:pPr>
    </w:p>
    <w:p w14:paraId="2FB41815" w14:textId="77777777" w:rsidR="00074D54" w:rsidRPr="00671F11" w:rsidRDefault="00074D54" w:rsidP="00671F11">
      <w:pPr>
        <w:pStyle w:val="a3"/>
        <w:spacing w:before="0" w:beforeAutospacing="0" w:after="0" w:afterAutospacing="0"/>
        <w:jc w:val="center"/>
      </w:pPr>
    </w:p>
    <w:p w14:paraId="2B0CA44A" w14:textId="77777777" w:rsidR="00074D54" w:rsidRPr="00671F11" w:rsidRDefault="00074D54" w:rsidP="00671F11">
      <w:pPr>
        <w:pStyle w:val="a3"/>
        <w:spacing w:before="0" w:beforeAutospacing="0" w:after="0" w:afterAutospacing="0"/>
        <w:jc w:val="center"/>
      </w:pPr>
    </w:p>
    <w:p w14:paraId="1F076960" w14:textId="77777777" w:rsidR="00074D54" w:rsidRPr="00671F11" w:rsidRDefault="00074D54" w:rsidP="00671F11">
      <w:pPr>
        <w:pStyle w:val="a3"/>
        <w:spacing w:before="0" w:beforeAutospacing="0" w:after="0" w:afterAutospacing="0"/>
        <w:jc w:val="center"/>
      </w:pPr>
    </w:p>
    <w:p w14:paraId="7A624E14" w14:textId="0F4F8D82" w:rsidR="00AC7462" w:rsidRPr="00671F11" w:rsidRDefault="00793CE1" w:rsidP="00671F11">
      <w:pPr>
        <w:spacing w:after="0" w:line="240" w:lineRule="auto"/>
        <w:jc w:val="center"/>
        <w:rPr>
          <w:b/>
          <w:sz w:val="24"/>
          <w:szCs w:val="24"/>
          <w:lang w:eastAsia="ru-RU"/>
        </w:rPr>
      </w:pPr>
      <w:r w:rsidRPr="00671F11">
        <w:rPr>
          <w:b/>
          <w:sz w:val="24"/>
          <w:szCs w:val="24"/>
        </w:rPr>
        <w:t>Астана</w:t>
      </w:r>
      <w:r w:rsidR="00E83212" w:rsidRPr="00671F11">
        <w:rPr>
          <w:b/>
          <w:sz w:val="24"/>
          <w:szCs w:val="24"/>
          <w:lang w:val="kk-KZ"/>
        </w:rPr>
        <w:t xml:space="preserve"> қ.</w:t>
      </w:r>
      <w:r w:rsidR="00AC7462" w:rsidRPr="00671F11">
        <w:rPr>
          <w:b/>
          <w:sz w:val="24"/>
          <w:szCs w:val="24"/>
          <w:lang w:eastAsia="ru-RU"/>
        </w:rPr>
        <w:br w:type="page"/>
      </w:r>
    </w:p>
    <w:p w14:paraId="285A5D0A" w14:textId="62D86DFF" w:rsidR="008745BC" w:rsidRPr="00671F11" w:rsidRDefault="00DC7A55" w:rsidP="00671F11">
      <w:pPr>
        <w:pStyle w:val="af7"/>
        <w:jc w:val="center"/>
        <w:rPr>
          <w:rFonts w:cs="Times New Roman"/>
          <w:b/>
          <w:sz w:val="24"/>
          <w:szCs w:val="24"/>
          <w:lang w:val="kk-KZ" w:eastAsia="ru-RU"/>
        </w:rPr>
      </w:pPr>
      <w:r w:rsidRPr="00671F11">
        <w:rPr>
          <w:rFonts w:cs="Times New Roman"/>
          <w:b/>
          <w:sz w:val="24"/>
          <w:szCs w:val="24"/>
          <w:lang w:val="kk-KZ" w:eastAsia="ru-RU"/>
        </w:rPr>
        <w:lastRenderedPageBreak/>
        <w:t>Мазмұны</w:t>
      </w:r>
    </w:p>
    <w:p w14:paraId="2DB00135" w14:textId="77777777" w:rsidR="00886CC0" w:rsidRPr="00671F11" w:rsidRDefault="00886CC0" w:rsidP="00671F11">
      <w:pPr>
        <w:pStyle w:val="af7"/>
        <w:jc w:val="center"/>
        <w:rPr>
          <w:rFonts w:cs="Times New Roman"/>
          <w:b/>
          <w:sz w:val="24"/>
          <w:szCs w:val="24"/>
          <w:lang w:eastAsia="ru-RU"/>
        </w:rPr>
      </w:pPr>
    </w:p>
    <w:p w14:paraId="542B070C" w14:textId="35E9CED2" w:rsidR="00B523BC" w:rsidRPr="00671F11" w:rsidRDefault="008745BC" w:rsidP="00671F11">
      <w:pPr>
        <w:pStyle w:val="12"/>
        <w:rPr>
          <w:rFonts w:eastAsiaTheme="minorEastAsia"/>
          <w:noProof/>
          <w:sz w:val="24"/>
          <w:szCs w:val="24"/>
          <w:lang w:eastAsia="ru-RU"/>
        </w:rPr>
      </w:pPr>
      <w:r w:rsidRPr="00671F11">
        <w:rPr>
          <w:bCs/>
          <w:noProof/>
          <w:sz w:val="24"/>
          <w:szCs w:val="24"/>
        </w:rPr>
        <w:fldChar w:fldCharType="begin"/>
      </w:r>
      <w:r w:rsidRPr="00671F11">
        <w:rPr>
          <w:bCs/>
          <w:noProof/>
          <w:sz w:val="24"/>
          <w:szCs w:val="24"/>
        </w:rPr>
        <w:instrText xml:space="preserve"> TOC \o "1-3" \h \z \u </w:instrText>
      </w:r>
      <w:r w:rsidRPr="00671F11">
        <w:rPr>
          <w:bCs/>
          <w:noProof/>
          <w:sz w:val="24"/>
          <w:szCs w:val="24"/>
        </w:rPr>
        <w:fldChar w:fldCharType="separate"/>
      </w:r>
      <w:hyperlink w:anchor="_Toc178512509" w:history="1">
        <w:r w:rsidR="00B523BC" w:rsidRPr="00671F11">
          <w:rPr>
            <w:rStyle w:val="a9"/>
            <w:noProof/>
            <w:color w:val="auto"/>
            <w:sz w:val="24"/>
            <w:szCs w:val="24"/>
            <w:lang w:eastAsia="ru-RU"/>
          </w:rPr>
          <w:t>1.</w:t>
        </w:r>
        <w:r w:rsidR="00B523BC" w:rsidRPr="00671F11">
          <w:rPr>
            <w:rFonts w:eastAsiaTheme="minorEastAsia"/>
            <w:noProof/>
            <w:sz w:val="24"/>
            <w:szCs w:val="24"/>
            <w:lang w:eastAsia="ru-RU"/>
          </w:rPr>
          <w:tab/>
        </w:r>
        <w:r w:rsidR="00E83212" w:rsidRPr="00671F11">
          <w:rPr>
            <w:rStyle w:val="a9"/>
            <w:noProof/>
            <w:color w:val="auto"/>
            <w:sz w:val="24"/>
            <w:szCs w:val="24"/>
            <w:lang w:eastAsia="ru-RU"/>
          </w:rPr>
          <w:t>Терминдер мен анықтамалар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_Toc178512509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3</w:t>
        </w:r>
        <w:r w:rsidR="00B523BC" w:rsidRPr="00671F11">
          <w:rPr>
            <w:noProof/>
            <w:webHidden/>
            <w:sz w:val="24"/>
            <w:szCs w:val="24"/>
          </w:rPr>
          <w:fldChar w:fldCharType="end"/>
        </w:r>
      </w:hyperlink>
    </w:p>
    <w:p w14:paraId="11BA4B6D" w14:textId="31E0AD15" w:rsidR="00B523BC" w:rsidRPr="00671F11" w:rsidRDefault="00CC0717" w:rsidP="00671F11">
      <w:pPr>
        <w:pStyle w:val="12"/>
        <w:rPr>
          <w:rFonts w:eastAsiaTheme="minorEastAsia"/>
          <w:noProof/>
          <w:sz w:val="24"/>
          <w:szCs w:val="24"/>
          <w:lang w:eastAsia="ru-RU"/>
        </w:rPr>
      </w:pPr>
      <w:hyperlink w:anchor="_Toc178512510" w:history="1">
        <w:r w:rsidR="00B523BC" w:rsidRPr="00671F11">
          <w:rPr>
            <w:rStyle w:val="a9"/>
            <w:noProof/>
            <w:color w:val="auto"/>
            <w:sz w:val="24"/>
            <w:szCs w:val="24"/>
            <w:lang w:eastAsia="ru-RU"/>
          </w:rPr>
          <w:t>2.</w:t>
        </w:r>
        <w:r w:rsidR="00B523BC" w:rsidRPr="00671F11">
          <w:rPr>
            <w:rFonts w:eastAsiaTheme="minorEastAsia"/>
            <w:noProof/>
            <w:sz w:val="24"/>
            <w:szCs w:val="24"/>
            <w:lang w:eastAsia="ru-RU"/>
          </w:rPr>
          <w:tab/>
        </w:r>
        <w:r w:rsidR="00E83212" w:rsidRPr="00671F11">
          <w:rPr>
            <w:rStyle w:val="a9"/>
            <w:noProof/>
            <w:color w:val="auto"/>
            <w:sz w:val="24"/>
            <w:szCs w:val="24"/>
            <w:lang w:val="kk-KZ" w:eastAsia="ru-RU"/>
          </w:rPr>
          <w:t>Кіріспе</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_Toc178512510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4</w:t>
        </w:r>
        <w:r w:rsidR="00B523BC" w:rsidRPr="00671F11">
          <w:rPr>
            <w:noProof/>
            <w:webHidden/>
            <w:sz w:val="24"/>
            <w:szCs w:val="24"/>
          </w:rPr>
          <w:fldChar w:fldCharType="end"/>
        </w:r>
      </w:hyperlink>
    </w:p>
    <w:p w14:paraId="32EC55F0" w14:textId="2F59CB36" w:rsidR="00B523BC" w:rsidRPr="00671F11" w:rsidRDefault="00CC0717" w:rsidP="00671F11">
      <w:pPr>
        <w:pStyle w:val="12"/>
        <w:rPr>
          <w:rFonts w:eastAsiaTheme="minorEastAsia"/>
          <w:noProof/>
          <w:sz w:val="24"/>
          <w:szCs w:val="24"/>
          <w:lang w:eastAsia="ru-RU"/>
        </w:rPr>
      </w:pPr>
      <w:hyperlink w:anchor="_Toc178512511" w:history="1">
        <w:r w:rsidR="00B523BC" w:rsidRPr="00671F11">
          <w:rPr>
            <w:rStyle w:val="a9"/>
            <w:noProof/>
            <w:color w:val="auto"/>
            <w:spacing w:val="2"/>
            <w:sz w:val="24"/>
            <w:szCs w:val="24"/>
          </w:rPr>
          <w:t>2.1.</w:t>
        </w:r>
        <w:r w:rsidR="00B523BC" w:rsidRPr="00671F11">
          <w:rPr>
            <w:rFonts w:eastAsiaTheme="minorEastAsia"/>
            <w:noProof/>
            <w:sz w:val="24"/>
            <w:szCs w:val="24"/>
            <w:lang w:eastAsia="ru-RU"/>
          </w:rPr>
          <w:tab/>
        </w:r>
        <w:r w:rsidR="00E83212" w:rsidRPr="00671F11">
          <w:rPr>
            <w:rStyle w:val="a9"/>
            <w:noProof/>
            <w:color w:val="auto"/>
            <w:sz w:val="24"/>
            <w:szCs w:val="24"/>
            <w:lang w:val="kk-KZ"/>
          </w:rPr>
          <w:t>«</w:t>
        </w:r>
        <w:r w:rsidR="00E83212" w:rsidRPr="00671F11">
          <w:rPr>
            <w:rStyle w:val="a9"/>
            <w:noProof/>
            <w:color w:val="auto"/>
            <w:sz w:val="24"/>
            <w:szCs w:val="24"/>
          </w:rPr>
          <w:t>Самұрық-Энерго</w:t>
        </w:r>
        <w:r w:rsidR="00E83212" w:rsidRPr="00671F11">
          <w:rPr>
            <w:rStyle w:val="a9"/>
            <w:noProof/>
            <w:color w:val="auto"/>
            <w:sz w:val="24"/>
            <w:szCs w:val="24"/>
            <w:lang w:val="kk-KZ"/>
          </w:rPr>
          <w:t>»</w:t>
        </w:r>
        <w:r w:rsidR="00E83212" w:rsidRPr="00671F11">
          <w:rPr>
            <w:rStyle w:val="a9"/>
            <w:noProof/>
            <w:color w:val="auto"/>
            <w:sz w:val="24"/>
            <w:szCs w:val="24"/>
          </w:rPr>
          <w:t xml:space="preserve"> АҚ және декарбонизация: жаһандық контекст және жергілікті бастамалар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_Toc178512511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6</w:t>
        </w:r>
        <w:r w:rsidR="00B523BC" w:rsidRPr="00671F11">
          <w:rPr>
            <w:noProof/>
            <w:webHidden/>
            <w:sz w:val="24"/>
            <w:szCs w:val="24"/>
          </w:rPr>
          <w:fldChar w:fldCharType="end"/>
        </w:r>
      </w:hyperlink>
    </w:p>
    <w:p w14:paraId="2FA99AA6" w14:textId="03BEFAA7" w:rsidR="00B523BC" w:rsidRPr="00671F11" w:rsidRDefault="00CC0717" w:rsidP="00671F11">
      <w:pPr>
        <w:pStyle w:val="12"/>
        <w:rPr>
          <w:rFonts w:eastAsiaTheme="minorEastAsia"/>
          <w:noProof/>
          <w:sz w:val="24"/>
          <w:szCs w:val="24"/>
          <w:lang w:eastAsia="ru-RU"/>
        </w:rPr>
      </w:pPr>
      <w:hyperlink w:anchor="_Toc178512512" w:history="1">
        <w:r w:rsidR="00B523BC" w:rsidRPr="00671F11">
          <w:rPr>
            <w:rStyle w:val="a9"/>
            <w:noProof/>
            <w:color w:val="auto"/>
            <w:spacing w:val="2"/>
            <w:sz w:val="24"/>
            <w:szCs w:val="24"/>
            <w:lang w:eastAsia="ru-RU"/>
          </w:rPr>
          <w:t>3.</w:t>
        </w:r>
        <w:r w:rsidR="00B523BC" w:rsidRPr="00671F11">
          <w:rPr>
            <w:rFonts w:eastAsiaTheme="minorEastAsia"/>
            <w:noProof/>
            <w:sz w:val="24"/>
            <w:szCs w:val="24"/>
            <w:lang w:eastAsia="ru-RU"/>
          </w:rPr>
          <w:tab/>
        </w:r>
        <w:r w:rsidR="00E83212" w:rsidRPr="00671F11">
          <w:rPr>
            <w:rStyle w:val="a9"/>
            <w:noProof/>
            <w:color w:val="auto"/>
            <w:spacing w:val="2"/>
            <w:sz w:val="24"/>
            <w:szCs w:val="24"/>
            <w:lang w:eastAsia="ru-RU"/>
          </w:rPr>
          <w:t>Компанияның қызмет саласы және оның көміртегі ізі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_Toc178512512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9</w:t>
        </w:r>
        <w:r w:rsidR="00B523BC" w:rsidRPr="00671F11">
          <w:rPr>
            <w:noProof/>
            <w:webHidden/>
            <w:sz w:val="24"/>
            <w:szCs w:val="24"/>
          </w:rPr>
          <w:fldChar w:fldCharType="end"/>
        </w:r>
      </w:hyperlink>
    </w:p>
    <w:p w14:paraId="189EB091" w14:textId="3168364B" w:rsidR="00B523BC" w:rsidRPr="00671F11" w:rsidRDefault="00CC0717" w:rsidP="00671F11">
      <w:pPr>
        <w:pStyle w:val="12"/>
        <w:rPr>
          <w:rFonts w:eastAsiaTheme="minorEastAsia"/>
          <w:noProof/>
          <w:sz w:val="24"/>
          <w:szCs w:val="24"/>
          <w:lang w:eastAsia="ru-RU"/>
        </w:rPr>
      </w:pPr>
      <w:hyperlink w:anchor="_Toc178512513" w:history="1">
        <w:r w:rsidR="00B523BC" w:rsidRPr="00671F11">
          <w:rPr>
            <w:rStyle w:val="a9"/>
            <w:noProof/>
            <w:color w:val="auto"/>
            <w:sz w:val="24"/>
            <w:szCs w:val="24"/>
          </w:rPr>
          <w:t>4.</w:t>
        </w:r>
        <w:r w:rsidR="00B523BC" w:rsidRPr="00671F11">
          <w:rPr>
            <w:rFonts w:eastAsiaTheme="minorEastAsia"/>
            <w:noProof/>
            <w:sz w:val="24"/>
            <w:szCs w:val="24"/>
            <w:lang w:eastAsia="ru-RU"/>
          </w:rPr>
          <w:tab/>
        </w:r>
        <w:r w:rsidR="00E83212" w:rsidRPr="00671F11">
          <w:rPr>
            <w:rStyle w:val="a9"/>
            <w:noProof/>
            <w:color w:val="auto"/>
            <w:sz w:val="24"/>
            <w:szCs w:val="24"/>
          </w:rPr>
          <w:t xml:space="preserve">Бағдарлама </w:t>
        </w:r>
        <w:r w:rsidR="00E83212" w:rsidRPr="00671F11">
          <w:rPr>
            <w:rStyle w:val="a9"/>
            <w:noProof/>
            <w:color w:val="auto"/>
            <w:sz w:val="24"/>
            <w:szCs w:val="24"/>
            <w:lang w:val="kk-KZ"/>
          </w:rPr>
          <w:t>с</w:t>
        </w:r>
        <w:r w:rsidR="00E83212" w:rsidRPr="00671F11">
          <w:rPr>
            <w:rStyle w:val="a9"/>
            <w:noProof/>
            <w:color w:val="auto"/>
            <w:sz w:val="24"/>
            <w:szCs w:val="24"/>
          </w:rPr>
          <w:t>ценарийлері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_Toc178512513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10</w:t>
        </w:r>
        <w:r w:rsidR="00B523BC" w:rsidRPr="00671F11">
          <w:rPr>
            <w:noProof/>
            <w:webHidden/>
            <w:sz w:val="24"/>
            <w:szCs w:val="24"/>
          </w:rPr>
          <w:fldChar w:fldCharType="end"/>
        </w:r>
      </w:hyperlink>
    </w:p>
    <w:p w14:paraId="1AE8717C" w14:textId="4D6DE07C" w:rsidR="00B523BC" w:rsidRPr="00671F11" w:rsidRDefault="00CC0717" w:rsidP="00671F11">
      <w:pPr>
        <w:pStyle w:val="12"/>
        <w:rPr>
          <w:rFonts w:eastAsiaTheme="minorEastAsia"/>
          <w:noProof/>
          <w:sz w:val="24"/>
          <w:szCs w:val="24"/>
          <w:lang w:eastAsia="ru-RU"/>
        </w:rPr>
      </w:pPr>
      <w:hyperlink w:anchor="_Toc178512514" w:history="1">
        <w:r w:rsidR="00B523BC" w:rsidRPr="00671F11">
          <w:rPr>
            <w:rStyle w:val="a9"/>
            <w:noProof/>
            <w:color w:val="auto"/>
            <w:sz w:val="24"/>
            <w:szCs w:val="24"/>
          </w:rPr>
          <w:t>4.1.</w:t>
        </w:r>
        <w:r w:rsidR="00B523BC" w:rsidRPr="00671F11">
          <w:rPr>
            <w:rFonts w:eastAsiaTheme="minorEastAsia"/>
            <w:noProof/>
            <w:sz w:val="24"/>
            <w:szCs w:val="24"/>
            <w:lang w:eastAsia="ru-RU"/>
          </w:rPr>
          <w:tab/>
        </w:r>
        <w:r w:rsidR="00E83212" w:rsidRPr="00671F11">
          <w:rPr>
            <w:rStyle w:val="a9"/>
            <w:noProof/>
            <w:color w:val="auto"/>
            <w:sz w:val="24"/>
            <w:szCs w:val="24"/>
          </w:rPr>
          <w:t>Бағдарламаның бағыттары мен нысаналы көрсеткіштерін айқындау</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_Toc178512514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11</w:t>
        </w:r>
        <w:r w:rsidR="00B523BC" w:rsidRPr="00671F11">
          <w:rPr>
            <w:noProof/>
            <w:webHidden/>
            <w:sz w:val="24"/>
            <w:szCs w:val="24"/>
          </w:rPr>
          <w:fldChar w:fldCharType="end"/>
        </w:r>
      </w:hyperlink>
    </w:p>
    <w:p w14:paraId="62566E79" w14:textId="512938AE" w:rsidR="00B523BC" w:rsidRPr="00671F11" w:rsidRDefault="00CC0717" w:rsidP="00671F11">
      <w:pPr>
        <w:pStyle w:val="12"/>
        <w:rPr>
          <w:rFonts w:eastAsiaTheme="minorEastAsia"/>
          <w:noProof/>
          <w:sz w:val="24"/>
          <w:szCs w:val="24"/>
          <w:lang w:eastAsia="ru-RU"/>
        </w:rPr>
      </w:pPr>
      <w:hyperlink w:anchor="_Toc178512515" w:history="1">
        <w:r w:rsidR="00B523BC" w:rsidRPr="00671F11">
          <w:rPr>
            <w:rStyle w:val="a9"/>
            <w:noProof/>
            <w:color w:val="auto"/>
            <w:sz w:val="24"/>
            <w:szCs w:val="24"/>
          </w:rPr>
          <w:t>4.2.</w:t>
        </w:r>
        <w:r w:rsidR="00B523BC" w:rsidRPr="00671F11">
          <w:rPr>
            <w:rFonts w:eastAsiaTheme="minorEastAsia"/>
            <w:noProof/>
            <w:sz w:val="24"/>
            <w:szCs w:val="24"/>
            <w:lang w:eastAsia="ru-RU"/>
          </w:rPr>
          <w:tab/>
        </w:r>
        <w:r w:rsidR="00B523BC" w:rsidRPr="00671F11">
          <w:rPr>
            <w:rStyle w:val="a9"/>
            <w:noProof/>
            <w:color w:val="auto"/>
            <w:sz w:val="24"/>
            <w:szCs w:val="24"/>
          </w:rPr>
          <w:t>Business as usual</w:t>
        </w:r>
        <w:r w:rsidR="00E83212" w:rsidRPr="00671F11">
          <w:rPr>
            <w:rStyle w:val="a9"/>
            <w:noProof/>
            <w:color w:val="auto"/>
            <w:sz w:val="24"/>
            <w:szCs w:val="24"/>
            <w:lang w:val="kk-KZ"/>
          </w:rPr>
          <w:t xml:space="preserve"> сценарийі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_Toc178512515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w:t>
        </w:r>
        <w:r w:rsidR="00B523BC" w:rsidRPr="00671F11">
          <w:rPr>
            <w:noProof/>
            <w:webHidden/>
            <w:sz w:val="24"/>
            <w:szCs w:val="24"/>
          </w:rPr>
          <w:fldChar w:fldCharType="end"/>
        </w:r>
      </w:hyperlink>
      <w:r w:rsidR="008119E0" w:rsidRPr="00671F11">
        <w:rPr>
          <w:noProof/>
          <w:sz w:val="24"/>
          <w:szCs w:val="24"/>
        </w:rPr>
        <w:t>7</w:t>
      </w:r>
    </w:p>
    <w:p w14:paraId="28D8FC4A" w14:textId="0BE34C58" w:rsidR="00B523BC" w:rsidRPr="00671F11" w:rsidRDefault="00CC0717" w:rsidP="00671F11">
      <w:pPr>
        <w:pStyle w:val="12"/>
        <w:rPr>
          <w:rFonts w:eastAsiaTheme="minorEastAsia"/>
          <w:noProof/>
          <w:sz w:val="24"/>
          <w:szCs w:val="24"/>
          <w:lang w:eastAsia="ru-RU"/>
        </w:rPr>
      </w:pPr>
      <w:hyperlink w:anchor="_Toc178512516" w:history="1">
        <w:r w:rsidR="00B523BC" w:rsidRPr="00671F11">
          <w:rPr>
            <w:rStyle w:val="a9"/>
            <w:noProof/>
            <w:color w:val="auto"/>
            <w:sz w:val="24"/>
            <w:szCs w:val="24"/>
          </w:rPr>
          <w:t>4.3.</w:t>
        </w:r>
        <w:r w:rsidR="00B523BC" w:rsidRPr="00671F11">
          <w:rPr>
            <w:rFonts w:eastAsiaTheme="minorEastAsia"/>
            <w:noProof/>
            <w:sz w:val="24"/>
            <w:szCs w:val="24"/>
            <w:lang w:eastAsia="ru-RU"/>
          </w:rPr>
          <w:tab/>
        </w:r>
        <w:r w:rsidR="00B523BC" w:rsidRPr="00671F11">
          <w:rPr>
            <w:rStyle w:val="a9"/>
            <w:noProof/>
            <w:color w:val="auto"/>
            <w:sz w:val="24"/>
            <w:szCs w:val="24"/>
          </w:rPr>
          <w:t>Декарбонизация</w:t>
        </w:r>
        <w:r w:rsidR="00E83212" w:rsidRPr="00671F11">
          <w:rPr>
            <w:rStyle w:val="a9"/>
            <w:noProof/>
            <w:color w:val="auto"/>
            <w:sz w:val="24"/>
            <w:szCs w:val="24"/>
            <w:lang w:val="kk-KZ"/>
          </w:rPr>
          <w:t xml:space="preserve"> сценарийі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_Toc178512516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17</w:t>
        </w:r>
        <w:r w:rsidR="00B523BC" w:rsidRPr="00671F11">
          <w:rPr>
            <w:noProof/>
            <w:webHidden/>
            <w:sz w:val="24"/>
            <w:szCs w:val="24"/>
          </w:rPr>
          <w:fldChar w:fldCharType="end"/>
        </w:r>
      </w:hyperlink>
    </w:p>
    <w:p w14:paraId="27535EAD" w14:textId="6DDC0631" w:rsidR="00B523BC" w:rsidRPr="00671F11" w:rsidRDefault="00CC0717" w:rsidP="00671F11">
      <w:pPr>
        <w:pStyle w:val="12"/>
        <w:rPr>
          <w:rFonts w:eastAsiaTheme="minorEastAsia"/>
          <w:noProof/>
          <w:sz w:val="24"/>
          <w:szCs w:val="24"/>
          <w:lang w:eastAsia="ru-RU"/>
        </w:rPr>
      </w:pPr>
      <w:hyperlink w:anchor="_Toc178512517" w:history="1">
        <w:r w:rsidR="00B523BC" w:rsidRPr="00671F11">
          <w:rPr>
            <w:rStyle w:val="a9"/>
            <w:noProof/>
            <w:color w:val="auto"/>
            <w:sz w:val="24"/>
            <w:szCs w:val="24"/>
          </w:rPr>
          <w:t>4.4.</w:t>
        </w:r>
        <w:r w:rsidR="00B523BC" w:rsidRPr="00671F11">
          <w:rPr>
            <w:rFonts w:eastAsiaTheme="minorEastAsia"/>
            <w:noProof/>
            <w:sz w:val="24"/>
            <w:szCs w:val="24"/>
            <w:lang w:eastAsia="ru-RU"/>
          </w:rPr>
          <w:tab/>
        </w:r>
        <w:r w:rsidR="008A09E4" w:rsidRPr="00671F11">
          <w:rPr>
            <w:rStyle w:val="a9"/>
            <w:noProof/>
            <w:color w:val="auto"/>
            <w:sz w:val="24"/>
            <w:szCs w:val="24"/>
            <w:lang w:val="kk-KZ"/>
          </w:rPr>
          <w:t>Терең</w:t>
        </w:r>
        <w:r w:rsidR="00B523BC" w:rsidRPr="00671F11">
          <w:rPr>
            <w:rStyle w:val="a9"/>
            <w:noProof/>
            <w:color w:val="auto"/>
            <w:sz w:val="24"/>
            <w:szCs w:val="24"/>
          </w:rPr>
          <w:t xml:space="preserve"> декарбонизация</w:t>
        </w:r>
        <w:r w:rsidR="008A09E4" w:rsidRPr="00671F11">
          <w:rPr>
            <w:rStyle w:val="a9"/>
            <w:noProof/>
            <w:color w:val="auto"/>
            <w:sz w:val="24"/>
            <w:szCs w:val="24"/>
            <w:lang w:val="kk-KZ"/>
          </w:rPr>
          <w:t xml:space="preserve"> сценарийі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_Toc178512517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18</w:t>
        </w:r>
        <w:r w:rsidR="00B523BC" w:rsidRPr="00671F11">
          <w:rPr>
            <w:noProof/>
            <w:webHidden/>
            <w:sz w:val="24"/>
            <w:szCs w:val="24"/>
          </w:rPr>
          <w:fldChar w:fldCharType="end"/>
        </w:r>
      </w:hyperlink>
    </w:p>
    <w:p w14:paraId="4463EABD" w14:textId="1E45F903" w:rsidR="00B523BC" w:rsidRPr="00671F11" w:rsidRDefault="00CC0717" w:rsidP="00671F11">
      <w:pPr>
        <w:pStyle w:val="12"/>
        <w:rPr>
          <w:rFonts w:eastAsiaTheme="minorEastAsia"/>
          <w:noProof/>
          <w:sz w:val="24"/>
          <w:szCs w:val="24"/>
          <w:lang w:eastAsia="ru-RU"/>
        </w:rPr>
      </w:pPr>
      <w:hyperlink w:anchor="_Toc178512518" w:history="1">
        <w:r w:rsidR="00B523BC" w:rsidRPr="00671F11">
          <w:rPr>
            <w:rStyle w:val="a9"/>
            <w:noProof/>
            <w:color w:val="auto"/>
            <w:sz w:val="24"/>
            <w:szCs w:val="24"/>
          </w:rPr>
          <w:t>5.</w:t>
        </w:r>
        <w:r w:rsidR="00B523BC" w:rsidRPr="00671F11">
          <w:rPr>
            <w:rFonts w:eastAsiaTheme="minorEastAsia"/>
            <w:noProof/>
            <w:sz w:val="24"/>
            <w:szCs w:val="24"/>
            <w:lang w:eastAsia="ru-RU"/>
          </w:rPr>
          <w:tab/>
        </w:r>
        <w:r w:rsidR="008A09E4" w:rsidRPr="00671F11">
          <w:rPr>
            <w:rStyle w:val="a9"/>
            <w:noProof/>
            <w:color w:val="auto"/>
            <w:sz w:val="24"/>
            <w:szCs w:val="24"/>
            <w:lang w:val="kk-KZ"/>
          </w:rPr>
          <w:t>Қаржыландыру көздері</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_Toc178512518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19</w:t>
        </w:r>
        <w:r w:rsidR="00B523BC" w:rsidRPr="00671F11">
          <w:rPr>
            <w:noProof/>
            <w:webHidden/>
            <w:sz w:val="24"/>
            <w:szCs w:val="24"/>
          </w:rPr>
          <w:fldChar w:fldCharType="end"/>
        </w:r>
      </w:hyperlink>
    </w:p>
    <w:p w14:paraId="483130F9" w14:textId="2C549346" w:rsidR="00B523BC" w:rsidRPr="00671F11" w:rsidRDefault="00CC0717" w:rsidP="00671F11">
      <w:pPr>
        <w:pStyle w:val="12"/>
        <w:rPr>
          <w:rFonts w:eastAsiaTheme="minorEastAsia"/>
          <w:noProof/>
          <w:sz w:val="24"/>
          <w:szCs w:val="24"/>
          <w:lang w:eastAsia="ru-RU"/>
        </w:rPr>
      </w:pPr>
      <w:hyperlink w:anchor="_Toc178512519" w:history="1">
        <w:r w:rsidR="00B523BC" w:rsidRPr="00671F11">
          <w:rPr>
            <w:rStyle w:val="a9"/>
            <w:noProof/>
            <w:color w:val="auto"/>
            <w:sz w:val="24"/>
            <w:szCs w:val="24"/>
            <w:lang w:eastAsia="ru-RU"/>
          </w:rPr>
          <w:t>6.</w:t>
        </w:r>
        <w:r w:rsidR="00B523BC" w:rsidRPr="00671F11">
          <w:rPr>
            <w:rFonts w:eastAsiaTheme="minorEastAsia"/>
            <w:noProof/>
            <w:sz w:val="24"/>
            <w:szCs w:val="24"/>
            <w:lang w:eastAsia="ru-RU"/>
          </w:rPr>
          <w:tab/>
        </w:r>
        <w:r w:rsidR="00953CB3" w:rsidRPr="00671F11">
          <w:rPr>
            <w:rStyle w:val="a9"/>
            <w:noProof/>
            <w:color w:val="auto"/>
            <w:sz w:val="24"/>
            <w:szCs w:val="24"/>
            <w:lang w:eastAsia="ru-RU"/>
          </w:rPr>
          <w:t>Климаттық тәуекелдерді бағалау</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_Toc178512519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20</w:t>
        </w:r>
        <w:r w:rsidR="00B523BC" w:rsidRPr="00671F11">
          <w:rPr>
            <w:noProof/>
            <w:webHidden/>
            <w:sz w:val="24"/>
            <w:szCs w:val="24"/>
          </w:rPr>
          <w:fldChar w:fldCharType="end"/>
        </w:r>
      </w:hyperlink>
    </w:p>
    <w:p w14:paraId="223091E8" w14:textId="5125DFE2" w:rsidR="00B523BC" w:rsidRPr="00671F11" w:rsidRDefault="00CC0717" w:rsidP="00671F11">
      <w:pPr>
        <w:pStyle w:val="12"/>
        <w:rPr>
          <w:rFonts w:eastAsiaTheme="minorEastAsia"/>
          <w:noProof/>
          <w:sz w:val="24"/>
          <w:szCs w:val="24"/>
          <w:lang w:eastAsia="ru-RU"/>
        </w:rPr>
      </w:pPr>
      <w:hyperlink w:anchor="_Toc178512520" w:history="1">
        <w:r w:rsidR="00B523BC" w:rsidRPr="00671F11">
          <w:rPr>
            <w:rStyle w:val="a9"/>
            <w:bCs/>
            <w:noProof/>
            <w:color w:val="auto"/>
            <w:spacing w:val="-4"/>
            <w:sz w:val="24"/>
            <w:szCs w:val="24"/>
            <w:lang w:eastAsia="ru-RU"/>
          </w:rPr>
          <w:t>6.1.</w:t>
        </w:r>
        <w:r w:rsidR="00B523BC" w:rsidRPr="00671F11">
          <w:rPr>
            <w:rFonts w:eastAsiaTheme="minorEastAsia"/>
            <w:noProof/>
            <w:sz w:val="24"/>
            <w:szCs w:val="24"/>
            <w:lang w:eastAsia="ru-RU"/>
          </w:rPr>
          <w:tab/>
        </w:r>
        <w:r w:rsidR="00953CB3" w:rsidRPr="00671F11">
          <w:rPr>
            <w:rStyle w:val="a9"/>
            <w:bCs/>
            <w:noProof/>
            <w:color w:val="auto"/>
            <w:spacing w:val="-4"/>
            <w:sz w:val="24"/>
            <w:szCs w:val="24"/>
            <w:lang w:val="kk-KZ" w:eastAsia="ru-RU"/>
          </w:rPr>
          <w:t>Жалпы мәліметтер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_Toc178512520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20</w:t>
        </w:r>
        <w:r w:rsidR="00B523BC" w:rsidRPr="00671F11">
          <w:rPr>
            <w:noProof/>
            <w:webHidden/>
            <w:sz w:val="24"/>
            <w:szCs w:val="24"/>
          </w:rPr>
          <w:fldChar w:fldCharType="end"/>
        </w:r>
      </w:hyperlink>
    </w:p>
    <w:p w14:paraId="3C5A35C4" w14:textId="34EBBA1E" w:rsidR="00B523BC" w:rsidRPr="00671F11" w:rsidRDefault="00CC0717" w:rsidP="00671F11">
      <w:pPr>
        <w:pStyle w:val="12"/>
        <w:rPr>
          <w:rFonts w:eastAsiaTheme="minorEastAsia"/>
          <w:noProof/>
          <w:sz w:val="24"/>
          <w:szCs w:val="24"/>
          <w:lang w:eastAsia="ru-RU"/>
        </w:rPr>
      </w:pPr>
      <w:hyperlink w:anchor="_Toc178512521" w:history="1">
        <w:r w:rsidR="00B523BC" w:rsidRPr="00671F11">
          <w:rPr>
            <w:rStyle w:val="a9"/>
            <w:noProof/>
            <w:color w:val="auto"/>
            <w:sz w:val="24"/>
            <w:szCs w:val="24"/>
          </w:rPr>
          <w:t>6.2.</w:t>
        </w:r>
        <w:r w:rsidR="00B523BC" w:rsidRPr="00671F11">
          <w:rPr>
            <w:rFonts w:eastAsiaTheme="minorEastAsia"/>
            <w:noProof/>
            <w:sz w:val="24"/>
            <w:szCs w:val="24"/>
            <w:lang w:eastAsia="ru-RU"/>
          </w:rPr>
          <w:tab/>
        </w:r>
        <w:r w:rsidR="00953CB3" w:rsidRPr="00671F11">
          <w:rPr>
            <w:rStyle w:val="a9"/>
            <w:noProof/>
            <w:color w:val="auto"/>
            <w:sz w:val="24"/>
            <w:szCs w:val="24"/>
          </w:rPr>
          <w:t xml:space="preserve">Физикалық </w:t>
        </w:r>
        <w:r w:rsidR="00953CB3" w:rsidRPr="00671F11">
          <w:rPr>
            <w:rStyle w:val="a9"/>
            <w:noProof/>
            <w:color w:val="auto"/>
            <w:sz w:val="24"/>
            <w:szCs w:val="24"/>
            <w:lang w:val="kk-KZ"/>
          </w:rPr>
          <w:t>к</w:t>
        </w:r>
        <w:r w:rsidR="00953CB3" w:rsidRPr="00671F11">
          <w:rPr>
            <w:rStyle w:val="a9"/>
            <w:noProof/>
            <w:color w:val="auto"/>
            <w:sz w:val="24"/>
            <w:szCs w:val="24"/>
          </w:rPr>
          <w:t xml:space="preserve">лиматтық </w:t>
        </w:r>
        <w:r w:rsidR="002F3CA0">
          <w:rPr>
            <w:rStyle w:val="a9"/>
            <w:noProof/>
            <w:color w:val="auto"/>
            <w:sz w:val="24"/>
            <w:szCs w:val="24"/>
            <w:lang w:val="kk-KZ"/>
          </w:rPr>
          <w:t>тәуекелдер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_Toc178512521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20</w:t>
        </w:r>
        <w:r w:rsidR="00B523BC" w:rsidRPr="00671F11">
          <w:rPr>
            <w:noProof/>
            <w:webHidden/>
            <w:sz w:val="24"/>
            <w:szCs w:val="24"/>
          </w:rPr>
          <w:fldChar w:fldCharType="end"/>
        </w:r>
      </w:hyperlink>
    </w:p>
    <w:p w14:paraId="6BCD7ACA" w14:textId="4F5F4261" w:rsidR="00B523BC" w:rsidRPr="00671F11" w:rsidRDefault="00CC0717" w:rsidP="00671F11">
      <w:pPr>
        <w:pStyle w:val="12"/>
        <w:rPr>
          <w:rFonts w:eastAsiaTheme="minorEastAsia"/>
          <w:noProof/>
          <w:sz w:val="24"/>
          <w:szCs w:val="24"/>
          <w:lang w:eastAsia="ru-RU"/>
        </w:rPr>
      </w:pPr>
      <w:hyperlink w:anchor="_Toc178512522" w:history="1">
        <w:r w:rsidR="00B523BC" w:rsidRPr="00671F11">
          <w:rPr>
            <w:rStyle w:val="a9"/>
            <w:noProof/>
            <w:color w:val="auto"/>
            <w:sz w:val="24"/>
            <w:szCs w:val="24"/>
            <w:lang w:eastAsia="ru-RU"/>
          </w:rPr>
          <w:t>6.3.</w:t>
        </w:r>
        <w:r w:rsidR="00B523BC" w:rsidRPr="00671F11">
          <w:rPr>
            <w:rFonts w:eastAsiaTheme="minorEastAsia"/>
            <w:noProof/>
            <w:sz w:val="24"/>
            <w:szCs w:val="24"/>
            <w:lang w:eastAsia="ru-RU"/>
          </w:rPr>
          <w:tab/>
        </w:r>
        <w:r w:rsidR="002F3CA0" w:rsidRPr="002F3CA0">
          <w:rPr>
            <w:sz w:val="24"/>
            <w:szCs w:val="24"/>
            <w:lang w:val="kk-KZ"/>
          </w:rPr>
          <w:t>Климаттық өтпелі тәуекелдер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_Toc178512522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21</w:t>
        </w:r>
        <w:r w:rsidR="00B523BC" w:rsidRPr="00671F11">
          <w:rPr>
            <w:noProof/>
            <w:webHidden/>
            <w:sz w:val="24"/>
            <w:szCs w:val="24"/>
          </w:rPr>
          <w:fldChar w:fldCharType="end"/>
        </w:r>
      </w:hyperlink>
    </w:p>
    <w:p w14:paraId="44EC8860" w14:textId="7C5ECC61" w:rsidR="00B523BC" w:rsidRPr="00671F11" w:rsidRDefault="00CC0717" w:rsidP="00671F11">
      <w:pPr>
        <w:pStyle w:val="12"/>
        <w:rPr>
          <w:rFonts w:eastAsiaTheme="minorEastAsia"/>
          <w:noProof/>
          <w:sz w:val="24"/>
          <w:szCs w:val="24"/>
          <w:lang w:eastAsia="ru-RU"/>
        </w:rPr>
      </w:pPr>
      <w:hyperlink w:anchor="_Toc178512523" w:history="1">
        <w:r w:rsidR="00B523BC" w:rsidRPr="00671F11">
          <w:rPr>
            <w:rStyle w:val="a9"/>
            <w:noProof/>
            <w:color w:val="auto"/>
            <w:sz w:val="24"/>
            <w:szCs w:val="24"/>
          </w:rPr>
          <w:t>7.</w:t>
        </w:r>
        <w:r w:rsidR="00B523BC" w:rsidRPr="00671F11">
          <w:rPr>
            <w:rFonts w:eastAsiaTheme="minorEastAsia"/>
            <w:noProof/>
            <w:sz w:val="24"/>
            <w:szCs w:val="24"/>
            <w:lang w:eastAsia="ru-RU"/>
          </w:rPr>
          <w:tab/>
        </w:r>
        <w:r w:rsidR="00B523BC" w:rsidRPr="00671F11">
          <w:rPr>
            <w:rStyle w:val="a9"/>
            <w:noProof/>
            <w:color w:val="auto"/>
            <w:sz w:val="24"/>
            <w:szCs w:val="24"/>
          </w:rPr>
          <w:t>Норматив</w:t>
        </w:r>
        <w:r w:rsidR="00953CB3" w:rsidRPr="00671F11">
          <w:rPr>
            <w:rStyle w:val="a9"/>
            <w:noProof/>
            <w:color w:val="auto"/>
            <w:sz w:val="24"/>
            <w:szCs w:val="24"/>
            <w:lang w:val="kk-KZ"/>
          </w:rPr>
          <w:t>тік сілтемелер</w:t>
        </w:r>
        <w:r w:rsidR="00B523BC" w:rsidRPr="00671F11">
          <w:rPr>
            <w:noProof/>
            <w:webHidden/>
            <w:sz w:val="24"/>
            <w:szCs w:val="24"/>
          </w:rPr>
          <w:tab/>
        </w:r>
        <w:r w:rsidR="00B523BC" w:rsidRPr="00671F11">
          <w:rPr>
            <w:noProof/>
            <w:webHidden/>
            <w:sz w:val="24"/>
            <w:szCs w:val="24"/>
          </w:rPr>
          <w:fldChar w:fldCharType="begin"/>
        </w:r>
        <w:r w:rsidR="00B523BC" w:rsidRPr="00671F11">
          <w:rPr>
            <w:noProof/>
            <w:webHidden/>
            <w:sz w:val="24"/>
            <w:szCs w:val="24"/>
          </w:rPr>
          <w:instrText xml:space="preserve"> PAGEREF _Toc178512523 \h </w:instrText>
        </w:r>
        <w:r w:rsidR="00B523BC" w:rsidRPr="00671F11">
          <w:rPr>
            <w:noProof/>
            <w:webHidden/>
            <w:sz w:val="24"/>
            <w:szCs w:val="24"/>
          </w:rPr>
        </w:r>
        <w:r w:rsidR="00B523BC" w:rsidRPr="00671F11">
          <w:rPr>
            <w:noProof/>
            <w:webHidden/>
            <w:sz w:val="24"/>
            <w:szCs w:val="24"/>
          </w:rPr>
          <w:fldChar w:fldCharType="separate"/>
        </w:r>
        <w:r w:rsidR="00B523BC" w:rsidRPr="00671F11">
          <w:rPr>
            <w:noProof/>
            <w:webHidden/>
            <w:sz w:val="24"/>
            <w:szCs w:val="24"/>
          </w:rPr>
          <w:t>2</w:t>
        </w:r>
        <w:r w:rsidR="00B523BC" w:rsidRPr="00671F11">
          <w:rPr>
            <w:noProof/>
            <w:webHidden/>
            <w:sz w:val="24"/>
            <w:szCs w:val="24"/>
          </w:rPr>
          <w:fldChar w:fldCharType="end"/>
        </w:r>
      </w:hyperlink>
      <w:r w:rsidR="00A442D0" w:rsidRPr="00671F11">
        <w:rPr>
          <w:noProof/>
          <w:sz w:val="24"/>
          <w:szCs w:val="24"/>
        </w:rPr>
        <w:t>3</w:t>
      </w:r>
    </w:p>
    <w:p w14:paraId="4138A16B" w14:textId="77777777" w:rsidR="008745BC" w:rsidRPr="00671F11" w:rsidRDefault="008745BC" w:rsidP="00671F11">
      <w:pPr>
        <w:tabs>
          <w:tab w:val="left" w:pos="426"/>
        </w:tabs>
        <w:spacing w:after="0" w:line="240" w:lineRule="auto"/>
        <w:contextualSpacing/>
        <w:jc w:val="both"/>
        <w:rPr>
          <w:bCs/>
          <w:noProof/>
          <w:sz w:val="24"/>
          <w:szCs w:val="24"/>
        </w:rPr>
      </w:pPr>
      <w:r w:rsidRPr="00671F11">
        <w:rPr>
          <w:bCs/>
          <w:noProof/>
          <w:sz w:val="24"/>
          <w:szCs w:val="24"/>
        </w:rPr>
        <w:fldChar w:fldCharType="end"/>
      </w:r>
    </w:p>
    <w:p w14:paraId="349557D8" w14:textId="77777777" w:rsidR="008745BC" w:rsidRPr="00671F11" w:rsidRDefault="008745BC" w:rsidP="00671F11">
      <w:pPr>
        <w:spacing w:after="0" w:line="240" w:lineRule="auto"/>
        <w:jc w:val="center"/>
        <w:rPr>
          <w:bCs/>
          <w:noProof/>
          <w:sz w:val="24"/>
          <w:szCs w:val="24"/>
        </w:rPr>
      </w:pPr>
    </w:p>
    <w:p w14:paraId="6057C85E" w14:textId="77777777" w:rsidR="008745BC" w:rsidRPr="00671F11" w:rsidRDefault="008745BC" w:rsidP="00671F11">
      <w:pPr>
        <w:spacing w:after="0" w:line="240" w:lineRule="auto"/>
        <w:jc w:val="center"/>
        <w:rPr>
          <w:bCs/>
          <w:noProof/>
          <w:sz w:val="24"/>
          <w:szCs w:val="24"/>
        </w:rPr>
      </w:pPr>
    </w:p>
    <w:p w14:paraId="22AEA241" w14:textId="2BC31694" w:rsidR="00AC7462" w:rsidRPr="00671F11" w:rsidRDefault="00AC7462" w:rsidP="00671F11">
      <w:pPr>
        <w:spacing w:after="0" w:line="240" w:lineRule="auto"/>
        <w:jc w:val="center"/>
        <w:rPr>
          <w:bCs/>
          <w:noProof/>
          <w:sz w:val="24"/>
          <w:szCs w:val="24"/>
        </w:rPr>
      </w:pPr>
      <w:r w:rsidRPr="00671F11">
        <w:rPr>
          <w:bCs/>
          <w:noProof/>
          <w:sz w:val="24"/>
          <w:szCs w:val="24"/>
        </w:rPr>
        <w:br w:type="page"/>
      </w:r>
    </w:p>
    <w:p w14:paraId="209364DE" w14:textId="1E04A242" w:rsidR="006E67F1" w:rsidRPr="00671F11" w:rsidRDefault="006E67F1" w:rsidP="00671F11">
      <w:pPr>
        <w:pStyle w:val="10"/>
        <w:numPr>
          <w:ilvl w:val="0"/>
          <w:numId w:val="1"/>
        </w:numPr>
        <w:tabs>
          <w:tab w:val="left" w:pos="993"/>
        </w:tabs>
        <w:spacing w:before="0" w:line="240" w:lineRule="auto"/>
        <w:ind w:left="0" w:firstLine="709"/>
        <w:jc w:val="center"/>
        <w:rPr>
          <w:b/>
          <w:color w:val="auto"/>
          <w:sz w:val="24"/>
          <w:szCs w:val="24"/>
          <w:lang w:eastAsia="ru-RU"/>
        </w:rPr>
      </w:pPr>
      <w:bookmarkStart w:id="0" w:name="_Toc94620925"/>
      <w:bookmarkStart w:id="1" w:name="_Toc94624757"/>
      <w:bookmarkStart w:id="2" w:name="_Toc94624790"/>
      <w:bookmarkStart w:id="3" w:name="_Toc94626632"/>
      <w:bookmarkStart w:id="4" w:name="_Toc94627047"/>
      <w:bookmarkStart w:id="5" w:name="_Toc178512509"/>
      <w:bookmarkEnd w:id="0"/>
      <w:bookmarkEnd w:id="1"/>
      <w:bookmarkEnd w:id="2"/>
      <w:bookmarkEnd w:id="3"/>
      <w:bookmarkEnd w:id="4"/>
      <w:r w:rsidRPr="00671F11">
        <w:rPr>
          <w:b/>
          <w:color w:val="auto"/>
          <w:sz w:val="24"/>
          <w:szCs w:val="24"/>
          <w:lang w:eastAsia="ru-RU"/>
        </w:rPr>
        <w:lastRenderedPageBreak/>
        <w:t>Термин</w:t>
      </w:r>
      <w:r w:rsidR="00953CB3" w:rsidRPr="00671F11">
        <w:rPr>
          <w:b/>
          <w:color w:val="auto"/>
          <w:sz w:val="24"/>
          <w:szCs w:val="24"/>
          <w:lang w:val="kk-KZ" w:eastAsia="ru-RU"/>
        </w:rPr>
        <w:t xml:space="preserve">дер мен анықтамалар </w:t>
      </w:r>
      <w:bookmarkEnd w:id="5"/>
    </w:p>
    <w:p w14:paraId="5191568A" w14:textId="77777777" w:rsidR="006F648C" w:rsidRPr="00671F11" w:rsidRDefault="006F648C" w:rsidP="00671F11">
      <w:pPr>
        <w:spacing w:after="0" w:line="240" w:lineRule="auto"/>
        <w:rPr>
          <w:sz w:val="24"/>
          <w:szCs w:val="24"/>
          <w:lang w:eastAsia="ru-RU"/>
        </w:rPr>
      </w:pPr>
    </w:p>
    <w:tbl>
      <w:tblPr>
        <w:tblStyle w:val="22"/>
        <w:tblW w:w="1020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2405"/>
        <w:gridCol w:w="7800"/>
      </w:tblGrid>
      <w:tr w:rsidR="00671F11" w:rsidRPr="00671F11" w14:paraId="7A4C4468" w14:textId="77777777" w:rsidTr="00FC4C01">
        <w:trPr>
          <w:trHeight w:val="439"/>
        </w:trPr>
        <w:tc>
          <w:tcPr>
            <w:tcW w:w="2405" w:type="dxa"/>
            <w:tcBorders>
              <w:right w:val="single" w:sz="4" w:space="0" w:color="FFFFFF"/>
            </w:tcBorders>
            <w:shd w:val="clear" w:color="auto" w:fill="17365D"/>
            <w:vAlign w:val="center"/>
          </w:tcPr>
          <w:p w14:paraId="4FB1C752" w14:textId="56454E6F" w:rsidR="00AC7462" w:rsidRPr="00671F11" w:rsidRDefault="00AC7462" w:rsidP="00671F11">
            <w:pPr>
              <w:spacing w:after="0" w:line="240" w:lineRule="auto"/>
              <w:jc w:val="center"/>
              <w:rPr>
                <w:b/>
                <w:bCs/>
              </w:rPr>
            </w:pPr>
            <w:r w:rsidRPr="00671F11">
              <w:rPr>
                <w:b/>
                <w:bCs/>
              </w:rPr>
              <w:t>Термин</w:t>
            </w:r>
            <w:r w:rsidR="0056037A" w:rsidRPr="00671F11">
              <w:rPr>
                <w:b/>
                <w:bCs/>
                <w:lang w:val="kk-KZ"/>
              </w:rPr>
              <w:t xml:space="preserve">дер және қысқартулар </w:t>
            </w:r>
          </w:p>
        </w:tc>
        <w:tc>
          <w:tcPr>
            <w:tcW w:w="7800" w:type="dxa"/>
            <w:tcBorders>
              <w:left w:val="single" w:sz="4" w:space="0" w:color="FFFFFF"/>
            </w:tcBorders>
            <w:shd w:val="clear" w:color="auto" w:fill="17365D"/>
            <w:vAlign w:val="center"/>
          </w:tcPr>
          <w:p w14:paraId="723870CC" w14:textId="44C68663" w:rsidR="00AC7462" w:rsidRPr="00671F11" w:rsidRDefault="00953CB3" w:rsidP="00671F11">
            <w:pPr>
              <w:spacing w:after="0" w:line="240" w:lineRule="auto"/>
              <w:jc w:val="center"/>
              <w:rPr>
                <w:b/>
                <w:bCs/>
                <w:lang w:val="kk-KZ"/>
              </w:rPr>
            </w:pPr>
            <w:r w:rsidRPr="00671F11">
              <w:rPr>
                <w:b/>
                <w:bCs/>
                <w:lang w:val="kk-KZ"/>
              </w:rPr>
              <w:t>Анықтамасы</w:t>
            </w:r>
          </w:p>
        </w:tc>
      </w:tr>
      <w:tr w:rsidR="00671F11" w:rsidRPr="00671F11" w14:paraId="000B169B" w14:textId="77777777" w:rsidTr="00FC4C01">
        <w:tc>
          <w:tcPr>
            <w:tcW w:w="2405" w:type="dxa"/>
            <w:vAlign w:val="center"/>
          </w:tcPr>
          <w:p w14:paraId="5AE94530" w14:textId="77777777" w:rsidR="00FC4C01" w:rsidRPr="00671F11" w:rsidRDefault="00FC4C01" w:rsidP="00671F11">
            <w:pPr>
              <w:spacing w:after="0" w:line="240" w:lineRule="auto"/>
              <w:rPr>
                <w:rFonts w:eastAsia="Arial Unicode MS"/>
                <w:b/>
              </w:rPr>
            </w:pPr>
            <w:r w:rsidRPr="00671F11">
              <w:rPr>
                <w:b/>
              </w:rPr>
              <w:t>CBAM</w:t>
            </w:r>
          </w:p>
        </w:tc>
        <w:tc>
          <w:tcPr>
            <w:tcW w:w="7800" w:type="dxa"/>
            <w:vAlign w:val="center"/>
          </w:tcPr>
          <w:p w14:paraId="42102292" w14:textId="305BBDE9" w:rsidR="00FC4C01" w:rsidRPr="00671F11" w:rsidRDefault="00FC4C01" w:rsidP="00671F11">
            <w:pPr>
              <w:spacing w:after="0" w:line="240" w:lineRule="auto"/>
              <w:jc w:val="both"/>
              <w:rPr>
                <w:rFonts w:eastAsia="Arial Unicode MS"/>
              </w:rPr>
            </w:pPr>
            <w:r w:rsidRPr="00671F11">
              <w:t xml:space="preserve">Carbon Border Adjustment Mechanism – </w:t>
            </w:r>
            <w:r w:rsidR="00953CB3" w:rsidRPr="00671F11">
              <w:rPr>
                <w:lang w:val="kk-KZ"/>
              </w:rPr>
              <w:t>Трансшекаралық көміртекті реттеу тетігі</w:t>
            </w:r>
          </w:p>
        </w:tc>
      </w:tr>
      <w:tr w:rsidR="00671F11" w:rsidRPr="00CC0717" w14:paraId="0C02AE4C" w14:textId="77777777" w:rsidTr="00FC4C01">
        <w:trPr>
          <w:trHeight w:val="415"/>
        </w:trPr>
        <w:tc>
          <w:tcPr>
            <w:tcW w:w="2405" w:type="dxa"/>
            <w:vAlign w:val="center"/>
          </w:tcPr>
          <w:p w14:paraId="446EEA70" w14:textId="77777777" w:rsidR="00FC4C01" w:rsidRPr="00671F11" w:rsidRDefault="00FC4C01" w:rsidP="00671F11">
            <w:pPr>
              <w:spacing w:after="0" w:line="240" w:lineRule="auto"/>
              <w:rPr>
                <w:rFonts w:eastAsia="Arial Unicode MS"/>
                <w:b/>
                <w:lang w:val="en-US"/>
              </w:rPr>
            </w:pPr>
            <w:r w:rsidRPr="00671F11">
              <w:rPr>
                <w:b/>
              </w:rPr>
              <w:t>CC</w:t>
            </w:r>
            <w:r w:rsidRPr="00671F11">
              <w:rPr>
                <w:b/>
                <w:lang w:val="en-US"/>
              </w:rPr>
              <w:t>U</w:t>
            </w:r>
            <w:r w:rsidRPr="00671F11">
              <w:rPr>
                <w:b/>
              </w:rPr>
              <w:t>S</w:t>
            </w:r>
          </w:p>
        </w:tc>
        <w:tc>
          <w:tcPr>
            <w:tcW w:w="7800" w:type="dxa"/>
            <w:vAlign w:val="center"/>
          </w:tcPr>
          <w:p w14:paraId="6E249205" w14:textId="2002D3E1" w:rsidR="00FC4C01" w:rsidRPr="00671F11" w:rsidRDefault="00FC4C01" w:rsidP="00671F11">
            <w:pPr>
              <w:spacing w:after="0" w:line="240" w:lineRule="auto"/>
              <w:jc w:val="both"/>
              <w:rPr>
                <w:rFonts w:eastAsia="Arial Unicode MS"/>
                <w:lang w:val="en-US"/>
              </w:rPr>
            </w:pPr>
            <w:r w:rsidRPr="00671F11">
              <w:rPr>
                <w:lang w:val="en-US"/>
              </w:rPr>
              <w:t xml:space="preserve">Carbon Capture, Use &amp; Storage – </w:t>
            </w:r>
            <w:r w:rsidR="0056037A" w:rsidRPr="00671F11">
              <w:rPr>
                <w:lang w:val="kk-KZ"/>
              </w:rPr>
              <w:t>көміртекті ұстау және сақтау</w:t>
            </w:r>
          </w:p>
        </w:tc>
      </w:tr>
      <w:tr w:rsidR="00671F11" w:rsidRPr="00CC0717" w14:paraId="28289491" w14:textId="77777777" w:rsidTr="00FC4C01">
        <w:tc>
          <w:tcPr>
            <w:tcW w:w="2405" w:type="dxa"/>
            <w:vAlign w:val="center"/>
          </w:tcPr>
          <w:p w14:paraId="5DE5636A" w14:textId="77777777" w:rsidR="00FC4C01" w:rsidRPr="00671F11" w:rsidRDefault="00FC4C01" w:rsidP="00671F11">
            <w:pPr>
              <w:spacing w:after="0" w:line="240" w:lineRule="auto"/>
              <w:rPr>
                <w:rFonts w:eastAsia="Arial Unicode MS"/>
                <w:b/>
                <w:lang w:val="en-US"/>
              </w:rPr>
            </w:pPr>
            <w:r w:rsidRPr="00671F11">
              <w:rPr>
                <w:b/>
                <w:lang w:val="en-US"/>
              </w:rPr>
              <w:t>ESG</w:t>
            </w:r>
          </w:p>
        </w:tc>
        <w:tc>
          <w:tcPr>
            <w:tcW w:w="7800" w:type="dxa"/>
            <w:vAlign w:val="center"/>
          </w:tcPr>
          <w:p w14:paraId="4423B020" w14:textId="35BDCD25" w:rsidR="00FC4C01" w:rsidRPr="00671F11" w:rsidRDefault="00FC4C01" w:rsidP="00671F11">
            <w:pPr>
              <w:spacing w:after="0" w:line="240" w:lineRule="auto"/>
              <w:jc w:val="both"/>
              <w:rPr>
                <w:rFonts w:eastAsia="Arial Unicode MS"/>
                <w:lang w:val="en-US"/>
              </w:rPr>
            </w:pPr>
            <w:r w:rsidRPr="00671F11">
              <w:rPr>
                <w:lang w:val="en-US"/>
              </w:rPr>
              <w:t xml:space="preserve">Environmental, Social and Governance </w:t>
            </w:r>
            <w:r w:rsidR="0056037A" w:rsidRPr="00671F11">
              <w:rPr>
                <w:lang w:val="en-US"/>
              </w:rPr>
              <w:t>(</w:t>
            </w:r>
            <w:r w:rsidR="0056037A" w:rsidRPr="00671F11">
              <w:t>экология</w:t>
            </w:r>
            <w:r w:rsidR="0056037A" w:rsidRPr="00671F11">
              <w:rPr>
                <w:lang w:val="en-US"/>
              </w:rPr>
              <w:t xml:space="preserve">, </w:t>
            </w:r>
            <w:r w:rsidR="0056037A" w:rsidRPr="00671F11">
              <w:rPr>
                <w:lang w:val="kk-KZ"/>
              </w:rPr>
              <w:t>әлеуметтік жауапкершілік</w:t>
            </w:r>
            <w:r w:rsidR="0056037A" w:rsidRPr="00671F11">
              <w:rPr>
                <w:lang w:val="en-US"/>
              </w:rPr>
              <w:t xml:space="preserve">, </w:t>
            </w:r>
            <w:r w:rsidR="0056037A" w:rsidRPr="00671F11">
              <w:t>корпоратив</w:t>
            </w:r>
            <w:r w:rsidR="0056037A" w:rsidRPr="00671F11">
              <w:rPr>
                <w:lang w:val="kk-KZ"/>
              </w:rPr>
              <w:t>тік басқару)</w:t>
            </w:r>
          </w:p>
        </w:tc>
      </w:tr>
      <w:tr w:rsidR="00671F11" w:rsidRPr="00CC0717" w14:paraId="713E5C7D" w14:textId="77777777" w:rsidTr="00FC4C01">
        <w:tc>
          <w:tcPr>
            <w:tcW w:w="2405" w:type="dxa"/>
            <w:vAlign w:val="center"/>
          </w:tcPr>
          <w:p w14:paraId="37D84974" w14:textId="63D17766" w:rsidR="00FC4C01" w:rsidRPr="00671F11" w:rsidRDefault="00FC4C01" w:rsidP="00671F11">
            <w:pPr>
              <w:spacing w:after="0" w:line="240" w:lineRule="auto"/>
              <w:rPr>
                <w:rFonts w:eastAsia="Arial Unicode MS"/>
                <w:b/>
                <w:lang w:val="kk-KZ"/>
              </w:rPr>
            </w:pPr>
            <w:r w:rsidRPr="00671F11">
              <w:rPr>
                <w:b/>
                <w:lang w:val="en-US"/>
              </w:rPr>
              <w:t>ESG-</w:t>
            </w:r>
            <w:r w:rsidRPr="00671F11">
              <w:rPr>
                <w:b/>
              </w:rPr>
              <w:t>Рейтинг</w:t>
            </w:r>
            <w:r w:rsidR="00BA3C47" w:rsidRPr="00671F11">
              <w:rPr>
                <w:b/>
                <w:lang w:val="kk-KZ"/>
              </w:rPr>
              <w:t>і</w:t>
            </w:r>
          </w:p>
        </w:tc>
        <w:tc>
          <w:tcPr>
            <w:tcW w:w="7800" w:type="dxa"/>
            <w:vAlign w:val="center"/>
          </w:tcPr>
          <w:p w14:paraId="7F86CB9E" w14:textId="69F268DB" w:rsidR="00FC4C01" w:rsidRPr="00671F11" w:rsidRDefault="004C5FD9" w:rsidP="00671F11">
            <w:pPr>
              <w:spacing w:after="0" w:line="240" w:lineRule="auto"/>
              <w:jc w:val="both"/>
              <w:rPr>
                <w:rFonts w:eastAsia="Arial Unicode MS"/>
                <w:lang w:val="kk-KZ"/>
              </w:rPr>
            </w:pPr>
            <w:r w:rsidRPr="00671F11">
              <w:rPr>
                <w:lang w:val="kk-KZ"/>
              </w:rPr>
              <w:t>Компанияның ішкі саясаты мен қызметінің орнықты даму қағидаттарына сәйкестігін бағалау</w:t>
            </w:r>
          </w:p>
        </w:tc>
      </w:tr>
      <w:tr w:rsidR="00671F11" w:rsidRPr="00CC0717" w14:paraId="47172EE3" w14:textId="77777777" w:rsidTr="00FC4C01">
        <w:trPr>
          <w:trHeight w:val="340"/>
        </w:trPr>
        <w:tc>
          <w:tcPr>
            <w:tcW w:w="2405" w:type="dxa"/>
            <w:vAlign w:val="center"/>
          </w:tcPr>
          <w:p w14:paraId="006F1D6D" w14:textId="77777777" w:rsidR="00FC4C01" w:rsidRPr="00671F11" w:rsidRDefault="00FC4C01" w:rsidP="00671F11">
            <w:pPr>
              <w:spacing w:after="0" w:line="240" w:lineRule="auto"/>
              <w:rPr>
                <w:b/>
                <w:lang w:val="en-US"/>
              </w:rPr>
            </w:pPr>
            <w:r w:rsidRPr="00671F11">
              <w:rPr>
                <w:b/>
                <w:lang w:val="en-US"/>
              </w:rPr>
              <w:t>Net Zero Emissions</w:t>
            </w:r>
            <w:r w:rsidRPr="00671F11">
              <w:rPr>
                <w:b/>
              </w:rPr>
              <w:t>/</w:t>
            </w:r>
            <w:r w:rsidRPr="00671F11">
              <w:rPr>
                <w:b/>
                <w:lang w:val="en-US"/>
              </w:rPr>
              <w:t>NZE</w:t>
            </w:r>
          </w:p>
        </w:tc>
        <w:tc>
          <w:tcPr>
            <w:tcW w:w="7800" w:type="dxa"/>
            <w:vAlign w:val="center"/>
          </w:tcPr>
          <w:p w14:paraId="41C8955F" w14:textId="3589850F" w:rsidR="008B0C5C" w:rsidRPr="00671F11" w:rsidRDefault="008B0C5C" w:rsidP="00671F11">
            <w:pPr>
              <w:spacing w:after="0" w:line="240" w:lineRule="auto"/>
              <w:jc w:val="both"/>
              <w:rPr>
                <w:lang w:val="kk-KZ"/>
              </w:rPr>
            </w:pPr>
            <w:r w:rsidRPr="00671F11">
              <w:rPr>
                <w:lang w:val="kk-KZ"/>
              </w:rPr>
              <w:t xml:space="preserve">Таза нөлдік шығарындылар («таза нөл», англ.net zero) - бұл барлық ПГ-ның антропогендік қалдық шығарындылары антропогендік сіңіру арқылы теңестірілетін жағдай. «Таза нөл» - бұл Париж келісімінің мақсаттарына қол жеткізу және жаһандық жылынуды 1,5 C шеңберінде индустрияға дейінгі деңгейден ұстап тұру сценарийлерінің бірі. </w:t>
            </w:r>
            <w:r w:rsidRPr="00671F11">
              <w:rPr>
                <w:shd w:val="clear" w:color="auto" w:fill="FFFFFF"/>
                <w:lang w:val="kk-KZ"/>
              </w:rPr>
              <w:t>NZE</w:t>
            </w:r>
            <w:r w:rsidRPr="00671F11">
              <w:rPr>
                <w:lang w:val="kk-KZ"/>
              </w:rPr>
              <w:t xml:space="preserve">  бойынша экономикалық дамыған елдер 2050 жылға қарай нөлдік шығарындыларға қол жеткізеді деп болжайды.</w:t>
            </w:r>
          </w:p>
        </w:tc>
      </w:tr>
      <w:tr w:rsidR="00671F11" w:rsidRPr="00CC0717" w14:paraId="277382B8" w14:textId="77777777" w:rsidTr="00FC4C01">
        <w:tc>
          <w:tcPr>
            <w:tcW w:w="2405" w:type="dxa"/>
            <w:vAlign w:val="center"/>
          </w:tcPr>
          <w:p w14:paraId="5F6E8372" w14:textId="734B57BE" w:rsidR="00FC4C01" w:rsidRPr="00671F11" w:rsidRDefault="00FC4C01" w:rsidP="00671F11">
            <w:pPr>
              <w:spacing w:after="0" w:line="240" w:lineRule="auto"/>
              <w:rPr>
                <w:rFonts w:eastAsia="Arial Unicode MS"/>
                <w:b/>
                <w:lang w:val="kk-KZ"/>
              </w:rPr>
            </w:pPr>
            <w:r w:rsidRPr="00671F11">
              <w:rPr>
                <w:b/>
              </w:rPr>
              <w:t>SWOT-</w:t>
            </w:r>
            <w:r w:rsidR="00BA3C47" w:rsidRPr="00671F11">
              <w:rPr>
                <w:b/>
                <w:lang w:val="kk-KZ"/>
              </w:rPr>
              <w:t>талдау</w:t>
            </w:r>
          </w:p>
        </w:tc>
        <w:tc>
          <w:tcPr>
            <w:tcW w:w="7800" w:type="dxa"/>
            <w:vAlign w:val="center"/>
          </w:tcPr>
          <w:p w14:paraId="2DB5831C" w14:textId="1A5F7E33" w:rsidR="00FC4C01" w:rsidRPr="00671F11" w:rsidRDefault="008B0C5C" w:rsidP="00671F11">
            <w:pPr>
              <w:spacing w:after="0" w:line="240" w:lineRule="auto"/>
              <w:jc w:val="both"/>
              <w:rPr>
                <w:rFonts w:eastAsia="Arial Unicode MS"/>
                <w:lang w:val="kk-KZ"/>
              </w:rPr>
            </w:pPr>
            <w:r w:rsidRPr="00671F11">
              <w:rPr>
                <w:lang w:val="kk-KZ"/>
              </w:rPr>
              <w:t>Сыртқы және ішкі орта факторларының оң және теріс әсерін талдау</w:t>
            </w:r>
          </w:p>
        </w:tc>
      </w:tr>
      <w:tr w:rsidR="00671F11" w:rsidRPr="00CC0717" w14:paraId="64C7BB44" w14:textId="77777777" w:rsidTr="00FC4C01">
        <w:trPr>
          <w:trHeight w:val="340"/>
        </w:trPr>
        <w:tc>
          <w:tcPr>
            <w:tcW w:w="2405" w:type="dxa"/>
            <w:vAlign w:val="center"/>
          </w:tcPr>
          <w:p w14:paraId="156A9381" w14:textId="77777777" w:rsidR="00FC4C01" w:rsidRPr="00671F11" w:rsidRDefault="00FC4C01" w:rsidP="00671F11">
            <w:pPr>
              <w:spacing w:after="0" w:line="240" w:lineRule="auto"/>
              <w:rPr>
                <w:b/>
                <w:lang w:val="en-US"/>
              </w:rPr>
            </w:pPr>
            <w:r w:rsidRPr="00671F11">
              <w:rPr>
                <w:b/>
                <w:lang w:val="en-US"/>
              </w:rPr>
              <w:t>The Announced Pledges Scenario/APS</w:t>
            </w:r>
          </w:p>
        </w:tc>
        <w:tc>
          <w:tcPr>
            <w:tcW w:w="7800" w:type="dxa"/>
            <w:vAlign w:val="center"/>
          </w:tcPr>
          <w:p w14:paraId="34A97A5B" w14:textId="60D0D1AF" w:rsidR="008B0C5C" w:rsidRPr="00671F11" w:rsidRDefault="008B0C5C" w:rsidP="00671F11">
            <w:pPr>
              <w:spacing w:after="0" w:line="240" w:lineRule="auto"/>
              <w:jc w:val="both"/>
              <w:rPr>
                <w:lang w:val="kk-KZ"/>
              </w:rPr>
            </w:pPr>
            <w:r w:rsidRPr="00671F11">
              <w:rPr>
                <w:lang w:val="kk-KZ"/>
              </w:rPr>
              <w:t>Орташа - жарияланған міндеттемелер сценарийі, ол түрлі мемлекеттердің үкіметтері қабылдаған барлық климаттық міндеттемелер толық және уақтылы орындалады деп болжайды (ескерту: ҚР-да бұл 2060 жылы көміртегі бейтараптығына қол жеткізу).</w:t>
            </w:r>
          </w:p>
        </w:tc>
      </w:tr>
      <w:tr w:rsidR="00671F11" w:rsidRPr="00CC0717" w14:paraId="572FE0F7" w14:textId="77777777" w:rsidTr="00FC4C01">
        <w:trPr>
          <w:trHeight w:val="340"/>
        </w:trPr>
        <w:tc>
          <w:tcPr>
            <w:tcW w:w="2405" w:type="dxa"/>
            <w:vAlign w:val="center"/>
          </w:tcPr>
          <w:p w14:paraId="5D68011C" w14:textId="77777777" w:rsidR="00FC4C01" w:rsidRPr="00671F11" w:rsidRDefault="00FC4C01" w:rsidP="00671F11">
            <w:pPr>
              <w:spacing w:after="0" w:line="240" w:lineRule="auto"/>
              <w:rPr>
                <w:b/>
                <w:lang w:val="en-US"/>
              </w:rPr>
            </w:pPr>
            <w:r w:rsidRPr="00671F11">
              <w:rPr>
                <w:b/>
                <w:lang w:val="en-US"/>
              </w:rPr>
              <w:t>The Stated Policies Scenario/STEPS</w:t>
            </w:r>
          </w:p>
        </w:tc>
        <w:tc>
          <w:tcPr>
            <w:tcW w:w="7800" w:type="dxa"/>
            <w:vAlign w:val="center"/>
          </w:tcPr>
          <w:p w14:paraId="79FF6E1A" w14:textId="55E814B7" w:rsidR="00FC4C01" w:rsidRPr="00671F11" w:rsidRDefault="008B0C5C" w:rsidP="00671F11">
            <w:pPr>
              <w:spacing w:after="0" w:line="240" w:lineRule="auto"/>
              <w:jc w:val="both"/>
              <w:rPr>
                <w:lang w:val="en-US"/>
              </w:rPr>
            </w:pPr>
            <w:r w:rsidRPr="00671F11">
              <w:t>Қалыпты</w:t>
            </w:r>
            <w:r w:rsidRPr="00671F11">
              <w:rPr>
                <w:lang w:val="kk-KZ"/>
              </w:rPr>
              <w:t xml:space="preserve"> </w:t>
            </w:r>
            <w:r w:rsidRPr="00671F11">
              <w:rPr>
                <w:lang w:val="en-US"/>
              </w:rPr>
              <w:t>-</w:t>
            </w:r>
            <w:r w:rsidRPr="00671F11">
              <w:rPr>
                <w:lang w:val="kk-KZ"/>
              </w:rPr>
              <w:t xml:space="preserve"> </w:t>
            </w:r>
            <w:r w:rsidRPr="00671F11">
              <w:t>үкіметтер</w:t>
            </w:r>
            <w:r w:rsidRPr="00671F11">
              <w:rPr>
                <w:lang w:val="en-US"/>
              </w:rPr>
              <w:t xml:space="preserve"> </w:t>
            </w:r>
            <w:r w:rsidRPr="00671F11">
              <w:t>консервативті</w:t>
            </w:r>
            <w:r w:rsidRPr="00671F11">
              <w:rPr>
                <w:lang w:val="en-US"/>
              </w:rPr>
              <w:t xml:space="preserve"> </w:t>
            </w:r>
            <w:r w:rsidRPr="00671F11">
              <w:t>стратегияларды</w:t>
            </w:r>
            <w:r w:rsidRPr="00671F11">
              <w:rPr>
                <w:lang w:val="en-US"/>
              </w:rPr>
              <w:t xml:space="preserve"> </w:t>
            </w:r>
            <w:r w:rsidRPr="00671F11">
              <w:t>ұстанады</w:t>
            </w:r>
            <w:r w:rsidRPr="00671F11">
              <w:rPr>
                <w:lang w:val="en-US"/>
              </w:rPr>
              <w:t xml:space="preserve"> </w:t>
            </w:r>
            <w:r w:rsidRPr="00671F11">
              <w:t>және</w:t>
            </w:r>
            <w:r w:rsidRPr="00671F11">
              <w:rPr>
                <w:lang w:val="en-US"/>
              </w:rPr>
              <w:t xml:space="preserve"> </w:t>
            </w:r>
            <w:r w:rsidRPr="00671F11">
              <w:t>барлық</w:t>
            </w:r>
            <w:r w:rsidRPr="00671F11">
              <w:rPr>
                <w:lang w:val="en-US"/>
              </w:rPr>
              <w:t xml:space="preserve"> </w:t>
            </w:r>
            <w:r w:rsidRPr="00671F11">
              <w:t>климаттық</w:t>
            </w:r>
            <w:r w:rsidRPr="00671F11">
              <w:rPr>
                <w:lang w:val="en-US"/>
              </w:rPr>
              <w:t xml:space="preserve"> </w:t>
            </w:r>
            <w:r w:rsidRPr="00671F11">
              <w:t>мақсаттарға</w:t>
            </w:r>
            <w:r w:rsidRPr="00671F11">
              <w:rPr>
                <w:lang w:val="en-US"/>
              </w:rPr>
              <w:t xml:space="preserve"> 2050 </w:t>
            </w:r>
            <w:r w:rsidRPr="00671F11">
              <w:t>жылға</w:t>
            </w:r>
            <w:r w:rsidRPr="00671F11">
              <w:rPr>
                <w:lang w:val="en-US"/>
              </w:rPr>
              <w:t xml:space="preserve"> </w:t>
            </w:r>
            <w:r w:rsidRPr="00671F11">
              <w:t>қарай</w:t>
            </w:r>
            <w:r w:rsidRPr="00671F11">
              <w:rPr>
                <w:lang w:val="en-US"/>
              </w:rPr>
              <w:t xml:space="preserve"> </w:t>
            </w:r>
            <w:r w:rsidRPr="00671F11">
              <w:t>қол</w:t>
            </w:r>
            <w:r w:rsidRPr="00671F11">
              <w:rPr>
                <w:lang w:val="en-US"/>
              </w:rPr>
              <w:t xml:space="preserve"> </w:t>
            </w:r>
            <w:r w:rsidRPr="00671F11">
              <w:t>жеткізілмейді</w:t>
            </w:r>
            <w:r w:rsidRPr="00671F11">
              <w:rPr>
                <w:lang w:val="en-US"/>
              </w:rPr>
              <w:t xml:space="preserve"> </w:t>
            </w:r>
            <w:r w:rsidRPr="00671F11">
              <w:t>деген</w:t>
            </w:r>
            <w:r w:rsidRPr="00671F11">
              <w:rPr>
                <w:lang w:val="en-US"/>
              </w:rPr>
              <w:t xml:space="preserve"> </w:t>
            </w:r>
            <w:r w:rsidRPr="00671F11">
              <w:t>болжамға</w:t>
            </w:r>
            <w:r w:rsidRPr="00671F11">
              <w:rPr>
                <w:lang w:val="en-US"/>
              </w:rPr>
              <w:t xml:space="preserve"> </w:t>
            </w:r>
            <w:r w:rsidRPr="00671F11">
              <w:t>сүйене</w:t>
            </w:r>
            <w:r w:rsidRPr="00671F11">
              <w:rPr>
                <w:lang w:val="en-US"/>
              </w:rPr>
              <w:t xml:space="preserve"> </w:t>
            </w:r>
            <w:r w:rsidRPr="00671F11">
              <w:t>отырып</w:t>
            </w:r>
            <w:r w:rsidRPr="00671F11">
              <w:rPr>
                <w:lang w:val="en-US"/>
              </w:rPr>
              <w:t xml:space="preserve">, </w:t>
            </w:r>
            <w:r w:rsidRPr="00671F11">
              <w:t>болашақ</w:t>
            </w:r>
            <w:r w:rsidRPr="00671F11">
              <w:rPr>
                <w:lang w:val="en-US"/>
              </w:rPr>
              <w:t xml:space="preserve"> </w:t>
            </w:r>
            <w:r w:rsidRPr="00671F11">
              <w:t>экономикалық</w:t>
            </w:r>
            <w:r w:rsidRPr="00671F11">
              <w:rPr>
                <w:lang w:val="en-US"/>
              </w:rPr>
              <w:t xml:space="preserve"> </w:t>
            </w:r>
            <w:r w:rsidRPr="00671F11">
              <w:t>және</w:t>
            </w:r>
            <w:r w:rsidRPr="00671F11">
              <w:rPr>
                <w:lang w:val="en-US"/>
              </w:rPr>
              <w:t xml:space="preserve"> </w:t>
            </w:r>
            <w:r w:rsidRPr="00671F11">
              <w:t>энергетикалық</w:t>
            </w:r>
            <w:r w:rsidRPr="00671F11">
              <w:rPr>
                <w:lang w:val="en-US"/>
              </w:rPr>
              <w:t xml:space="preserve"> </w:t>
            </w:r>
            <w:r w:rsidRPr="00671F11">
              <w:t>тенденцияларды</w:t>
            </w:r>
            <w:r w:rsidRPr="00671F11">
              <w:rPr>
                <w:lang w:val="en-US"/>
              </w:rPr>
              <w:t xml:space="preserve"> </w:t>
            </w:r>
            <w:r w:rsidRPr="00671F11">
              <w:t>модельдейтін</w:t>
            </w:r>
            <w:r w:rsidRPr="00671F11">
              <w:rPr>
                <w:lang w:val="en-US"/>
              </w:rPr>
              <w:t xml:space="preserve"> </w:t>
            </w:r>
            <w:r w:rsidRPr="00671F11">
              <w:t>мәлімделген</w:t>
            </w:r>
            <w:r w:rsidRPr="00671F11">
              <w:rPr>
                <w:lang w:val="en-US"/>
              </w:rPr>
              <w:t xml:space="preserve"> </w:t>
            </w:r>
            <w:r w:rsidRPr="00671F11">
              <w:t>саясаттың</w:t>
            </w:r>
            <w:r w:rsidRPr="00671F11">
              <w:rPr>
                <w:lang w:val="en-US"/>
              </w:rPr>
              <w:t xml:space="preserve"> </w:t>
            </w:r>
            <w:r w:rsidRPr="00671F11">
              <w:t>сценарийі</w:t>
            </w:r>
            <w:r w:rsidRPr="00671F11">
              <w:rPr>
                <w:lang w:val="en-US"/>
              </w:rPr>
              <w:t>.</w:t>
            </w:r>
          </w:p>
        </w:tc>
      </w:tr>
      <w:tr w:rsidR="00671F11" w:rsidRPr="00671F11" w14:paraId="063F4806" w14:textId="77777777" w:rsidTr="00FC4C01">
        <w:trPr>
          <w:trHeight w:val="340"/>
        </w:trPr>
        <w:tc>
          <w:tcPr>
            <w:tcW w:w="2405" w:type="dxa"/>
            <w:vAlign w:val="center"/>
          </w:tcPr>
          <w:p w14:paraId="62D657F1" w14:textId="1C5B5423" w:rsidR="00FC4C01" w:rsidRPr="00671F11" w:rsidRDefault="008B0C5C" w:rsidP="00671F11">
            <w:pPr>
              <w:spacing w:after="0" w:line="240" w:lineRule="auto"/>
              <w:rPr>
                <w:b/>
                <w:lang w:val="kk-KZ"/>
              </w:rPr>
            </w:pPr>
            <w:r w:rsidRPr="00671F11">
              <w:rPr>
                <w:b/>
              </w:rPr>
              <w:t>А</w:t>
            </w:r>
            <w:r w:rsidRPr="00671F11">
              <w:rPr>
                <w:b/>
                <w:lang w:val="kk-KZ"/>
              </w:rPr>
              <w:t>ДБ</w:t>
            </w:r>
          </w:p>
        </w:tc>
        <w:tc>
          <w:tcPr>
            <w:tcW w:w="7800" w:type="dxa"/>
            <w:vAlign w:val="center"/>
          </w:tcPr>
          <w:p w14:paraId="53F8AE30" w14:textId="4B94EE89" w:rsidR="00FC4C01" w:rsidRPr="00671F11" w:rsidRDefault="008B0C5C" w:rsidP="00671F11">
            <w:pPr>
              <w:spacing w:after="0" w:line="240" w:lineRule="auto"/>
              <w:jc w:val="both"/>
            </w:pPr>
            <w:r w:rsidRPr="00671F11">
              <w:t>Азия Даму Банкі</w:t>
            </w:r>
          </w:p>
        </w:tc>
      </w:tr>
      <w:tr w:rsidR="00671F11" w:rsidRPr="00671F11" w14:paraId="2AC22C3D" w14:textId="77777777" w:rsidTr="00FC4C01">
        <w:trPr>
          <w:trHeight w:val="340"/>
        </w:trPr>
        <w:tc>
          <w:tcPr>
            <w:tcW w:w="2405" w:type="dxa"/>
            <w:vAlign w:val="center"/>
          </w:tcPr>
          <w:p w14:paraId="44BAC6D3" w14:textId="77777777" w:rsidR="00FC4C01" w:rsidRPr="00671F11" w:rsidRDefault="00FC4C01" w:rsidP="00671F11">
            <w:pPr>
              <w:spacing w:after="0" w:line="240" w:lineRule="auto"/>
              <w:rPr>
                <w:b/>
                <w:bCs/>
              </w:rPr>
            </w:pPr>
            <w:r w:rsidRPr="00671F11">
              <w:rPr>
                <w:b/>
              </w:rPr>
              <w:t>АлЭС</w:t>
            </w:r>
          </w:p>
        </w:tc>
        <w:tc>
          <w:tcPr>
            <w:tcW w:w="7800" w:type="dxa"/>
            <w:vAlign w:val="center"/>
          </w:tcPr>
          <w:p w14:paraId="4C6A72C7" w14:textId="46DACCC8" w:rsidR="00FC4C01" w:rsidRPr="00671F11" w:rsidRDefault="008B0C5C" w:rsidP="00671F11">
            <w:pPr>
              <w:spacing w:after="0" w:line="240" w:lineRule="auto"/>
              <w:jc w:val="both"/>
              <w:rPr>
                <w:bCs/>
              </w:rPr>
            </w:pPr>
            <w:r w:rsidRPr="00671F11">
              <w:t>«Алмат</w:t>
            </w:r>
            <w:r w:rsidRPr="00671F11">
              <w:rPr>
                <w:lang w:val="kk-KZ"/>
              </w:rPr>
              <w:t>ы</w:t>
            </w:r>
            <w:r w:rsidRPr="00671F11">
              <w:t xml:space="preserve"> электр станци</w:t>
            </w:r>
            <w:r w:rsidRPr="00671F11">
              <w:rPr>
                <w:lang w:val="kk-KZ"/>
              </w:rPr>
              <w:t>ялары</w:t>
            </w:r>
            <w:r w:rsidRPr="00671F11">
              <w:t>»</w:t>
            </w:r>
            <w:r w:rsidRPr="00671F11">
              <w:rPr>
                <w:lang w:val="kk-KZ"/>
              </w:rPr>
              <w:t xml:space="preserve"> АҚ</w:t>
            </w:r>
          </w:p>
        </w:tc>
      </w:tr>
      <w:tr w:rsidR="00671F11" w:rsidRPr="00671F11" w14:paraId="7038A614" w14:textId="77777777" w:rsidTr="00FC4C01">
        <w:trPr>
          <w:trHeight w:val="340"/>
        </w:trPr>
        <w:tc>
          <w:tcPr>
            <w:tcW w:w="2405" w:type="dxa"/>
            <w:vAlign w:val="center"/>
          </w:tcPr>
          <w:p w14:paraId="7627E1DF" w14:textId="77777777" w:rsidR="00FC4C01" w:rsidRPr="00671F11" w:rsidRDefault="00FC4C01" w:rsidP="00671F11">
            <w:pPr>
              <w:spacing w:after="0" w:line="240" w:lineRule="auto"/>
              <w:rPr>
                <w:b/>
              </w:rPr>
            </w:pPr>
            <w:r w:rsidRPr="00671F11">
              <w:rPr>
                <w:b/>
              </w:rPr>
              <w:t>БК</w:t>
            </w:r>
          </w:p>
        </w:tc>
        <w:tc>
          <w:tcPr>
            <w:tcW w:w="7800" w:type="dxa"/>
            <w:vAlign w:val="center"/>
          </w:tcPr>
          <w:p w14:paraId="73110D50" w14:textId="7E5F08EF" w:rsidR="00FC4C01" w:rsidRPr="00671F11" w:rsidRDefault="00FC4C01" w:rsidP="00671F11">
            <w:pPr>
              <w:spacing w:after="0" w:line="240" w:lineRule="auto"/>
              <w:jc w:val="both"/>
              <w:rPr>
                <w:lang w:val="kk-KZ"/>
              </w:rPr>
            </w:pPr>
            <w:r w:rsidRPr="00671F11">
              <w:t>«Богатырь К</w:t>
            </w:r>
            <w:r w:rsidR="008B0C5C" w:rsidRPr="00671F11">
              <w:rPr>
                <w:lang w:val="kk-KZ"/>
              </w:rPr>
              <w:t>ө</w:t>
            </w:r>
            <w:r w:rsidR="00547E0A" w:rsidRPr="00671F11">
              <w:t>м</w:t>
            </w:r>
            <w:r w:rsidR="00547E0A" w:rsidRPr="00671F11">
              <w:rPr>
                <w:lang w:val="kk-KZ"/>
              </w:rPr>
              <w:t>і</w:t>
            </w:r>
            <w:r w:rsidRPr="00671F11">
              <w:t>р»</w:t>
            </w:r>
            <w:r w:rsidR="008B0C5C" w:rsidRPr="00671F11">
              <w:rPr>
                <w:lang w:val="kk-KZ"/>
              </w:rPr>
              <w:t xml:space="preserve"> ЖШС</w:t>
            </w:r>
          </w:p>
        </w:tc>
      </w:tr>
      <w:tr w:rsidR="00671F11" w:rsidRPr="00671F11" w14:paraId="659F88E4" w14:textId="77777777" w:rsidTr="00FC4C01">
        <w:trPr>
          <w:trHeight w:val="397"/>
        </w:trPr>
        <w:tc>
          <w:tcPr>
            <w:tcW w:w="2405" w:type="dxa"/>
            <w:vAlign w:val="center"/>
          </w:tcPr>
          <w:p w14:paraId="48483C62" w14:textId="11D796FB" w:rsidR="00FC4C01" w:rsidRPr="00671F11" w:rsidRDefault="00547E0A" w:rsidP="00671F11">
            <w:pPr>
              <w:spacing w:after="0" w:line="240" w:lineRule="auto"/>
              <w:rPr>
                <w:b/>
                <w:bCs/>
                <w:lang w:val="kk-KZ"/>
              </w:rPr>
            </w:pPr>
            <w:r w:rsidRPr="00671F11">
              <w:rPr>
                <w:b/>
                <w:bCs/>
                <w:lang w:val="kk-KZ"/>
              </w:rPr>
              <w:t>ЖІӨ</w:t>
            </w:r>
          </w:p>
        </w:tc>
        <w:tc>
          <w:tcPr>
            <w:tcW w:w="7800" w:type="dxa"/>
            <w:vAlign w:val="center"/>
          </w:tcPr>
          <w:p w14:paraId="164163D4" w14:textId="535E1A10" w:rsidR="00FC4C01" w:rsidRPr="00671F11" w:rsidRDefault="008B0C5C" w:rsidP="00671F11">
            <w:pPr>
              <w:spacing w:after="0" w:line="240" w:lineRule="auto"/>
              <w:jc w:val="both"/>
              <w:rPr>
                <w:bCs/>
              </w:rPr>
            </w:pPr>
            <w:r w:rsidRPr="00671F11">
              <w:rPr>
                <w:bCs/>
              </w:rPr>
              <w:t>Жалпы ішкі өнім</w:t>
            </w:r>
          </w:p>
        </w:tc>
      </w:tr>
      <w:tr w:rsidR="00671F11" w:rsidRPr="00671F11" w14:paraId="0C4D0DCD" w14:textId="77777777" w:rsidTr="00FC4C01">
        <w:trPr>
          <w:trHeight w:val="340"/>
        </w:trPr>
        <w:tc>
          <w:tcPr>
            <w:tcW w:w="2405" w:type="dxa"/>
            <w:vAlign w:val="center"/>
          </w:tcPr>
          <w:p w14:paraId="34537A9B" w14:textId="416961DD" w:rsidR="00FC4C01" w:rsidRPr="00671F11" w:rsidRDefault="008B0C5C" w:rsidP="00671F11">
            <w:pPr>
              <w:spacing w:after="0" w:line="240" w:lineRule="auto"/>
              <w:rPr>
                <w:b/>
                <w:bCs/>
                <w:lang w:val="kk-KZ"/>
              </w:rPr>
            </w:pPr>
            <w:r w:rsidRPr="00671F11">
              <w:rPr>
                <w:b/>
                <w:lang w:val="kk-KZ"/>
              </w:rPr>
              <w:t>ЖЭК</w:t>
            </w:r>
          </w:p>
        </w:tc>
        <w:tc>
          <w:tcPr>
            <w:tcW w:w="7800" w:type="dxa"/>
            <w:vAlign w:val="center"/>
          </w:tcPr>
          <w:p w14:paraId="019355BE" w14:textId="10CDCB0D" w:rsidR="00FC4C01" w:rsidRPr="00671F11" w:rsidRDefault="008B0C5C" w:rsidP="00671F11">
            <w:pPr>
              <w:spacing w:after="0" w:line="240" w:lineRule="auto"/>
              <w:jc w:val="both"/>
              <w:rPr>
                <w:bCs/>
              </w:rPr>
            </w:pPr>
            <w:r w:rsidRPr="00671F11">
              <w:rPr>
                <w:lang w:val="kk-KZ"/>
              </w:rPr>
              <w:t>Жаңартылатын энергия көздері</w:t>
            </w:r>
          </w:p>
        </w:tc>
      </w:tr>
      <w:tr w:rsidR="00671F11" w:rsidRPr="00671F11" w14:paraId="75A4FC0F" w14:textId="77777777" w:rsidTr="00FC4C01">
        <w:trPr>
          <w:trHeight w:val="340"/>
        </w:trPr>
        <w:tc>
          <w:tcPr>
            <w:tcW w:w="2405" w:type="dxa"/>
            <w:vAlign w:val="center"/>
          </w:tcPr>
          <w:p w14:paraId="031738A9" w14:textId="3EC66350" w:rsidR="00FC4C01" w:rsidRPr="00671F11" w:rsidRDefault="008B0C5C" w:rsidP="00671F11">
            <w:pPr>
              <w:spacing w:after="0" w:line="240" w:lineRule="auto"/>
              <w:rPr>
                <w:rFonts w:eastAsia="Arial Unicode MS"/>
                <w:b/>
              </w:rPr>
            </w:pPr>
            <w:r w:rsidRPr="00671F11">
              <w:rPr>
                <w:b/>
                <w:lang w:val="kk-KZ"/>
              </w:rPr>
              <w:t>Ж</w:t>
            </w:r>
            <w:r w:rsidR="00FC4C01" w:rsidRPr="00671F11">
              <w:rPr>
                <w:b/>
              </w:rPr>
              <w:t>ЭС</w:t>
            </w:r>
          </w:p>
        </w:tc>
        <w:tc>
          <w:tcPr>
            <w:tcW w:w="7800" w:type="dxa"/>
            <w:vAlign w:val="center"/>
          </w:tcPr>
          <w:p w14:paraId="2CE55971" w14:textId="1BDCFD8B" w:rsidR="00FC4C01" w:rsidRPr="00671F11" w:rsidRDefault="008B0C5C" w:rsidP="00671F11">
            <w:pPr>
              <w:spacing w:after="0" w:line="240" w:lineRule="auto"/>
              <w:jc w:val="both"/>
              <w:rPr>
                <w:bCs/>
              </w:rPr>
            </w:pPr>
            <w:r w:rsidRPr="00671F11">
              <w:rPr>
                <w:lang w:val="kk-KZ"/>
              </w:rPr>
              <w:t>Жел электр станциясы</w:t>
            </w:r>
          </w:p>
        </w:tc>
      </w:tr>
      <w:tr w:rsidR="00671F11" w:rsidRPr="00671F11" w14:paraId="2207E9E0" w14:textId="77777777" w:rsidTr="00FC4C01">
        <w:trPr>
          <w:trHeight w:val="340"/>
        </w:trPr>
        <w:tc>
          <w:tcPr>
            <w:tcW w:w="2405" w:type="dxa"/>
            <w:vAlign w:val="center"/>
          </w:tcPr>
          <w:p w14:paraId="5566C6E5" w14:textId="77777777" w:rsidR="008B0C5C" w:rsidRPr="00671F11" w:rsidRDefault="008B0C5C" w:rsidP="00671F11">
            <w:pPr>
              <w:spacing w:after="0" w:line="240" w:lineRule="auto"/>
              <w:rPr>
                <w:b/>
                <w:bCs/>
              </w:rPr>
            </w:pPr>
            <w:r w:rsidRPr="00671F11">
              <w:rPr>
                <w:b/>
              </w:rPr>
              <w:t>ГАЭС</w:t>
            </w:r>
          </w:p>
        </w:tc>
        <w:tc>
          <w:tcPr>
            <w:tcW w:w="7800" w:type="dxa"/>
            <w:vAlign w:val="center"/>
          </w:tcPr>
          <w:p w14:paraId="62E90F96" w14:textId="7B5983EC" w:rsidR="008B0C5C" w:rsidRPr="00671F11" w:rsidRDefault="008B0C5C" w:rsidP="00671F11">
            <w:pPr>
              <w:spacing w:after="0" w:line="240" w:lineRule="auto"/>
              <w:rPr>
                <w:bCs/>
              </w:rPr>
            </w:pPr>
            <w:r w:rsidRPr="00671F11">
              <w:t>Гидроаккумуляциялық электр станциясы</w:t>
            </w:r>
          </w:p>
        </w:tc>
      </w:tr>
      <w:tr w:rsidR="00671F11" w:rsidRPr="00671F11" w14:paraId="4B89F5BC" w14:textId="77777777" w:rsidTr="00FC4C01">
        <w:trPr>
          <w:trHeight w:val="340"/>
        </w:trPr>
        <w:tc>
          <w:tcPr>
            <w:tcW w:w="2405" w:type="dxa"/>
            <w:vAlign w:val="center"/>
          </w:tcPr>
          <w:p w14:paraId="24A3FDEF" w14:textId="77777777" w:rsidR="008B0C5C" w:rsidRPr="00671F11" w:rsidRDefault="008B0C5C" w:rsidP="00671F11">
            <w:pPr>
              <w:spacing w:after="0" w:line="240" w:lineRule="auto"/>
              <w:rPr>
                <w:rFonts w:eastAsia="Arial Unicode MS"/>
                <w:b/>
              </w:rPr>
            </w:pPr>
            <w:r w:rsidRPr="00671F11">
              <w:rPr>
                <w:b/>
              </w:rPr>
              <w:t>ГеоТЭС</w:t>
            </w:r>
          </w:p>
        </w:tc>
        <w:tc>
          <w:tcPr>
            <w:tcW w:w="7800" w:type="dxa"/>
            <w:vAlign w:val="center"/>
          </w:tcPr>
          <w:p w14:paraId="42517F35" w14:textId="5373053F" w:rsidR="008B0C5C" w:rsidRPr="00671F11" w:rsidRDefault="008B0C5C" w:rsidP="00671F11">
            <w:pPr>
              <w:spacing w:after="0" w:line="240" w:lineRule="auto"/>
              <w:jc w:val="both"/>
              <w:rPr>
                <w:bCs/>
              </w:rPr>
            </w:pPr>
            <w:r w:rsidRPr="00671F11">
              <w:t>Геотермал</w:t>
            </w:r>
            <w:r w:rsidRPr="00671F11">
              <w:rPr>
                <w:lang w:val="kk-KZ"/>
              </w:rPr>
              <w:t>ды</w:t>
            </w:r>
            <w:r w:rsidRPr="00671F11">
              <w:t xml:space="preserve"> электр</w:t>
            </w:r>
            <w:r w:rsidRPr="00671F11">
              <w:rPr>
                <w:lang w:val="kk-KZ"/>
              </w:rPr>
              <w:t xml:space="preserve"> </w:t>
            </w:r>
            <w:r w:rsidRPr="00671F11">
              <w:t>станция</w:t>
            </w:r>
            <w:r w:rsidRPr="00671F11">
              <w:rPr>
                <w:lang w:val="kk-KZ"/>
              </w:rPr>
              <w:t>сы</w:t>
            </w:r>
          </w:p>
        </w:tc>
      </w:tr>
      <w:tr w:rsidR="00671F11" w:rsidRPr="00671F11" w14:paraId="401196C0" w14:textId="77777777" w:rsidTr="00FC4C01">
        <w:trPr>
          <w:trHeight w:val="340"/>
        </w:trPr>
        <w:tc>
          <w:tcPr>
            <w:tcW w:w="2405" w:type="dxa"/>
            <w:vAlign w:val="center"/>
          </w:tcPr>
          <w:p w14:paraId="06A51334" w14:textId="6BF6347C" w:rsidR="00FC4C01" w:rsidRPr="00671F11" w:rsidRDefault="001F3023" w:rsidP="00671F11">
            <w:pPr>
              <w:spacing w:after="0" w:line="240" w:lineRule="auto"/>
              <w:rPr>
                <w:b/>
                <w:bCs/>
              </w:rPr>
            </w:pPr>
            <w:r w:rsidRPr="00671F11">
              <w:rPr>
                <w:b/>
                <w:lang w:val="kk-KZ"/>
              </w:rPr>
              <w:t>МА</w:t>
            </w:r>
            <w:r w:rsidR="00FC4C01" w:rsidRPr="00671F11">
              <w:rPr>
                <w:b/>
              </w:rPr>
              <w:t>ЭС</w:t>
            </w:r>
          </w:p>
        </w:tc>
        <w:tc>
          <w:tcPr>
            <w:tcW w:w="7800" w:type="dxa"/>
            <w:vAlign w:val="center"/>
          </w:tcPr>
          <w:p w14:paraId="05DE6692" w14:textId="44E27403" w:rsidR="00FC4C01" w:rsidRPr="00671F11" w:rsidRDefault="001F3023" w:rsidP="00671F11">
            <w:pPr>
              <w:spacing w:after="0" w:line="240" w:lineRule="auto"/>
              <w:rPr>
                <w:bCs/>
              </w:rPr>
            </w:pPr>
            <w:r w:rsidRPr="00671F11">
              <w:t>Мемлекеттік аудандық электр станциясы</w:t>
            </w:r>
          </w:p>
        </w:tc>
      </w:tr>
      <w:tr w:rsidR="00671F11" w:rsidRPr="00671F11" w14:paraId="7A7B5857" w14:textId="77777777" w:rsidTr="00FC4C01">
        <w:trPr>
          <w:trHeight w:val="340"/>
        </w:trPr>
        <w:tc>
          <w:tcPr>
            <w:tcW w:w="2405" w:type="dxa"/>
            <w:vAlign w:val="center"/>
          </w:tcPr>
          <w:p w14:paraId="7DD127ED" w14:textId="2DC41ABC" w:rsidR="00BA3C47" w:rsidRPr="00671F11" w:rsidRDefault="00BA3C47" w:rsidP="00671F11">
            <w:pPr>
              <w:spacing w:after="0" w:line="240" w:lineRule="auto"/>
              <w:rPr>
                <w:rFonts w:eastAsia="Arial Unicode MS"/>
                <w:b/>
              </w:rPr>
            </w:pPr>
            <w:r w:rsidRPr="00671F11">
              <w:rPr>
                <w:b/>
                <w:lang w:val="kk-KZ"/>
              </w:rPr>
              <w:t>С</w:t>
            </w:r>
            <w:r w:rsidRPr="00671F11">
              <w:rPr>
                <w:b/>
              </w:rPr>
              <w:t>ЭС</w:t>
            </w:r>
          </w:p>
        </w:tc>
        <w:tc>
          <w:tcPr>
            <w:tcW w:w="7800" w:type="dxa"/>
            <w:vAlign w:val="center"/>
          </w:tcPr>
          <w:p w14:paraId="5BF5A9AE" w14:textId="767DD3E7" w:rsidR="00BA3C47" w:rsidRPr="00671F11" w:rsidRDefault="00BA3C47" w:rsidP="00671F11">
            <w:pPr>
              <w:spacing w:after="0" w:line="240" w:lineRule="auto"/>
              <w:jc w:val="both"/>
              <w:rPr>
                <w:rFonts w:eastAsia="Arial Unicode MS"/>
              </w:rPr>
            </w:pPr>
            <w:r w:rsidRPr="00671F11">
              <w:rPr>
                <w:lang w:val="kk-KZ"/>
              </w:rPr>
              <w:t xml:space="preserve">Су </w:t>
            </w:r>
            <w:r w:rsidRPr="00671F11">
              <w:t>электр</w:t>
            </w:r>
            <w:r w:rsidRPr="00671F11">
              <w:rPr>
                <w:lang w:val="kk-KZ"/>
              </w:rPr>
              <w:t xml:space="preserve"> </w:t>
            </w:r>
            <w:r w:rsidRPr="00671F11">
              <w:t>станция</w:t>
            </w:r>
            <w:r w:rsidRPr="00671F11">
              <w:rPr>
                <w:lang w:val="kk-KZ"/>
              </w:rPr>
              <w:t>сы</w:t>
            </w:r>
          </w:p>
        </w:tc>
      </w:tr>
      <w:tr w:rsidR="00671F11" w:rsidRPr="00671F11" w14:paraId="64770EA0" w14:textId="77777777" w:rsidTr="00FC4C01">
        <w:trPr>
          <w:trHeight w:val="340"/>
        </w:trPr>
        <w:tc>
          <w:tcPr>
            <w:tcW w:w="2405" w:type="dxa"/>
            <w:vAlign w:val="center"/>
          </w:tcPr>
          <w:p w14:paraId="68F90387" w14:textId="1C9F0924" w:rsidR="00BA3C47" w:rsidRPr="00671F11" w:rsidRDefault="00BA3C47" w:rsidP="00671F11">
            <w:pPr>
              <w:spacing w:after="0" w:line="240" w:lineRule="auto"/>
              <w:rPr>
                <w:rFonts w:eastAsia="Arial Unicode MS"/>
                <w:b/>
              </w:rPr>
            </w:pPr>
            <w:r w:rsidRPr="00671F11">
              <w:rPr>
                <w:b/>
                <w:lang w:val="kk-KZ"/>
              </w:rPr>
              <w:t>Көміртексіздендіру</w:t>
            </w:r>
          </w:p>
        </w:tc>
        <w:tc>
          <w:tcPr>
            <w:tcW w:w="7800" w:type="dxa"/>
            <w:vAlign w:val="center"/>
          </w:tcPr>
          <w:p w14:paraId="3409510C" w14:textId="66E7ED7E" w:rsidR="00BA3C47" w:rsidRPr="00671F11" w:rsidRDefault="00BA3C47" w:rsidP="00671F11">
            <w:pPr>
              <w:spacing w:after="0" w:line="240" w:lineRule="auto"/>
              <w:jc w:val="both"/>
              <w:rPr>
                <w:rFonts w:eastAsia="Arial Unicode MS"/>
              </w:rPr>
            </w:pPr>
            <w:r w:rsidRPr="00671F11">
              <w:rPr>
                <w:lang w:val="kk-KZ"/>
              </w:rPr>
              <w:t>Атмосфераға шығарылатын көміртегі шығарындыларын азайту процесі</w:t>
            </w:r>
          </w:p>
        </w:tc>
      </w:tr>
      <w:tr w:rsidR="00671F11" w:rsidRPr="00671F11" w14:paraId="415A573A" w14:textId="77777777" w:rsidTr="00FC4C01">
        <w:trPr>
          <w:trHeight w:val="397"/>
        </w:trPr>
        <w:tc>
          <w:tcPr>
            <w:tcW w:w="2405" w:type="dxa"/>
            <w:vAlign w:val="center"/>
          </w:tcPr>
          <w:p w14:paraId="46790517" w14:textId="1B2BF64E" w:rsidR="00BA3C47" w:rsidRPr="00671F11" w:rsidRDefault="00BA3C47" w:rsidP="00671F11">
            <w:pPr>
              <w:spacing w:after="0" w:line="240" w:lineRule="auto"/>
              <w:rPr>
                <w:rFonts w:eastAsia="Arial Unicode MS"/>
                <w:b/>
              </w:rPr>
            </w:pPr>
            <w:r w:rsidRPr="00671F11">
              <w:rPr>
                <w:b/>
                <w:lang w:val="kk-KZ"/>
              </w:rPr>
              <w:t>ЕТҰ</w:t>
            </w:r>
          </w:p>
        </w:tc>
        <w:tc>
          <w:tcPr>
            <w:tcW w:w="7800" w:type="dxa"/>
            <w:vAlign w:val="center"/>
          </w:tcPr>
          <w:p w14:paraId="2BC50B97" w14:textId="68827BB6" w:rsidR="00BA3C47" w:rsidRPr="00671F11" w:rsidRDefault="00BA3C47" w:rsidP="00671F11">
            <w:pPr>
              <w:spacing w:after="0" w:line="240" w:lineRule="auto"/>
              <w:jc w:val="both"/>
              <w:rPr>
                <w:rFonts w:eastAsia="Arial Unicode MS"/>
              </w:rPr>
            </w:pPr>
            <w:r w:rsidRPr="00671F11">
              <w:rPr>
                <w:lang w:val="kk-KZ"/>
              </w:rPr>
              <w:t>«Самұрық – Энерго» АҚ еншілес және тәуелді ұйымдары</w:t>
            </w:r>
          </w:p>
        </w:tc>
      </w:tr>
      <w:tr w:rsidR="00671F11" w:rsidRPr="00CC0717" w14:paraId="049A8ECF" w14:textId="77777777" w:rsidTr="00FC4C01">
        <w:trPr>
          <w:trHeight w:val="340"/>
        </w:trPr>
        <w:tc>
          <w:tcPr>
            <w:tcW w:w="2405" w:type="dxa"/>
            <w:vAlign w:val="center"/>
          </w:tcPr>
          <w:p w14:paraId="41D12ED3" w14:textId="04879E6C" w:rsidR="00FC4C01" w:rsidRPr="00671F11" w:rsidRDefault="00BA3C47" w:rsidP="00671F11">
            <w:pPr>
              <w:spacing w:after="0" w:line="240" w:lineRule="auto"/>
              <w:rPr>
                <w:b/>
                <w:lang w:val="kk-KZ"/>
              </w:rPr>
            </w:pPr>
            <w:r w:rsidRPr="00671F11">
              <w:rPr>
                <w:b/>
                <w:lang w:val="kk-KZ"/>
              </w:rPr>
              <w:t>ЕДҚБ</w:t>
            </w:r>
          </w:p>
        </w:tc>
        <w:tc>
          <w:tcPr>
            <w:tcW w:w="7800" w:type="dxa"/>
            <w:vAlign w:val="center"/>
          </w:tcPr>
          <w:p w14:paraId="10FE3DEE" w14:textId="4D502EDD" w:rsidR="00FC4C01" w:rsidRPr="00671F11" w:rsidRDefault="00BA3C47" w:rsidP="00671F11">
            <w:pPr>
              <w:spacing w:after="0" w:line="240" w:lineRule="auto"/>
              <w:jc w:val="both"/>
              <w:rPr>
                <w:lang w:val="kk-KZ"/>
              </w:rPr>
            </w:pPr>
            <w:r w:rsidRPr="00671F11">
              <w:rPr>
                <w:lang w:val="kk-KZ"/>
              </w:rPr>
              <w:t>Еуропалық Даму және Қайта құру банкі</w:t>
            </w:r>
          </w:p>
        </w:tc>
      </w:tr>
      <w:tr w:rsidR="00671F11" w:rsidRPr="00671F11" w14:paraId="78BA4393" w14:textId="77777777" w:rsidTr="00FC4C01">
        <w:trPr>
          <w:trHeight w:val="340"/>
        </w:trPr>
        <w:tc>
          <w:tcPr>
            <w:tcW w:w="2405" w:type="dxa"/>
            <w:vAlign w:val="center"/>
          </w:tcPr>
          <w:p w14:paraId="38654948" w14:textId="19B1225A" w:rsidR="00BA3C47" w:rsidRPr="00671F11" w:rsidRDefault="00BA3C47" w:rsidP="00671F11">
            <w:pPr>
              <w:spacing w:after="0" w:line="240" w:lineRule="auto"/>
              <w:rPr>
                <w:rFonts w:eastAsia="Arial Unicode MS"/>
                <w:b/>
              </w:rPr>
            </w:pPr>
            <w:r w:rsidRPr="00671F11">
              <w:rPr>
                <w:b/>
              </w:rPr>
              <w:t>Е</w:t>
            </w:r>
            <w:r w:rsidRPr="00671F11">
              <w:rPr>
                <w:b/>
                <w:lang w:val="kk-KZ"/>
              </w:rPr>
              <w:t>О</w:t>
            </w:r>
          </w:p>
        </w:tc>
        <w:tc>
          <w:tcPr>
            <w:tcW w:w="7800" w:type="dxa"/>
            <w:vAlign w:val="center"/>
          </w:tcPr>
          <w:p w14:paraId="20B91DD5" w14:textId="29A4CBF9" w:rsidR="00BA3C47" w:rsidRPr="00671F11" w:rsidRDefault="00BA3C47" w:rsidP="00671F11">
            <w:pPr>
              <w:spacing w:after="0" w:line="240" w:lineRule="auto"/>
              <w:jc w:val="both"/>
              <w:rPr>
                <w:rFonts w:eastAsia="Arial Unicode MS"/>
              </w:rPr>
            </w:pPr>
            <w:r w:rsidRPr="00671F11">
              <w:t>Еуроп</w:t>
            </w:r>
            <w:r w:rsidRPr="00671F11">
              <w:rPr>
                <w:lang w:val="kk-KZ"/>
              </w:rPr>
              <w:t>алық Одақ</w:t>
            </w:r>
          </w:p>
        </w:tc>
      </w:tr>
      <w:tr w:rsidR="00671F11" w:rsidRPr="00671F11" w14:paraId="02C005E8" w14:textId="77777777" w:rsidTr="00FC4C01">
        <w:trPr>
          <w:trHeight w:val="340"/>
        </w:trPr>
        <w:tc>
          <w:tcPr>
            <w:tcW w:w="2405" w:type="dxa"/>
            <w:vAlign w:val="center"/>
          </w:tcPr>
          <w:p w14:paraId="1CBF5E62" w14:textId="69BE707C" w:rsidR="00FC4C01" w:rsidRPr="00671F11" w:rsidRDefault="00BA3C47" w:rsidP="00671F11">
            <w:pPr>
              <w:spacing w:after="0" w:line="240" w:lineRule="auto"/>
              <w:rPr>
                <w:rFonts w:eastAsia="Arial Unicode MS"/>
                <w:b/>
              </w:rPr>
            </w:pPr>
            <w:r w:rsidRPr="00671F11">
              <w:rPr>
                <w:rFonts w:eastAsia="Arial Unicode MS"/>
                <w:b/>
                <w:lang w:val="kk-KZ"/>
              </w:rPr>
              <w:t>ЖЖӨОШ</w:t>
            </w:r>
          </w:p>
        </w:tc>
        <w:tc>
          <w:tcPr>
            <w:tcW w:w="7800" w:type="dxa"/>
            <w:vAlign w:val="center"/>
          </w:tcPr>
          <w:p w14:paraId="7494925E" w14:textId="3F432C63" w:rsidR="00BA3C47" w:rsidRPr="00671F11" w:rsidRDefault="00BA3C47" w:rsidP="00671F11">
            <w:pPr>
              <w:spacing w:after="0" w:line="240" w:lineRule="auto"/>
              <w:jc w:val="both"/>
              <w:rPr>
                <w:rFonts w:eastAsia="Arial Unicode MS"/>
                <w:lang w:val="kk-KZ"/>
              </w:rPr>
            </w:pPr>
            <w:r w:rsidRPr="00671F11">
              <w:rPr>
                <w:rFonts w:eastAsia="Arial Unicode MS"/>
                <w:lang w:val="kk-KZ"/>
              </w:rPr>
              <w:t>Жерді пайдалану секторы, жерді пайдаланудағы өзгерістер және орман шаруашылығы</w:t>
            </w:r>
          </w:p>
        </w:tc>
      </w:tr>
      <w:tr w:rsidR="00671F11" w:rsidRPr="00671F11" w14:paraId="2FB48091" w14:textId="77777777" w:rsidTr="00FC4C01">
        <w:trPr>
          <w:trHeight w:val="397"/>
        </w:trPr>
        <w:tc>
          <w:tcPr>
            <w:tcW w:w="2405" w:type="dxa"/>
            <w:vAlign w:val="center"/>
          </w:tcPr>
          <w:p w14:paraId="1BAF3C2C" w14:textId="7F4F6812" w:rsidR="00BA3C47" w:rsidRPr="00671F11" w:rsidRDefault="00BA3C47" w:rsidP="00671F11">
            <w:pPr>
              <w:spacing w:after="0" w:line="240" w:lineRule="auto"/>
              <w:rPr>
                <w:rFonts w:eastAsia="Arial Unicode MS"/>
                <w:b/>
              </w:rPr>
            </w:pPr>
            <w:r w:rsidRPr="00671F11">
              <w:rPr>
                <w:b/>
              </w:rPr>
              <w:t>кВт*</w:t>
            </w:r>
            <w:r w:rsidRPr="00671F11">
              <w:rPr>
                <w:b/>
                <w:lang w:val="kk-KZ"/>
              </w:rPr>
              <w:t>с</w:t>
            </w:r>
            <w:r w:rsidRPr="00671F11">
              <w:rPr>
                <w:b/>
              </w:rPr>
              <w:t>.</w:t>
            </w:r>
          </w:p>
        </w:tc>
        <w:tc>
          <w:tcPr>
            <w:tcW w:w="7800" w:type="dxa"/>
            <w:vAlign w:val="center"/>
          </w:tcPr>
          <w:p w14:paraId="2CA421E1" w14:textId="6E3F013D" w:rsidR="00BA3C47" w:rsidRPr="00671F11" w:rsidRDefault="00BA3C47" w:rsidP="00671F11">
            <w:pPr>
              <w:spacing w:after="0" w:line="240" w:lineRule="auto"/>
              <w:jc w:val="both"/>
              <w:rPr>
                <w:rFonts w:eastAsia="Arial Unicode MS"/>
              </w:rPr>
            </w:pPr>
            <w:r w:rsidRPr="00671F11">
              <w:t>Киловатт-</w:t>
            </w:r>
            <w:r w:rsidRPr="00671F11">
              <w:rPr>
                <w:lang w:val="kk-KZ"/>
              </w:rPr>
              <w:t>сағат</w:t>
            </w:r>
            <w:r w:rsidRPr="00671F11">
              <w:t>, электр энергиясын өндіруді өлшеу бірлігі</w:t>
            </w:r>
          </w:p>
        </w:tc>
      </w:tr>
      <w:tr w:rsidR="00671F11" w:rsidRPr="00671F11" w14:paraId="5F550E92" w14:textId="77777777" w:rsidTr="00FC4C01">
        <w:trPr>
          <w:trHeight w:val="340"/>
        </w:trPr>
        <w:tc>
          <w:tcPr>
            <w:tcW w:w="2405" w:type="dxa"/>
            <w:vAlign w:val="center"/>
          </w:tcPr>
          <w:p w14:paraId="3AB50D9F" w14:textId="404D6162" w:rsidR="00FC4C01" w:rsidRPr="00671F11" w:rsidRDefault="00BA3C47" w:rsidP="00671F11">
            <w:pPr>
              <w:spacing w:after="0" w:line="240" w:lineRule="auto"/>
              <w:rPr>
                <w:rFonts w:eastAsia="Arial Unicode MS"/>
                <w:b/>
                <w:lang w:val="kk-KZ"/>
              </w:rPr>
            </w:pPr>
            <w:r w:rsidRPr="00671F11">
              <w:rPr>
                <w:b/>
                <w:lang w:val="kk-KZ"/>
              </w:rPr>
              <w:t>АХҚО</w:t>
            </w:r>
          </w:p>
        </w:tc>
        <w:tc>
          <w:tcPr>
            <w:tcW w:w="7800" w:type="dxa"/>
            <w:vAlign w:val="center"/>
          </w:tcPr>
          <w:p w14:paraId="4ED86986" w14:textId="55A97D0B" w:rsidR="00FC4C01" w:rsidRPr="00671F11" w:rsidRDefault="00BA3C47" w:rsidP="00671F11">
            <w:pPr>
              <w:spacing w:after="0" w:line="240" w:lineRule="auto"/>
              <w:jc w:val="both"/>
              <w:rPr>
                <w:rFonts w:eastAsia="Arial Unicode MS"/>
              </w:rPr>
            </w:pPr>
            <w:r w:rsidRPr="00671F11">
              <w:rPr>
                <w:lang w:val="kk-KZ"/>
              </w:rPr>
              <w:t>«</w:t>
            </w:r>
            <w:r w:rsidRPr="00671F11">
              <w:t>Астана</w:t>
            </w:r>
            <w:r w:rsidRPr="00671F11">
              <w:rPr>
                <w:lang w:val="kk-KZ"/>
              </w:rPr>
              <w:t>»</w:t>
            </w:r>
            <w:r w:rsidRPr="00671F11">
              <w:t xml:space="preserve"> халықаралық қаржы орталығы</w:t>
            </w:r>
          </w:p>
        </w:tc>
      </w:tr>
      <w:tr w:rsidR="00671F11" w:rsidRPr="00671F11" w14:paraId="2308D7D1" w14:textId="77777777" w:rsidTr="00FC4C01">
        <w:trPr>
          <w:trHeight w:val="340"/>
        </w:trPr>
        <w:tc>
          <w:tcPr>
            <w:tcW w:w="2405" w:type="dxa"/>
            <w:vAlign w:val="center"/>
          </w:tcPr>
          <w:p w14:paraId="5D1CEF86" w14:textId="16222552" w:rsidR="00FC4C01" w:rsidRPr="00671F11" w:rsidRDefault="00BA3C47" w:rsidP="00671F11">
            <w:pPr>
              <w:spacing w:after="0" w:line="240" w:lineRule="auto"/>
              <w:rPr>
                <w:rFonts w:eastAsia="Arial Unicode MS"/>
                <w:b/>
                <w:lang w:val="kk-KZ"/>
              </w:rPr>
            </w:pPr>
            <w:r w:rsidRPr="00671F11">
              <w:rPr>
                <w:b/>
                <w:lang w:val="kk-KZ"/>
              </w:rPr>
              <w:t>ОҚТ</w:t>
            </w:r>
          </w:p>
        </w:tc>
        <w:tc>
          <w:tcPr>
            <w:tcW w:w="7800" w:type="dxa"/>
            <w:vAlign w:val="center"/>
          </w:tcPr>
          <w:p w14:paraId="3A1DC484" w14:textId="0F67EE96" w:rsidR="00FC4C01" w:rsidRPr="00671F11" w:rsidRDefault="00BA3C47" w:rsidP="00671F11">
            <w:pPr>
              <w:spacing w:after="0" w:line="240" w:lineRule="auto"/>
              <w:jc w:val="both"/>
              <w:rPr>
                <w:rFonts w:eastAsia="Arial Unicode MS"/>
              </w:rPr>
            </w:pPr>
            <w:r w:rsidRPr="00671F11">
              <w:rPr>
                <w:lang w:val="kk-KZ"/>
              </w:rPr>
              <w:t xml:space="preserve">Озық </w:t>
            </w:r>
            <w:r w:rsidRPr="00671F11">
              <w:t>қолжетімді технология</w:t>
            </w:r>
          </w:p>
        </w:tc>
      </w:tr>
      <w:tr w:rsidR="00671F11" w:rsidRPr="00671F11" w14:paraId="7FBD7609" w14:textId="77777777" w:rsidTr="00FC4C01">
        <w:trPr>
          <w:trHeight w:val="340"/>
        </w:trPr>
        <w:tc>
          <w:tcPr>
            <w:tcW w:w="2405" w:type="dxa"/>
            <w:vAlign w:val="center"/>
          </w:tcPr>
          <w:p w14:paraId="254C3AEE" w14:textId="23E4BE36" w:rsidR="00FC4C01" w:rsidRPr="00671F11" w:rsidRDefault="00BA3C47" w:rsidP="00671F11">
            <w:pPr>
              <w:spacing w:after="0" w:line="240" w:lineRule="auto"/>
              <w:rPr>
                <w:rFonts w:eastAsia="Arial Unicode MS"/>
                <w:b/>
              </w:rPr>
            </w:pPr>
            <w:r w:rsidRPr="00671F11">
              <w:rPr>
                <w:b/>
                <w:lang w:val="kk-KZ"/>
              </w:rPr>
              <w:t>Қоғам</w:t>
            </w:r>
            <w:r w:rsidR="00FC4C01" w:rsidRPr="00671F11">
              <w:rPr>
                <w:b/>
              </w:rPr>
              <w:t>, Компания</w:t>
            </w:r>
          </w:p>
        </w:tc>
        <w:tc>
          <w:tcPr>
            <w:tcW w:w="7800" w:type="dxa"/>
            <w:vAlign w:val="center"/>
          </w:tcPr>
          <w:p w14:paraId="787D734E" w14:textId="4B8682E8" w:rsidR="00FC4C01" w:rsidRPr="00671F11" w:rsidRDefault="00FC4C01" w:rsidP="00671F11">
            <w:pPr>
              <w:spacing w:after="0" w:line="240" w:lineRule="auto"/>
              <w:jc w:val="both"/>
              <w:rPr>
                <w:rFonts w:eastAsia="Arial Unicode MS"/>
                <w:lang w:val="kk-KZ"/>
              </w:rPr>
            </w:pPr>
            <w:r w:rsidRPr="00671F11">
              <w:t>«Сам</w:t>
            </w:r>
            <w:r w:rsidR="00BA3C47" w:rsidRPr="00671F11">
              <w:rPr>
                <w:lang w:val="kk-KZ"/>
              </w:rPr>
              <w:t>ұрық</w:t>
            </w:r>
            <w:r w:rsidRPr="00671F11">
              <w:t>-Энерго»</w:t>
            </w:r>
            <w:r w:rsidR="00BA3C47" w:rsidRPr="00671F11">
              <w:rPr>
                <w:lang w:val="kk-KZ"/>
              </w:rPr>
              <w:t xml:space="preserve"> АҚ</w:t>
            </w:r>
          </w:p>
        </w:tc>
      </w:tr>
      <w:tr w:rsidR="00671F11" w:rsidRPr="00671F11" w14:paraId="05556701" w14:textId="77777777" w:rsidTr="00FC4C01">
        <w:trPr>
          <w:trHeight w:val="340"/>
        </w:trPr>
        <w:tc>
          <w:tcPr>
            <w:tcW w:w="2405" w:type="dxa"/>
            <w:vAlign w:val="center"/>
          </w:tcPr>
          <w:p w14:paraId="22663D78" w14:textId="77777777" w:rsidR="00FC4C01" w:rsidRPr="00671F11" w:rsidRDefault="00FC4C01" w:rsidP="00671F11">
            <w:pPr>
              <w:spacing w:after="0" w:line="240" w:lineRule="auto"/>
              <w:rPr>
                <w:rFonts w:eastAsia="Arial Unicode MS"/>
                <w:b/>
              </w:rPr>
            </w:pPr>
            <w:r w:rsidRPr="00671F11">
              <w:rPr>
                <w:rFonts w:eastAsia="Arial Unicode MS"/>
                <w:b/>
              </w:rPr>
              <w:t>ПГ</w:t>
            </w:r>
          </w:p>
        </w:tc>
        <w:tc>
          <w:tcPr>
            <w:tcW w:w="7800" w:type="dxa"/>
            <w:vAlign w:val="center"/>
          </w:tcPr>
          <w:p w14:paraId="4750E45C" w14:textId="2D978D34" w:rsidR="00FC4C01" w:rsidRPr="00671F11" w:rsidRDefault="00FC4C01" w:rsidP="00671F11">
            <w:pPr>
              <w:spacing w:after="0" w:line="240" w:lineRule="auto"/>
              <w:jc w:val="both"/>
              <w:rPr>
                <w:rFonts w:eastAsia="Arial Unicode MS"/>
                <w:lang w:val="kk-KZ"/>
              </w:rPr>
            </w:pPr>
            <w:r w:rsidRPr="00671F11">
              <w:rPr>
                <w:rFonts w:eastAsia="Arial Unicode MS"/>
              </w:rPr>
              <w:t>Парник</w:t>
            </w:r>
            <w:r w:rsidR="00BA3C47" w:rsidRPr="00671F11">
              <w:rPr>
                <w:rFonts w:eastAsia="Arial Unicode MS"/>
                <w:lang w:val="kk-KZ"/>
              </w:rPr>
              <w:t>тік газдар</w:t>
            </w:r>
          </w:p>
        </w:tc>
      </w:tr>
      <w:tr w:rsidR="00671F11" w:rsidRPr="00671F11" w14:paraId="5A8DEBE8" w14:textId="77777777" w:rsidTr="00FC4C01">
        <w:trPr>
          <w:trHeight w:val="340"/>
        </w:trPr>
        <w:tc>
          <w:tcPr>
            <w:tcW w:w="2405" w:type="dxa"/>
            <w:vAlign w:val="center"/>
          </w:tcPr>
          <w:p w14:paraId="385D5314" w14:textId="0B510FDF" w:rsidR="00FC4C01" w:rsidRPr="00671F11" w:rsidRDefault="00BA3C47" w:rsidP="00671F11">
            <w:pPr>
              <w:spacing w:after="0" w:line="240" w:lineRule="auto"/>
              <w:rPr>
                <w:rFonts w:eastAsia="Arial Unicode MS"/>
                <w:b/>
                <w:lang w:val="kk-KZ"/>
              </w:rPr>
            </w:pPr>
            <w:r w:rsidRPr="00671F11">
              <w:rPr>
                <w:b/>
                <w:lang w:val="kk-KZ"/>
              </w:rPr>
              <w:t>БГҚ</w:t>
            </w:r>
          </w:p>
        </w:tc>
        <w:tc>
          <w:tcPr>
            <w:tcW w:w="7800" w:type="dxa"/>
            <w:vAlign w:val="center"/>
          </w:tcPr>
          <w:p w14:paraId="6F48E534" w14:textId="16658492" w:rsidR="00FC4C01" w:rsidRPr="00671F11" w:rsidRDefault="00BA3C47" w:rsidP="00671F11">
            <w:pPr>
              <w:spacing w:after="0" w:line="240" w:lineRule="auto"/>
              <w:jc w:val="both"/>
              <w:rPr>
                <w:rFonts w:eastAsia="Arial Unicode MS"/>
                <w:lang w:val="kk-KZ"/>
              </w:rPr>
            </w:pPr>
            <w:r w:rsidRPr="00671F11">
              <w:rPr>
                <w:lang w:val="kk-KZ"/>
              </w:rPr>
              <w:t>Бу-газ қондырғысы</w:t>
            </w:r>
          </w:p>
        </w:tc>
      </w:tr>
      <w:tr w:rsidR="00671F11" w:rsidRPr="00CC0717" w14:paraId="69435ECA" w14:textId="77777777" w:rsidTr="00FC4C01">
        <w:tc>
          <w:tcPr>
            <w:tcW w:w="2405" w:type="dxa"/>
            <w:vAlign w:val="center"/>
          </w:tcPr>
          <w:p w14:paraId="445E4709" w14:textId="77777777" w:rsidR="004B7C7C" w:rsidRPr="00671F11" w:rsidRDefault="004B7C7C" w:rsidP="00671F11">
            <w:pPr>
              <w:spacing w:after="0" w:line="240" w:lineRule="auto"/>
              <w:rPr>
                <w:b/>
              </w:rPr>
            </w:pPr>
            <w:r w:rsidRPr="00671F11">
              <w:rPr>
                <w:b/>
                <w:lang w:val="kk-KZ"/>
              </w:rPr>
              <w:t>Энергияға көшу бағдарламасы</w:t>
            </w:r>
            <w:r w:rsidRPr="00671F11">
              <w:rPr>
                <w:b/>
              </w:rPr>
              <w:t xml:space="preserve"> /</w:t>
            </w:r>
          </w:p>
          <w:p w14:paraId="44EEBB34" w14:textId="6FD7F590" w:rsidR="004B7C7C" w:rsidRPr="00671F11" w:rsidRDefault="004B7C7C" w:rsidP="00671F11">
            <w:pPr>
              <w:spacing w:after="0" w:line="240" w:lineRule="auto"/>
              <w:rPr>
                <w:rFonts w:eastAsia="Arial Unicode MS"/>
                <w:b/>
                <w:lang w:val="kk-KZ"/>
              </w:rPr>
            </w:pPr>
            <w:r w:rsidRPr="00671F11">
              <w:rPr>
                <w:b/>
                <w:lang w:val="kk-KZ"/>
              </w:rPr>
              <w:t>Бағдарлама</w:t>
            </w:r>
          </w:p>
        </w:tc>
        <w:tc>
          <w:tcPr>
            <w:tcW w:w="7800" w:type="dxa"/>
            <w:vAlign w:val="center"/>
          </w:tcPr>
          <w:p w14:paraId="1590A62A" w14:textId="248E9553" w:rsidR="004B7C7C" w:rsidRPr="00671F11" w:rsidRDefault="004B7C7C" w:rsidP="00671F11">
            <w:pPr>
              <w:spacing w:after="0" w:line="240" w:lineRule="auto"/>
              <w:jc w:val="both"/>
              <w:rPr>
                <w:rFonts w:eastAsia="Arial Unicode MS"/>
                <w:lang w:val="kk-KZ"/>
              </w:rPr>
            </w:pPr>
            <w:r w:rsidRPr="00671F11">
              <w:rPr>
                <w:lang w:val="kk-KZ"/>
              </w:rPr>
              <w:t>«Самұрық-Энерго» АҚ-ның 2060 жылға дейінгі энергияға көшу бағдарламасы</w:t>
            </w:r>
          </w:p>
        </w:tc>
      </w:tr>
      <w:tr w:rsidR="00671F11" w:rsidRPr="00671F11" w14:paraId="223C1C24" w14:textId="77777777" w:rsidTr="00FC4C01">
        <w:trPr>
          <w:trHeight w:val="340"/>
        </w:trPr>
        <w:tc>
          <w:tcPr>
            <w:tcW w:w="2405" w:type="dxa"/>
            <w:vAlign w:val="center"/>
          </w:tcPr>
          <w:p w14:paraId="58985ACD" w14:textId="1FD94170" w:rsidR="004B7C7C" w:rsidRPr="00671F11" w:rsidRDefault="004B7C7C" w:rsidP="00671F11">
            <w:pPr>
              <w:spacing w:after="0" w:line="240" w:lineRule="auto"/>
              <w:rPr>
                <w:rFonts w:eastAsia="Arial Unicode MS"/>
                <w:b/>
              </w:rPr>
            </w:pPr>
            <w:r w:rsidRPr="00671F11">
              <w:rPr>
                <w:b/>
                <w:lang w:val="kk-KZ"/>
              </w:rPr>
              <w:t>ҚР</w:t>
            </w:r>
          </w:p>
        </w:tc>
        <w:tc>
          <w:tcPr>
            <w:tcW w:w="7800" w:type="dxa"/>
            <w:vAlign w:val="center"/>
          </w:tcPr>
          <w:p w14:paraId="67E04822" w14:textId="3F7C5B7C" w:rsidR="004B7C7C" w:rsidRPr="00671F11" w:rsidRDefault="004B7C7C" w:rsidP="00671F11">
            <w:pPr>
              <w:spacing w:after="0" w:line="240" w:lineRule="auto"/>
              <w:jc w:val="both"/>
              <w:rPr>
                <w:rFonts w:eastAsia="Arial Unicode MS"/>
              </w:rPr>
            </w:pPr>
            <w:r w:rsidRPr="00671F11">
              <w:rPr>
                <w:lang w:val="kk-KZ"/>
              </w:rPr>
              <w:t>Қазақ</w:t>
            </w:r>
            <w:r w:rsidRPr="00671F11">
              <w:t>стан Республика</w:t>
            </w:r>
            <w:r w:rsidRPr="00671F11">
              <w:rPr>
                <w:lang w:val="kk-KZ"/>
              </w:rPr>
              <w:t>сы</w:t>
            </w:r>
          </w:p>
        </w:tc>
      </w:tr>
      <w:tr w:rsidR="00671F11" w:rsidRPr="00671F11" w14:paraId="2DF32BE8" w14:textId="77777777" w:rsidTr="00FC4C01">
        <w:trPr>
          <w:trHeight w:val="340"/>
        </w:trPr>
        <w:tc>
          <w:tcPr>
            <w:tcW w:w="2405" w:type="dxa"/>
            <w:vAlign w:val="center"/>
          </w:tcPr>
          <w:p w14:paraId="7710581B" w14:textId="26E270B4" w:rsidR="00FC4C01" w:rsidRPr="00671F11" w:rsidRDefault="004B7C7C" w:rsidP="00671F11">
            <w:pPr>
              <w:spacing w:after="0" w:line="240" w:lineRule="auto"/>
              <w:rPr>
                <w:b/>
                <w:lang w:val="kk-KZ"/>
              </w:rPr>
            </w:pPr>
            <w:r w:rsidRPr="00671F11">
              <w:rPr>
                <w:b/>
                <w:lang w:val="kk-KZ"/>
              </w:rPr>
              <w:t>ДК</w:t>
            </w:r>
          </w:p>
        </w:tc>
        <w:tc>
          <w:tcPr>
            <w:tcW w:w="7800" w:type="dxa"/>
            <w:vAlign w:val="center"/>
          </w:tcPr>
          <w:p w14:paraId="49110B81" w14:textId="1F7EC073" w:rsidR="00FC4C01" w:rsidRPr="00671F11" w:rsidRDefault="00FC4C01" w:rsidP="00671F11">
            <w:pPr>
              <w:spacing w:after="0" w:line="240" w:lineRule="auto"/>
              <w:jc w:val="both"/>
              <w:rPr>
                <w:lang w:val="kk-KZ"/>
              </w:rPr>
            </w:pPr>
            <w:r w:rsidRPr="00671F11">
              <w:t>«Сам</w:t>
            </w:r>
            <w:r w:rsidR="004B7C7C" w:rsidRPr="00671F11">
              <w:rPr>
                <w:lang w:val="kk-KZ"/>
              </w:rPr>
              <w:t>ұрық</w:t>
            </w:r>
            <w:r w:rsidRPr="00671F11">
              <w:t>-Энерго»</w:t>
            </w:r>
            <w:r w:rsidR="004B7C7C" w:rsidRPr="00671F11">
              <w:rPr>
                <w:lang w:val="kk-KZ"/>
              </w:rPr>
              <w:t xml:space="preserve"> АҚ Директорлар кеңесі</w:t>
            </w:r>
          </w:p>
        </w:tc>
      </w:tr>
      <w:tr w:rsidR="00671F11" w:rsidRPr="00671F11" w14:paraId="03D63B41" w14:textId="77777777" w:rsidTr="00FC4C01">
        <w:trPr>
          <w:trHeight w:val="340"/>
        </w:trPr>
        <w:tc>
          <w:tcPr>
            <w:tcW w:w="2405" w:type="dxa"/>
            <w:vAlign w:val="center"/>
          </w:tcPr>
          <w:p w14:paraId="64E8272A" w14:textId="03587A29" w:rsidR="00FC4C01" w:rsidRPr="00671F11" w:rsidRDefault="004B7C7C" w:rsidP="00671F11">
            <w:pPr>
              <w:spacing w:after="0" w:line="240" w:lineRule="auto"/>
              <w:rPr>
                <w:rFonts w:eastAsia="Arial Unicode MS"/>
                <w:b/>
              </w:rPr>
            </w:pPr>
            <w:r w:rsidRPr="00671F11">
              <w:rPr>
                <w:b/>
                <w:lang w:val="kk-KZ"/>
              </w:rPr>
              <w:t>Е</w:t>
            </w:r>
            <w:r w:rsidR="00FC4C01" w:rsidRPr="00671F11">
              <w:rPr>
                <w:b/>
              </w:rPr>
              <w:t>ГРЭС-2/ГРЭС-2</w:t>
            </w:r>
          </w:p>
        </w:tc>
        <w:tc>
          <w:tcPr>
            <w:tcW w:w="7800" w:type="dxa"/>
            <w:vAlign w:val="center"/>
          </w:tcPr>
          <w:p w14:paraId="393365D4" w14:textId="4DC54EC5" w:rsidR="00FC4C01" w:rsidRPr="00671F11" w:rsidRDefault="004B7C7C" w:rsidP="00671F11">
            <w:pPr>
              <w:spacing w:after="0" w:line="240" w:lineRule="auto"/>
              <w:jc w:val="both"/>
              <w:rPr>
                <w:rFonts w:eastAsia="Arial Unicode MS"/>
              </w:rPr>
            </w:pPr>
            <w:r w:rsidRPr="00671F11">
              <w:t>«</w:t>
            </w:r>
            <w:r w:rsidRPr="00671F11">
              <w:rPr>
                <w:lang w:val="kk-KZ"/>
              </w:rPr>
              <w:t>Екібастұз</w:t>
            </w:r>
            <w:r w:rsidRPr="00671F11">
              <w:t xml:space="preserve"> ГРЭС-2</w:t>
            </w:r>
            <w:r w:rsidRPr="00671F11">
              <w:rPr>
                <w:lang w:val="kk-KZ"/>
              </w:rPr>
              <w:t xml:space="preserve"> станциясы</w:t>
            </w:r>
            <w:r w:rsidRPr="00671F11">
              <w:t>»</w:t>
            </w:r>
            <w:r w:rsidRPr="00671F11">
              <w:rPr>
                <w:lang w:val="kk-KZ"/>
              </w:rPr>
              <w:t xml:space="preserve"> АҚ</w:t>
            </w:r>
          </w:p>
        </w:tc>
      </w:tr>
      <w:tr w:rsidR="00671F11" w:rsidRPr="00671F11" w14:paraId="6246BB1D" w14:textId="77777777" w:rsidTr="00FC4C01">
        <w:tc>
          <w:tcPr>
            <w:tcW w:w="2405" w:type="dxa"/>
            <w:vAlign w:val="center"/>
          </w:tcPr>
          <w:p w14:paraId="4CABD9CB" w14:textId="43A90196" w:rsidR="004B7C7C" w:rsidRPr="00671F11" w:rsidRDefault="004B7C7C" w:rsidP="00671F11">
            <w:pPr>
              <w:spacing w:after="0" w:line="240" w:lineRule="auto"/>
              <w:rPr>
                <w:rFonts w:eastAsia="Arial Unicode MS"/>
                <w:b/>
              </w:rPr>
            </w:pPr>
            <w:r w:rsidRPr="00671F11">
              <w:rPr>
                <w:b/>
                <w:lang w:val="kk-KZ"/>
              </w:rPr>
              <w:t>Дәстүрлі өндіру</w:t>
            </w:r>
          </w:p>
        </w:tc>
        <w:tc>
          <w:tcPr>
            <w:tcW w:w="7800" w:type="dxa"/>
            <w:vAlign w:val="center"/>
          </w:tcPr>
          <w:p w14:paraId="77CF2EE3" w14:textId="58ED0606" w:rsidR="004B7C7C" w:rsidRPr="00671F11" w:rsidRDefault="004B7C7C" w:rsidP="00671F11">
            <w:pPr>
              <w:spacing w:after="0" w:line="240" w:lineRule="auto"/>
              <w:jc w:val="both"/>
              <w:rPr>
                <w:rFonts w:eastAsia="Arial Unicode MS"/>
              </w:rPr>
            </w:pPr>
            <w:r w:rsidRPr="00671F11">
              <w:rPr>
                <w:lang w:val="kk-KZ"/>
              </w:rPr>
              <w:t>Э</w:t>
            </w:r>
            <w:r w:rsidRPr="00671F11">
              <w:t xml:space="preserve">лектр энергиясын </w:t>
            </w:r>
            <w:r w:rsidRPr="00671F11">
              <w:rPr>
                <w:lang w:val="kk-KZ"/>
              </w:rPr>
              <w:t>қ</w:t>
            </w:r>
            <w:r w:rsidRPr="00671F11">
              <w:t>азба отын</w:t>
            </w:r>
            <w:r w:rsidRPr="00671F11">
              <w:rPr>
                <w:lang w:val="kk-KZ"/>
              </w:rPr>
              <w:t xml:space="preserve"> түрлерін </w:t>
            </w:r>
            <w:r w:rsidRPr="00671F11">
              <w:t>пайдалана отырып өндіру</w:t>
            </w:r>
          </w:p>
        </w:tc>
      </w:tr>
      <w:tr w:rsidR="00671F11" w:rsidRPr="00671F11" w14:paraId="6465C40C" w14:textId="77777777" w:rsidTr="00FC4C01">
        <w:trPr>
          <w:trHeight w:val="397"/>
        </w:trPr>
        <w:tc>
          <w:tcPr>
            <w:tcW w:w="2405" w:type="dxa"/>
            <w:vAlign w:val="center"/>
          </w:tcPr>
          <w:p w14:paraId="4E854317" w14:textId="5D1179BE" w:rsidR="004B7C7C" w:rsidRPr="00671F11" w:rsidRDefault="004B7C7C" w:rsidP="00671F11">
            <w:pPr>
              <w:spacing w:after="0" w:line="240" w:lineRule="auto"/>
              <w:rPr>
                <w:rFonts w:eastAsia="Arial Unicode MS"/>
                <w:b/>
              </w:rPr>
            </w:pPr>
            <w:r w:rsidRPr="00671F11">
              <w:rPr>
                <w:b/>
                <w:lang w:val="kk-KZ"/>
              </w:rPr>
              <w:t>Ж</w:t>
            </w:r>
            <w:r w:rsidRPr="00671F11">
              <w:rPr>
                <w:b/>
              </w:rPr>
              <w:t>ЭС</w:t>
            </w:r>
          </w:p>
        </w:tc>
        <w:tc>
          <w:tcPr>
            <w:tcW w:w="7800" w:type="dxa"/>
            <w:vAlign w:val="center"/>
          </w:tcPr>
          <w:p w14:paraId="696BB759" w14:textId="5D44059E" w:rsidR="004B7C7C" w:rsidRPr="00671F11" w:rsidRDefault="004B7C7C" w:rsidP="00671F11">
            <w:pPr>
              <w:spacing w:after="0" w:line="240" w:lineRule="auto"/>
              <w:jc w:val="both"/>
              <w:rPr>
                <w:rFonts w:eastAsia="Arial Unicode MS"/>
              </w:rPr>
            </w:pPr>
            <w:r w:rsidRPr="00671F11">
              <w:rPr>
                <w:lang w:val="kk-KZ"/>
              </w:rPr>
              <w:t xml:space="preserve">Жылу </w:t>
            </w:r>
            <w:r w:rsidRPr="00671F11">
              <w:t>электр</w:t>
            </w:r>
            <w:r w:rsidRPr="00671F11">
              <w:rPr>
                <w:lang w:val="kk-KZ"/>
              </w:rPr>
              <w:t xml:space="preserve"> </w:t>
            </w:r>
            <w:r w:rsidRPr="00671F11">
              <w:t>станция</w:t>
            </w:r>
            <w:r w:rsidRPr="00671F11">
              <w:rPr>
                <w:lang w:val="kk-KZ"/>
              </w:rPr>
              <w:t>сы</w:t>
            </w:r>
          </w:p>
        </w:tc>
      </w:tr>
      <w:tr w:rsidR="00671F11" w:rsidRPr="00671F11" w14:paraId="261FF6C8" w14:textId="77777777" w:rsidTr="00FC4C01">
        <w:trPr>
          <w:trHeight w:val="397"/>
        </w:trPr>
        <w:tc>
          <w:tcPr>
            <w:tcW w:w="2405" w:type="dxa"/>
            <w:vAlign w:val="center"/>
          </w:tcPr>
          <w:p w14:paraId="2F1EDDB9" w14:textId="12021361" w:rsidR="004B7C7C" w:rsidRPr="00671F11" w:rsidRDefault="004B7C7C" w:rsidP="00671F11">
            <w:pPr>
              <w:spacing w:after="0" w:line="240" w:lineRule="auto"/>
              <w:rPr>
                <w:rFonts w:eastAsia="Arial Unicode MS"/>
                <w:b/>
              </w:rPr>
            </w:pPr>
            <w:r w:rsidRPr="00671F11">
              <w:rPr>
                <w:b/>
                <w:lang w:val="kk-KZ"/>
              </w:rPr>
              <w:t>ЖЭО</w:t>
            </w:r>
          </w:p>
        </w:tc>
        <w:tc>
          <w:tcPr>
            <w:tcW w:w="7800" w:type="dxa"/>
            <w:vAlign w:val="center"/>
          </w:tcPr>
          <w:p w14:paraId="4E2CC21F" w14:textId="590CE499" w:rsidR="004B7C7C" w:rsidRPr="00671F11" w:rsidRDefault="004B7C7C" w:rsidP="00671F11">
            <w:pPr>
              <w:spacing w:after="0" w:line="240" w:lineRule="auto"/>
              <w:jc w:val="both"/>
              <w:rPr>
                <w:rFonts w:eastAsia="Arial Unicode MS"/>
              </w:rPr>
            </w:pPr>
            <w:r w:rsidRPr="00671F11">
              <w:rPr>
                <w:lang w:val="kk-KZ"/>
              </w:rPr>
              <w:t xml:space="preserve">Жылу </w:t>
            </w:r>
            <w:r w:rsidRPr="00671F11">
              <w:t>электр</w:t>
            </w:r>
            <w:r w:rsidRPr="00671F11">
              <w:rPr>
                <w:lang w:val="kk-KZ"/>
              </w:rPr>
              <w:t xml:space="preserve"> орталығы</w:t>
            </w:r>
            <w:r w:rsidRPr="00671F11">
              <w:t xml:space="preserve"> </w:t>
            </w:r>
          </w:p>
        </w:tc>
      </w:tr>
      <w:tr w:rsidR="00671F11" w:rsidRPr="00671F11" w14:paraId="3199B2D3" w14:textId="77777777" w:rsidTr="00FC4C01">
        <w:tc>
          <w:tcPr>
            <w:tcW w:w="2405" w:type="dxa"/>
            <w:vAlign w:val="center"/>
          </w:tcPr>
          <w:p w14:paraId="334B1021" w14:textId="4B18AD1F" w:rsidR="004B7C7C" w:rsidRPr="00671F11" w:rsidRDefault="004B7C7C" w:rsidP="00671F11">
            <w:pPr>
              <w:spacing w:after="0" w:line="240" w:lineRule="auto"/>
              <w:rPr>
                <w:rFonts w:eastAsia="Arial Unicode MS"/>
                <w:b/>
              </w:rPr>
            </w:pPr>
            <w:r w:rsidRPr="00671F11">
              <w:rPr>
                <w:b/>
                <w:lang w:val="kk-KZ"/>
              </w:rPr>
              <w:t>Көміртекті</w:t>
            </w:r>
            <w:r w:rsidRPr="00671F11">
              <w:rPr>
                <w:b/>
              </w:rPr>
              <w:t xml:space="preserve"> офсет </w:t>
            </w:r>
          </w:p>
        </w:tc>
        <w:tc>
          <w:tcPr>
            <w:tcW w:w="7800" w:type="dxa"/>
            <w:vAlign w:val="center"/>
          </w:tcPr>
          <w:p w14:paraId="61B681AD" w14:textId="4C4D18DF" w:rsidR="004B7C7C" w:rsidRPr="00671F11" w:rsidRDefault="004B7C7C" w:rsidP="00671F11">
            <w:pPr>
              <w:spacing w:after="0" w:line="240" w:lineRule="auto"/>
              <w:jc w:val="both"/>
              <w:rPr>
                <w:rFonts w:eastAsia="Arial Unicode MS"/>
              </w:rPr>
            </w:pPr>
            <w:r w:rsidRPr="00671F11">
              <w:t>ҚР</w:t>
            </w:r>
            <w:r w:rsidRPr="00671F11">
              <w:rPr>
                <w:lang w:val="kk-KZ"/>
              </w:rPr>
              <w:t>-да</w:t>
            </w:r>
            <w:r w:rsidRPr="00671F11">
              <w:t xml:space="preserve"> экономиканың кез келген секторларында </w:t>
            </w:r>
            <w:r w:rsidRPr="00671F11">
              <w:rPr>
                <w:lang w:val="kk-KZ"/>
              </w:rPr>
              <w:t>п</w:t>
            </w:r>
            <w:r w:rsidRPr="00671F11">
              <w:t>арниктік газдар шығарындыларын қысқартуға және/немесе парниктік газдар</w:t>
            </w:r>
            <w:r w:rsidRPr="00671F11">
              <w:rPr>
                <w:lang w:val="kk-KZ"/>
              </w:rPr>
              <w:t>дың</w:t>
            </w:r>
            <w:r w:rsidRPr="00671F11">
              <w:t xml:space="preserve"> сіңір</w:t>
            </w:r>
            <w:r w:rsidRPr="00671F11">
              <w:rPr>
                <w:lang w:val="kk-KZ"/>
              </w:rPr>
              <w:t>ілуін</w:t>
            </w:r>
            <w:r w:rsidRPr="00671F11">
              <w:t xml:space="preserve"> ұлғайтуға бағытталған қызметті немесе қызмет түрлерін жүзеге асыру нәтижесінде қол жеткізілген парниктік газдар шығарындыларын қысқарту және/немесе парниктік газдар</w:t>
            </w:r>
            <w:r w:rsidRPr="00671F11">
              <w:rPr>
                <w:lang w:val="kk-KZ"/>
              </w:rPr>
              <w:t>дың</w:t>
            </w:r>
            <w:r w:rsidRPr="00671F11">
              <w:t xml:space="preserve"> сіңір</w:t>
            </w:r>
            <w:r w:rsidRPr="00671F11">
              <w:rPr>
                <w:lang w:val="kk-KZ"/>
              </w:rPr>
              <w:t>ілуін</w:t>
            </w:r>
            <w:r w:rsidRPr="00671F11">
              <w:t xml:space="preserve"> ұлғайту</w:t>
            </w:r>
          </w:p>
        </w:tc>
      </w:tr>
      <w:tr w:rsidR="00671F11" w:rsidRPr="00671F11" w14:paraId="1A563713" w14:textId="77777777" w:rsidTr="00FC4C01">
        <w:trPr>
          <w:trHeight w:val="397"/>
        </w:trPr>
        <w:tc>
          <w:tcPr>
            <w:tcW w:w="2405" w:type="dxa"/>
            <w:vAlign w:val="center"/>
          </w:tcPr>
          <w:p w14:paraId="706E0E7C" w14:textId="0974D0D2" w:rsidR="004B7C7C" w:rsidRPr="00671F11" w:rsidRDefault="004B7C7C" w:rsidP="00671F11">
            <w:pPr>
              <w:spacing w:after="0" w:line="240" w:lineRule="auto"/>
              <w:rPr>
                <w:rFonts w:eastAsia="Arial Unicode MS"/>
                <w:b/>
              </w:rPr>
            </w:pPr>
            <w:r w:rsidRPr="00671F11">
              <w:rPr>
                <w:b/>
                <w:lang w:val="kk-KZ"/>
              </w:rPr>
              <w:t>Қор</w:t>
            </w:r>
          </w:p>
        </w:tc>
        <w:tc>
          <w:tcPr>
            <w:tcW w:w="7800" w:type="dxa"/>
            <w:vAlign w:val="center"/>
          </w:tcPr>
          <w:p w14:paraId="492E8FFA" w14:textId="636BF989" w:rsidR="004B7C7C" w:rsidRPr="00671F11" w:rsidRDefault="004B7C7C" w:rsidP="00671F11">
            <w:pPr>
              <w:spacing w:after="0" w:line="240" w:lineRule="auto"/>
              <w:jc w:val="both"/>
              <w:rPr>
                <w:rFonts w:eastAsia="Arial Unicode MS"/>
              </w:rPr>
            </w:pPr>
            <w:r w:rsidRPr="00671F11">
              <w:rPr>
                <w:lang w:val="kk-KZ"/>
              </w:rPr>
              <w:t>«Самұрық-Қазына» ұлттық әл-ауқат қоры» АҚ</w:t>
            </w:r>
          </w:p>
        </w:tc>
      </w:tr>
      <w:tr w:rsidR="00671F11" w:rsidRPr="00671F11" w14:paraId="44EEF3E9" w14:textId="77777777" w:rsidTr="00FC4C01">
        <w:trPr>
          <w:trHeight w:val="340"/>
        </w:trPr>
        <w:tc>
          <w:tcPr>
            <w:tcW w:w="2405" w:type="dxa"/>
            <w:vAlign w:val="center"/>
          </w:tcPr>
          <w:p w14:paraId="788B91CA" w14:textId="7C70605C" w:rsidR="004B7C7C" w:rsidRPr="00671F11" w:rsidRDefault="004B7C7C" w:rsidP="00671F11">
            <w:pPr>
              <w:spacing w:after="0" w:line="240" w:lineRule="auto"/>
              <w:rPr>
                <w:rFonts w:eastAsia="Arial Unicode MS"/>
                <w:b/>
              </w:rPr>
            </w:pPr>
            <w:r w:rsidRPr="00671F11">
              <w:rPr>
                <w:b/>
              </w:rPr>
              <w:t>Э/э</w:t>
            </w:r>
          </w:p>
        </w:tc>
        <w:tc>
          <w:tcPr>
            <w:tcW w:w="7800" w:type="dxa"/>
            <w:vAlign w:val="center"/>
          </w:tcPr>
          <w:p w14:paraId="1D64F3F0" w14:textId="399787E0" w:rsidR="004B7C7C" w:rsidRPr="00671F11" w:rsidRDefault="004B7C7C" w:rsidP="00671F11">
            <w:pPr>
              <w:spacing w:after="0" w:line="240" w:lineRule="auto"/>
              <w:jc w:val="both"/>
              <w:rPr>
                <w:rFonts w:eastAsia="Arial Unicode MS"/>
              </w:rPr>
            </w:pPr>
            <w:r w:rsidRPr="00671F11">
              <w:t>Электр энергия</w:t>
            </w:r>
            <w:r w:rsidRPr="00671F11">
              <w:rPr>
                <w:lang w:val="kk-KZ"/>
              </w:rPr>
              <w:t>сы</w:t>
            </w:r>
          </w:p>
        </w:tc>
      </w:tr>
      <w:tr w:rsidR="00671F11" w:rsidRPr="00671F11" w14:paraId="65B42A00" w14:textId="77777777" w:rsidTr="00FC4C01">
        <w:trPr>
          <w:trHeight w:val="340"/>
        </w:trPr>
        <w:tc>
          <w:tcPr>
            <w:tcW w:w="2405" w:type="dxa"/>
            <w:vAlign w:val="center"/>
          </w:tcPr>
          <w:p w14:paraId="1E10148D" w14:textId="2C0B0997" w:rsidR="004B7C7C" w:rsidRPr="00671F11" w:rsidRDefault="004B7C7C" w:rsidP="00671F11">
            <w:pPr>
              <w:spacing w:after="0" w:line="240" w:lineRule="auto"/>
              <w:rPr>
                <w:rFonts w:eastAsia="Arial Unicode MS"/>
                <w:b/>
              </w:rPr>
            </w:pPr>
            <w:r w:rsidRPr="00671F11">
              <w:rPr>
                <w:b/>
                <w:lang w:val="kk-KZ"/>
              </w:rPr>
              <w:t>Е</w:t>
            </w:r>
            <w:r w:rsidRPr="00671F11">
              <w:rPr>
                <w:b/>
              </w:rPr>
              <w:t>ГРЭС-1</w:t>
            </w:r>
          </w:p>
        </w:tc>
        <w:tc>
          <w:tcPr>
            <w:tcW w:w="7800" w:type="dxa"/>
            <w:vAlign w:val="center"/>
          </w:tcPr>
          <w:p w14:paraId="69F13611" w14:textId="27CFD6E1" w:rsidR="004B7C7C" w:rsidRPr="00671F11" w:rsidRDefault="004B7C7C" w:rsidP="00671F11">
            <w:pPr>
              <w:spacing w:after="0" w:line="240" w:lineRule="auto"/>
              <w:jc w:val="both"/>
              <w:rPr>
                <w:rFonts w:eastAsia="Arial Unicode MS"/>
              </w:rPr>
            </w:pPr>
            <w:r w:rsidRPr="00671F11">
              <w:t>«Б.Н</w:t>
            </w:r>
            <w:r w:rsidRPr="00671F11">
              <w:rPr>
                <w:lang w:val="kk-KZ"/>
              </w:rPr>
              <w:t>ұ</w:t>
            </w:r>
            <w:r w:rsidRPr="00671F11">
              <w:t>ржанов</w:t>
            </w:r>
            <w:r w:rsidRPr="00671F11">
              <w:rPr>
                <w:lang w:val="kk-KZ"/>
              </w:rPr>
              <w:t xml:space="preserve"> </w:t>
            </w:r>
            <w:r w:rsidRPr="00671F11">
              <w:t>а</w:t>
            </w:r>
            <w:r w:rsidRPr="00671F11">
              <w:rPr>
                <w:lang w:val="kk-KZ"/>
              </w:rPr>
              <w:t>тындағы</w:t>
            </w:r>
            <w:r w:rsidRPr="00671F11">
              <w:t xml:space="preserve"> </w:t>
            </w:r>
            <w:r w:rsidRPr="00671F11">
              <w:rPr>
                <w:lang w:val="kk-KZ"/>
              </w:rPr>
              <w:t>Екібастұз</w:t>
            </w:r>
            <w:r w:rsidRPr="00671F11">
              <w:t xml:space="preserve"> ГРЭС-1»</w:t>
            </w:r>
            <w:r w:rsidRPr="00671F11">
              <w:rPr>
                <w:lang w:val="kk-KZ"/>
              </w:rPr>
              <w:t xml:space="preserve"> ЖШС</w:t>
            </w:r>
          </w:p>
        </w:tc>
      </w:tr>
      <w:tr w:rsidR="00671F11" w:rsidRPr="00671F11" w14:paraId="7D43467A" w14:textId="77777777" w:rsidTr="00FC4C01">
        <w:tc>
          <w:tcPr>
            <w:tcW w:w="2405" w:type="dxa"/>
            <w:vAlign w:val="center"/>
          </w:tcPr>
          <w:p w14:paraId="4BBC3D8E" w14:textId="044DE4DA" w:rsidR="004B7C7C" w:rsidRPr="00671F11" w:rsidRDefault="004B7C7C" w:rsidP="00671F11">
            <w:pPr>
              <w:spacing w:after="0" w:line="240" w:lineRule="auto"/>
              <w:rPr>
                <w:rFonts w:eastAsia="Arial Unicode MS"/>
                <w:b/>
              </w:rPr>
            </w:pPr>
            <w:r w:rsidRPr="00671F11">
              <w:rPr>
                <w:b/>
              </w:rPr>
              <w:t>Энерг</w:t>
            </w:r>
            <w:r w:rsidRPr="00671F11">
              <w:rPr>
                <w:b/>
                <w:lang w:val="kk-KZ"/>
              </w:rPr>
              <w:t>ияға көшу</w:t>
            </w:r>
            <w:r w:rsidRPr="00671F11">
              <w:rPr>
                <w:b/>
              </w:rPr>
              <w:t xml:space="preserve"> </w:t>
            </w:r>
          </w:p>
        </w:tc>
        <w:tc>
          <w:tcPr>
            <w:tcW w:w="7800" w:type="dxa"/>
            <w:vAlign w:val="center"/>
          </w:tcPr>
          <w:p w14:paraId="0F925E95" w14:textId="36BE0EE3" w:rsidR="004B7C7C" w:rsidRPr="00671F11" w:rsidRDefault="004B7C7C" w:rsidP="00671F11">
            <w:pPr>
              <w:spacing w:after="0" w:line="240" w:lineRule="auto"/>
              <w:jc w:val="both"/>
              <w:rPr>
                <w:rFonts w:eastAsia="Arial Unicode MS"/>
              </w:rPr>
            </w:pPr>
            <w:r w:rsidRPr="00671F11">
              <w:t>Қазба отындар</w:t>
            </w:r>
            <w:r w:rsidRPr="00671F11">
              <w:rPr>
                <w:lang w:val="kk-KZ"/>
              </w:rPr>
              <w:t>ды</w:t>
            </w:r>
            <w:r w:rsidRPr="00671F11">
              <w:t xml:space="preserve"> пайдаланудан жаңартылатын энергия көздеріне және көміртегі </w:t>
            </w:r>
            <w:r w:rsidRPr="00671F11">
              <w:rPr>
                <w:lang w:val="kk-KZ"/>
              </w:rPr>
              <w:t xml:space="preserve">шығарындыларының көлемі аз </w:t>
            </w:r>
            <w:r w:rsidRPr="00671F11">
              <w:t>көздерге ауыс</w:t>
            </w:r>
            <w:r w:rsidRPr="00671F11">
              <w:rPr>
                <w:lang w:val="kk-KZ"/>
              </w:rPr>
              <w:t>у жүретін</w:t>
            </w:r>
            <w:r w:rsidRPr="00671F11">
              <w:t xml:space="preserve"> энергетикалық жүйедегі жаһандық құрылымдық өзгеріс. </w:t>
            </w:r>
          </w:p>
        </w:tc>
      </w:tr>
      <w:tr w:rsidR="00671F11" w:rsidRPr="00671F11" w14:paraId="65DCFAAF" w14:textId="77777777" w:rsidTr="00FC4C01">
        <w:trPr>
          <w:trHeight w:val="340"/>
        </w:trPr>
        <w:tc>
          <w:tcPr>
            <w:tcW w:w="2405" w:type="dxa"/>
            <w:vAlign w:val="center"/>
          </w:tcPr>
          <w:p w14:paraId="18F3BA0C" w14:textId="2D88472C" w:rsidR="004B7C7C" w:rsidRPr="00671F11" w:rsidRDefault="004B7C7C" w:rsidP="00671F11">
            <w:pPr>
              <w:spacing w:after="0" w:line="240" w:lineRule="auto"/>
              <w:rPr>
                <w:rFonts w:eastAsia="Arial Unicode MS"/>
                <w:b/>
              </w:rPr>
            </w:pPr>
            <w:r w:rsidRPr="00671F11">
              <w:rPr>
                <w:b/>
              </w:rPr>
              <w:t>Э</w:t>
            </w:r>
            <w:r w:rsidRPr="00671F11">
              <w:rPr>
                <w:b/>
                <w:lang w:val="kk-KZ"/>
              </w:rPr>
              <w:t>ӨҰ</w:t>
            </w:r>
          </w:p>
        </w:tc>
        <w:tc>
          <w:tcPr>
            <w:tcW w:w="7800" w:type="dxa"/>
            <w:vAlign w:val="center"/>
          </w:tcPr>
          <w:p w14:paraId="59351E6C" w14:textId="292B1F4D" w:rsidR="004B7C7C" w:rsidRPr="00671F11" w:rsidRDefault="004B7C7C" w:rsidP="00671F11">
            <w:pPr>
              <w:spacing w:after="0" w:line="240" w:lineRule="auto"/>
              <w:jc w:val="both"/>
              <w:rPr>
                <w:rFonts w:eastAsia="Arial Unicode MS"/>
              </w:rPr>
            </w:pPr>
            <w:r w:rsidRPr="00671F11">
              <w:t>Энерг</w:t>
            </w:r>
            <w:r w:rsidRPr="00671F11">
              <w:rPr>
                <w:lang w:val="kk-KZ"/>
              </w:rPr>
              <w:t>ия өндіруші ұйымдар</w:t>
            </w:r>
          </w:p>
        </w:tc>
      </w:tr>
    </w:tbl>
    <w:p w14:paraId="698A0987" w14:textId="562D4DFB" w:rsidR="007A761E" w:rsidRPr="00671F11" w:rsidRDefault="007A761E" w:rsidP="00671F11">
      <w:pPr>
        <w:spacing w:after="0" w:line="240" w:lineRule="auto"/>
        <w:contextualSpacing/>
        <w:rPr>
          <w:b/>
          <w:sz w:val="24"/>
          <w:szCs w:val="24"/>
          <w:lang w:eastAsia="ru-RU"/>
        </w:rPr>
      </w:pPr>
    </w:p>
    <w:p w14:paraId="23156A41" w14:textId="77777777" w:rsidR="00867314" w:rsidRPr="00671F11" w:rsidRDefault="00867314" w:rsidP="00671F11">
      <w:pPr>
        <w:spacing w:after="0" w:line="240" w:lineRule="auto"/>
        <w:contextualSpacing/>
        <w:rPr>
          <w:b/>
          <w:sz w:val="24"/>
          <w:szCs w:val="24"/>
          <w:lang w:val="kk-KZ" w:eastAsia="ru-RU"/>
        </w:rPr>
      </w:pPr>
    </w:p>
    <w:p w14:paraId="086315CD" w14:textId="77777777" w:rsidR="00A12CD4" w:rsidRPr="00671F11" w:rsidRDefault="00A12CD4" w:rsidP="00671F11">
      <w:pPr>
        <w:spacing w:after="0" w:line="240" w:lineRule="auto"/>
        <w:contextualSpacing/>
        <w:rPr>
          <w:b/>
          <w:sz w:val="24"/>
          <w:szCs w:val="24"/>
          <w:lang w:val="kk-KZ" w:eastAsia="ru-RU"/>
        </w:rPr>
      </w:pPr>
    </w:p>
    <w:p w14:paraId="54BAE5B7" w14:textId="77777777" w:rsidR="00A12CD4" w:rsidRPr="00671F11" w:rsidRDefault="00A12CD4" w:rsidP="00671F11">
      <w:pPr>
        <w:spacing w:after="0" w:line="240" w:lineRule="auto"/>
        <w:contextualSpacing/>
        <w:rPr>
          <w:b/>
          <w:sz w:val="24"/>
          <w:szCs w:val="24"/>
          <w:lang w:val="kk-KZ" w:eastAsia="ru-RU"/>
        </w:rPr>
      </w:pPr>
    </w:p>
    <w:p w14:paraId="4F0480F0" w14:textId="77777777" w:rsidR="00A12CD4" w:rsidRPr="00671F11" w:rsidRDefault="00A12CD4" w:rsidP="00671F11">
      <w:pPr>
        <w:spacing w:after="0" w:line="240" w:lineRule="auto"/>
        <w:contextualSpacing/>
        <w:rPr>
          <w:b/>
          <w:sz w:val="24"/>
          <w:szCs w:val="24"/>
          <w:lang w:val="kk-KZ" w:eastAsia="ru-RU"/>
        </w:rPr>
      </w:pPr>
    </w:p>
    <w:p w14:paraId="160F3FC8" w14:textId="77777777" w:rsidR="00A12CD4" w:rsidRPr="00671F11" w:rsidRDefault="00A12CD4" w:rsidP="00671F11">
      <w:pPr>
        <w:spacing w:after="0" w:line="240" w:lineRule="auto"/>
        <w:contextualSpacing/>
        <w:rPr>
          <w:b/>
          <w:sz w:val="24"/>
          <w:szCs w:val="24"/>
          <w:lang w:val="kk-KZ" w:eastAsia="ru-RU"/>
        </w:rPr>
      </w:pPr>
    </w:p>
    <w:p w14:paraId="63FD585E" w14:textId="77777777" w:rsidR="00A12CD4" w:rsidRPr="00671F11" w:rsidRDefault="00A12CD4" w:rsidP="00671F11">
      <w:pPr>
        <w:spacing w:after="0" w:line="240" w:lineRule="auto"/>
        <w:contextualSpacing/>
        <w:rPr>
          <w:b/>
          <w:sz w:val="24"/>
          <w:szCs w:val="24"/>
          <w:lang w:val="kk-KZ" w:eastAsia="ru-RU"/>
        </w:rPr>
      </w:pPr>
    </w:p>
    <w:p w14:paraId="2809DE91" w14:textId="77777777" w:rsidR="00A12CD4" w:rsidRPr="00671F11" w:rsidRDefault="00A12CD4" w:rsidP="00671F11">
      <w:pPr>
        <w:spacing w:after="0" w:line="240" w:lineRule="auto"/>
        <w:contextualSpacing/>
        <w:rPr>
          <w:b/>
          <w:sz w:val="24"/>
          <w:szCs w:val="24"/>
          <w:lang w:val="kk-KZ" w:eastAsia="ru-RU"/>
        </w:rPr>
      </w:pPr>
    </w:p>
    <w:p w14:paraId="6F70D81C" w14:textId="77777777" w:rsidR="00A12CD4" w:rsidRPr="00671F11" w:rsidRDefault="00A12CD4" w:rsidP="00671F11">
      <w:pPr>
        <w:spacing w:after="0" w:line="240" w:lineRule="auto"/>
        <w:contextualSpacing/>
        <w:rPr>
          <w:b/>
          <w:sz w:val="24"/>
          <w:szCs w:val="24"/>
          <w:lang w:val="kk-KZ" w:eastAsia="ru-RU"/>
        </w:rPr>
      </w:pPr>
    </w:p>
    <w:p w14:paraId="7481BA80" w14:textId="77777777" w:rsidR="00A12CD4" w:rsidRPr="00671F11" w:rsidRDefault="00A12CD4" w:rsidP="00671F11">
      <w:pPr>
        <w:spacing w:after="0" w:line="240" w:lineRule="auto"/>
        <w:contextualSpacing/>
        <w:rPr>
          <w:b/>
          <w:sz w:val="24"/>
          <w:szCs w:val="24"/>
          <w:lang w:val="kk-KZ" w:eastAsia="ru-RU"/>
        </w:rPr>
      </w:pPr>
    </w:p>
    <w:p w14:paraId="3F5B9348" w14:textId="77777777" w:rsidR="00A12CD4" w:rsidRPr="00671F11" w:rsidRDefault="00A12CD4" w:rsidP="00671F11">
      <w:pPr>
        <w:spacing w:after="0" w:line="240" w:lineRule="auto"/>
        <w:contextualSpacing/>
        <w:rPr>
          <w:b/>
          <w:sz w:val="24"/>
          <w:szCs w:val="24"/>
          <w:lang w:val="kk-KZ" w:eastAsia="ru-RU"/>
        </w:rPr>
      </w:pPr>
    </w:p>
    <w:p w14:paraId="7EB0300D" w14:textId="77777777" w:rsidR="00A12CD4" w:rsidRPr="00671F11" w:rsidRDefault="00A12CD4" w:rsidP="00671F11">
      <w:pPr>
        <w:spacing w:after="0" w:line="240" w:lineRule="auto"/>
        <w:contextualSpacing/>
        <w:rPr>
          <w:b/>
          <w:sz w:val="24"/>
          <w:szCs w:val="24"/>
          <w:lang w:val="kk-KZ" w:eastAsia="ru-RU"/>
        </w:rPr>
      </w:pPr>
    </w:p>
    <w:p w14:paraId="045B43BF" w14:textId="77777777" w:rsidR="00A12CD4" w:rsidRPr="00671F11" w:rsidRDefault="00A12CD4" w:rsidP="00671F11">
      <w:pPr>
        <w:spacing w:after="0" w:line="240" w:lineRule="auto"/>
        <w:contextualSpacing/>
        <w:rPr>
          <w:b/>
          <w:sz w:val="24"/>
          <w:szCs w:val="24"/>
          <w:lang w:val="kk-KZ" w:eastAsia="ru-RU"/>
        </w:rPr>
      </w:pPr>
    </w:p>
    <w:p w14:paraId="64787516" w14:textId="77777777" w:rsidR="00A12CD4" w:rsidRPr="00671F11" w:rsidRDefault="00A12CD4" w:rsidP="00671F11">
      <w:pPr>
        <w:spacing w:after="0" w:line="240" w:lineRule="auto"/>
        <w:contextualSpacing/>
        <w:rPr>
          <w:b/>
          <w:sz w:val="24"/>
          <w:szCs w:val="24"/>
          <w:lang w:val="kk-KZ" w:eastAsia="ru-RU"/>
        </w:rPr>
      </w:pPr>
    </w:p>
    <w:p w14:paraId="7209E4B6" w14:textId="77777777" w:rsidR="00A12CD4" w:rsidRPr="00671F11" w:rsidRDefault="00A12CD4" w:rsidP="00671F11">
      <w:pPr>
        <w:spacing w:after="0" w:line="240" w:lineRule="auto"/>
        <w:contextualSpacing/>
        <w:rPr>
          <w:b/>
          <w:sz w:val="24"/>
          <w:szCs w:val="24"/>
          <w:lang w:val="kk-KZ" w:eastAsia="ru-RU"/>
        </w:rPr>
      </w:pPr>
    </w:p>
    <w:p w14:paraId="64A41FA4" w14:textId="77777777" w:rsidR="00A12CD4" w:rsidRPr="00671F11" w:rsidRDefault="00A12CD4" w:rsidP="00671F11">
      <w:pPr>
        <w:spacing w:after="0" w:line="240" w:lineRule="auto"/>
        <w:contextualSpacing/>
        <w:rPr>
          <w:b/>
          <w:sz w:val="24"/>
          <w:szCs w:val="24"/>
          <w:lang w:val="kk-KZ" w:eastAsia="ru-RU"/>
        </w:rPr>
      </w:pPr>
    </w:p>
    <w:p w14:paraId="57D6682B" w14:textId="77777777" w:rsidR="00A12CD4" w:rsidRPr="00671F11" w:rsidRDefault="00A12CD4" w:rsidP="00671F11">
      <w:pPr>
        <w:spacing w:after="0" w:line="240" w:lineRule="auto"/>
        <w:contextualSpacing/>
        <w:rPr>
          <w:b/>
          <w:sz w:val="24"/>
          <w:szCs w:val="24"/>
          <w:lang w:val="kk-KZ" w:eastAsia="ru-RU"/>
        </w:rPr>
      </w:pPr>
    </w:p>
    <w:p w14:paraId="2A0614A9" w14:textId="77777777" w:rsidR="00A12CD4" w:rsidRPr="00671F11" w:rsidRDefault="00A12CD4" w:rsidP="00671F11">
      <w:pPr>
        <w:spacing w:after="0" w:line="240" w:lineRule="auto"/>
        <w:contextualSpacing/>
        <w:rPr>
          <w:b/>
          <w:sz w:val="24"/>
          <w:szCs w:val="24"/>
          <w:lang w:val="kk-KZ" w:eastAsia="ru-RU"/>
        </w:rPr>
      </w:pPr>
    </w:p>
    <w:p w14:paraId="062C8A83" w14:textId="77777777" w:rsidR="00A12CD4" w:rsidRPr="00671F11" w:rsidRDefault="00A12CD4" w:rsidP="00671F11">
      <w:pPr>
        <w:spacing w:after="0" w:line="240" w:lineRule="auto"/>
        <w:contextualSpacing/>
        <w:rPr>
          <w:b/>
          <w:sz w:val="24"/>
          <w:szCs w:val="24"/>
          <w:lang w:val="kk-KZ" w:eastAsia="ru-RU"/>
        </w:rPr>
      </w:pPr>
    </w:p>
    <w:p w14:paraId="7499C996" w14:textId="77777777" w:rsidR="00A12CD4" w:rsidRPr="00671F11" w:rsidRDefault="00A12CD4" w:rsidP="00671F11">
      <w:pPr>
        <w:spacing w:after="0" w:line="240" w:lineRule="auto"/>
        <w:contextualSpacing/>
        <w:rPr>
          <w:b/>
          <w:sz w:val="24"/>
          <w:szCs w:val="24"/>
          <w:lang w:val="kk-KZ" w:eastAsia="ru-RU"/>
        </w:rPr>
      </w:pPr>
    </w:p>
    <w:p w14:paraId="6F9C66D8" w14:textId="585C0F0E" w:rsidR="001A2299" w:rsidRPr="00671F11" w:rsidRDefault="004B7C7C" w:rsidP="00671F11">
      <w:pPr>
        <w:pStyle w:val="10"/>
        <w:numPr>
          <w:ilvl w:val="0"/>
          <w:numId w:val="1"/>
        </w:numPr>
        <w:tabs>
          <w:tab w:val="left" w:pos="993"/>
        </w:tabs>
        <w:spacing w:before="0" w:line="240" w:lineRule="auto"/>
        <w:ind w:left="0" w:firstLine="709"/>
        <w:contextualSpacing/>
        <w:jc w:val="center"/>
        <w:rPr>
          <w:b/>
          <w:color w:val="auto"/>
          <w:sz w:val="24"/>
          <w:szCs w:val="24"/>
          <w:lang w:eastAsia="ru-RU"/>
        </w:rPr>
      </w:pPr>
      <w:r w:rsidRPr="00671F11">
        <w:rPr>
          <w:b/>
          <w:color w:val="auto"/>
          <w:sz w:val="24"/>
          <w:szCs w:val="24"/>
          <w:lang w:val="kk-KZ" w:eastAsia="ru-RU"/>
        </w:rPr>
        <w:t>Кіріспе</w:t>
      </w:r>
    </w:p>
    <w:p w14:paraId="5E224E66" w14:textId="77777777" w:rsidR="00284945" w:rsidRPr="00671F11" w:rsidRDefault="00284945" w:rsidP="00671F11">
      <w:pPr>
        <w:spacing w:after="0" w:line="240" w:lineRule="auto"/>
        <w:rPr>
          <w:sz w:val="24"/>
          <w:szCs w:val="24"/>
          <w:lang w:eastAsia="ru-RU"/>
        </w:rPr>
      </w:pPr>
    </w:p>
    <w:p w14:paraId="65173C65" w14:textId="659F6D0A" w:rsidR="001E53A4" w:rsidRPr="00671F11" w:rsidRDefault="001E53A4"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 xml:space="preserve">Энергетика секторы парниктік газдардың, негізінен қазба отындарын жағу нәтижесінде пайда болатын көмірқышқыл газының антропогендік шығарындыларының негізгі көзі болып табылады. Парниктік газдар шығарындыларын азайтуға бағытталған халықаралық келісімдер мен ұлттық стратегияларға қарамастан, </w:t>
      </w:r>
      <w:r w:rsidR="00D71DBE" w:rsidRPr="00671F11">
        <w:rPr>
          <w:rStyle w:val="s0"/>
          <w:color w:val="auto"/>
          <w:spacing w:val="2"/>
          <w:sz w:val="24"/>
          <w:szCs w:val="24"/>
          <w:lang w:val="kk-KZ"/>
        </w:rPr>
        <w:t>ғ</w:t>
      </w:r>
      <w:r w:rsidRPr="00671F11">
        <w:rPr>
          <w:rStyle w:val="s0"/>
          <w:color w:val="auto"/>
          <w:spacing w:val="2"/>
          <w:sz w:val="24"/>
          <w:szCs w:val="24"/>
          <w:lang w:val="kk-KZ"/>
        </w:rPr>
        <w:t>аламдық СО₂ шығарындылары 1,5°C шегінде жаһандық жылынуды тежеу үшін қажетті рұқсат етілген деңгейден айтарлықтай асып, өсуді жалғастыруда.</w:t>
      </w:r>
    </w:p>
    <w:p w14:paraId="4774C8AE" w14:textId="0BC09D63" w:rsidR="001E53A4" w:rsidRPr="00671F11" w:rsidRDefault="001E53A4"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Қазақстан Республикасы энергетика секторындағы жаһандық деңгейде парниктік газдардың антропогендік шығарындыларының маңызд</w:t>
      </w:r>
      <w:r w:rsidR="00D71DBE" w:rsidRPr="00671F11">
        <w:rPr>
          <w:rStyle w:val="s0"/>
          <w:color w:val="auto"/>
          <w:spacing w:val="2"/>
          <w:sz w:val="24"/>
          <w:szCs w:val="24"/>
          <w:lang w:val="kk-KZ"/>
        </w:rPr>
        <w:t>ы</w:t>
      </w:r>
      <w:r w:rsidRPr="00671F11">
        <w:rPr>
          <w:rStyle w:val="s0"/>
          <w:color w:val="auto"/>
          <w:spacing w:val="2"/>
          <w:sz w:val="24"/>
          <w:szCs w:val="24"/>
          <w:lang w:val="kk-KZ"/>
        </w:rPr>
        <w:t xml:space="preserve"> көздерінің бірі болып табылады. Халықаралық рейтингтерге сәйкес, ел</w:t>
      </w:r>
      <w:r w:rsidR="00D71DBE" w:rsidRPr="00671F11">
        <w:rPr>
          <w:rStyle w:val="s0"/>
          <w:color w:val="auto"/>
          <w:spacing w:val="2"/>
          <w:sz w:val="24"/>
          <w:szCs w:val="24"/>
          <w:lang w:val="kk-KZ"/>
        </w:rPr>
        <w:t>іміз</w:t>
      </w:r>
      <w:r w:rsidRPr="00671F11">
        <w:rPr>
          <w:rStyle w:val="s0"/>
          <w:color w:val="auto"/>
          <w:spacing w:val="2"/>
          <w:sz w:val="24"/>
          <w:szCs w:val="24"/>
          <w:lang w:val="kk-KZ"/>
        </w:rPr>
        <w:t xml:space="preserve"> осындай шығарындылар көлемі бойынша топ-30 елдің қатарына кіреді, ЖІӨ-нің көміртегі сыйымдылығы бойынша 11-ші және жан басына шаққандағы СО₂ шығ</w:t>
      </w:r>
      <w:r w:rsidR="00D71DBE" w:rsidRPr="00671F11">
        <w:rPr>
          <w:rStyle w:val="s0"/>
          <w:color w:val="auto"/>
          <w:spacing w:val="2"/>
          <w:sz w:val="24"/>
          <w:szCs w:val="24"/>
          <w:lang w:val="kk-KZ"/>
        </w:rPr>
        <w:t>арындылары бойынша 13-ші орында</w:t>
      </w:r>
      <w:r w:rsidR="00D71DBE" w:rsidRPr="00671F11">
        <w:rPr>
          <w:rStyle w:val="afe"/>
          <w:spacing w:val="2"/>
          <w:sz w:val="24"/>
          <w:szCs w:val="24"/>
        </w:rPr>
        <w:footnoteReference w:id="1"/>
      </w:r>
      <w:r w:rsidRPr="00671F11">
        <w:rPr>
          <w:rStyle w:val="s0"/>
          <w:color w:val="auto"/>
          <w:spacing w:val="2"/>
          <w:sz w:val="24"/>
          <w:szCs w:val="24"/>
          <w:lang w:val="kk-KZ"/>
        </w:rPr>
        <w:t>.</w:t>
      </w:r>
    </w:p>
    <w:p w14:paraId="66439AD1" w14:textId="42232758" w:rsidR="001E53A4" w:rsidRPr="00671F11" w:rsidRDefault="001E53A4"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Алайда, Қазақстан Республикасы климаттың өзгеруіне қарсы күреске дәйекті бейілділігін көрсетуде. Ел</w:t>
      </w:r>
      <w:r w:rsidR="00C96616" w:rsidRPr="00671F11">
        <w:rPr>
          <w:rStyle w:val="s0"/>
          <w:color w:val="auto"/>
          <w:spacing w:val="2"/>
          <w:sz w:val="24"/>
          <w:szCs w:val="24"/>
          <w:lang w:val="kk-KZ"/>
        </w:rPr>
        <w:t>іміз</w:t>
      </w:r>
      <w:r w:rsidRPr="00671F11">
        <w:rPr>
          <w:rStyle w:val="s0"/>
          <w:color w:val="auto"/>
          <w:spacing w:val="2"/>
          <w:sz w:val="24"/>
          <w:szCs w:val="24"/>
          <w:lang w:val="kk-KZ"/>
        </w:rPr>
        <w:t xml:space="preserve"> 1995 жылы Біріккен Ұлттар Ұйы</w:t>
      </w:r>
      <w:r w:rsidR="00C96616" w:rsidRPr="00671F11">
        <w:rPr>
          <w:rStyle w:val="s0"/>
          <w:color w:val="auto"/>
          <w:spacing w:val="2"/>
          <w:sz w:val="24"/>
          <w:szCs w:val="24"/>
          <w:lang w:val="kk-KZ"/>
        </w:rPr>
        <w:t>мының Климаттың өзгеруі туралы Н</w:t>
      </w:r>
      <w:r w:rsidRPr="00671F11">
        <w:rPr>
          <w:rStyle w:val="s0"/>
          <w:color w:val="auto"/>
          <w:spacing w:val="2"/>
          <w:sz w:val="24"/>
          <w:szCs w:val="24"/>
          <w:lang w:val="kk-KZ"/>
        </w:rPr>
        <w:t xml:space="preserve">егіздемелік конвенциясына (БҰҰ </w:t>
      </w:r>
      <w:r w:rsidR="00C96616" w:rsidRPr="00671F11">
        <w:rPr>
          <w:rStyle w:val="s0"/>
          <w:color w:val="auto"/>
          <w:spacing w:val="2"/>
          <w:sz w:val="24"/>
          <w:szCs w:val="24"/>
          <w:lang w:val="kk-KZ"/>
        </w:rPr>
        <w:t>КӨНК</w:t>
      </w:r>
      <w:r w:rsidRPr="00671F11">
        <w:rPr>
          <w:rStyle w:val="s0"/>
          <w:color w:val="auto"/>
          <w:spacing w:val="2"/>
          <w:sz w:val="24"/>
          <w:szCs w:val="24"/>
          <w:lang w:val="kk-KZ"/>
        </w:rPr>
        <w:t xml:space="preserve">) қосылды, 2009 жылы Киото хаттамасын және 2016 жылы Париж келісімін ратификациялады. Париж келісімі шеңберінде Қазақстан парниктік газдар шығарындыларын </w:t>
      </w:r>
      <w:r w:rsidR="00C96616" w:rsidRPr="00671F11">
        <w:rPr>
          <w:rStyle w:val="s0"/>
          <w:color w:val="auto"/>
          <w:spacing w:val="2"/>
          <w:sz w:val="24"/>
          <w:szCs w:val="24"/>
          <w:lang w:val="kk-KZ"/>
        </w:rPr>
        <w:t>негізгі</w:t>
      </w:r>
      <w:r w:rsidRPr="00671F11">
        <w:rPr>
          <w:rStyle w:val="s0"/>
          <w:color w:val="auto"/>
          <w:spacing w:val="2"/>
          <w:sz w:val="24"/>
          <w:szCs w:val="24"/>
          <w:lang w:val="kk-KZ"/>
        </w:rPr>
        <w:t xml:space="preserve"> мақсат ретінде 2030 жылға қарай 1990 жылғы деңгейден 15%- ға және қосымша халықаралық көмек (шартты мақсат) алынған жағдайда 25% -ға қысқартуға міндеттеме алды. Бұдан басқа, Климаттық амбициялар жөніндегі саммит шеңберінде 2020 жылғы желтоқсанда Қазақстан Республикасының Президенті Қасым-Жомарт Тоқаев елдің 2060 жылға қарай көміртегі бейтараптығына көшудің стратегиялық бастамасы туралы жариялады.</w:t>
      </w:r>
    </w:p>
    <w:p w14:paraId="4A973B70" w14:textId="47CB68FC" w:rsidR="001E53A4" w:rsidRPr="00671F11" w:rsidRDefault="001E53A4"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 xml:space="preserve">Қазіргі жағдайда </w:t>
      </w:r>
      <w:r w:rsidR="00374D27" w:rsidRPr="00671F11">
        <w:rPr>
          <w:rStyle w:val="s0"/>
          <w:color w:val="auto"/>
          <w:spacing w:val="2"/>
          <w:sz w:val="24"/>
          <w:szCs w:val="24"/>
          <w:lang w:val="kk-KZ"/>
        </w:rPr>
        <w:t>көміртексіздендіру</w:t>
      </w:r>
      <w:r w:rsidRPr="00671F11">
        <w:rPr>
          <w:rStyle w:val="s0"/>
          <w:color w:val="auto"/>
          <w:spacing w:val="2"/>
          <w:sz w:val="24"/>
          <w:szCs w:val="24"/>
          <w:lang w:val="kk-KZ"/>
        </w:rPr>
        <w:t xml:space="preserve"> экологиялық қажеттілік ретінде ғана емес, сонымен қатар ұзақ мерзімді экономикалық тұрақтылық пен бәсекеге қабілеттілікті қамтамасыз етудің стратегиялық құралы ретінде қарастырылады. </w:t>
      </w:r>
    </w:p>
    <w:p w14:paraId="26D006AA" w14:textId="1C932EF8" w:rsidR="001E53A4" w:rsidRPr="00671F11" w:rsidRDefault="00374D27"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w:t>
      </w:r>
      <w:r w:rsidR="001E53A4" w:rsidRPr="00671F11">
        <w:rPr>
          <w:rStyle w:val="s0"/>
          <w:color w:val="auto"/>
          <w:spacing w:val="2"/>
          <w:sz w:val="24"/>
          <w:szCs w:val="24"/>
          <w:lang w:val="kk-KZ"/>
        </w:rPr>
        <w:t>Самұрық-Энерго</w:t>
      </w:r>
      <w:r w:rsidRPr="00671F11">
        <w:rPr>
          <w:rStyle w:val="s0"/>
          <w:color w:val="auto"/>
          <w:spacing w:val="2"/>
          <w:sz w:val="24"/>
          <w:szCs w:val="24"/>
          <w:lang w:val="kk-KZ"/>
        </w:rPr>
        <w:t>»</w:t>
      </w:r>
      <w:r w:rsidR="001E53A4" w:rsidRPr="00671F11">
        <w:rPr>
          <w:rStyle w:val="s0"/>
          <w:color w:val="auto"/>
          <w:spacing w:val="2"/>
          <w:sz w:val="24"/>
          <w:szCs w:val="24"/>
          <w:lang w:val="kk-KZ"/>
        </w:rPr>
        <w:t xml:space="preserve"> АҚ </w:t>
      </w:r>
      <w:r w:rsidRPr="00671F11">
        <w:rPr>
          <w:rStyle w:val="s0"/>
          <w:color w:val="auto"/>
          <w:spacing w:val="2"/>
          <w:sz w:val="24"/>
          <w:szCs w:val="24"/>
          <w:lang w:val="kk-KZ"/>
        </w:rPr>
        <w:t>к</w:t>
      </w:r>
      <w:r w:rsidR="001E53A4" w:rsidRPr="00671F11">
        <w:rPr>
          <w:rStyle w:val="s0"/>
          <w:color w:val="auto"/>
          <w:spacing w:val="2"/>
          <w:sz w:val="24"/>
          <w:szCs w:val="24"/>
          <w:lang w:val="kk-KZ"/>
        </w:rPr>
        <w:t xml:space="preserve">лиматтық саясат саласындағы жаһандық және </w:t>
      </w:r>
      <w:r w:rsidRPr="00671F11">
        <w:rPr>
          <w:rStyle w:val="s0"/>
          <w:color w:val="auto"/>
          <w:spacing w:val="2"/>
          <w:sz w:val="24"/>
          <w:szCs w:val="24"/>
          <w:lang w:val="kk-KZ"/>
        </w:rPr>
        <w:t>ұ</w:t>
      </w:r>
      <w:r w:rsidR="001E53A4" w:rsidRPr="00671F11">
        <w:rPr>
          <w:rStyle w:val="s0"/>
          <w:color w:val="auto"/>
          <w:spacing w:val="2"/>
          <w:sz w:val="24"/>
          <w:szCs w:val="24"/>
          <w:lang w:val="kk-KZ"/>
        </w:rPr>
        <w:t xml:space="preserve">лттық </w:t>
      </w:r>
      <w:r w:rsidRPr="00671F11">
        <w:rPr>
          <w:rStyle w:val="s0"/>
          <w:color w:val="auto"/>
          <w:spacing w:val="2"/>
          <w:sz w:val="24"/>
          <w:szCs w:val="24"/>
          <w:lang w:val="kk-KZ"/>
        </w:rPr>
        <w:t>трендтерді назарға ала отырып, ұзақ мерзімді Энергетикалық ауысу</w:t>
      </w:r>
      <w:r w:rsidR="001E53A4" w:rsidRPr="00671F11">
        <w:rPr>
          <w:rStyle w:val="s0"/>
          <w:color w:val="auto"/>
          <w:spacing w:val="2"/>
          <w:sz w:val="24"/>
          <w:szCs w:val="24"/>
          <w:lang w:val="kk-KZ"/>
        </w:rPr>
        <w:t xml:space="preserve"> </w:t>
      </w:r>
      <w:r w:rsidRPr="00671F11">
        <w:rPr>
          <w:rStyle w:val="s0"/>
          <w:color w:val="auto"/>
          <w:spacing w:val="2"/>
          <w:sz w:val="24"/>
          <w:szCs w:val="24"/>
          <w:lang w:val="kk-KZ"/>
        </w:rPr>
        <w:t>бағдарламасын әзірледі. «</w:t>
      </w:r>
      <w:r w:rsidR="001E53A4" w:rsidRPr="00671F11">
        <w:rPr>
          <w:rStyle w:val="s0"/>
          <w:color w:val="auto"/>
          <w:spacing w:val="2"/>
          <w:sz w:val="24"/>
          <w:szCs w:val="24"/>
          <w:lang w:val="kk-KZ"/>
        </w:rPr>
        <w:t>Самұрық-Энерго</w:t>
      </w:r>
      <w:r w:rsidRPr="00671F11">
        <w:rPr>
          <w:rStyle w:val="s0"/>
          <w:color w:val="auto"/>
          <w:spacing w:val="2"/>
          <w:sz w:val="24"/>
          <w:szCs w:val="24"/>
          <w:lang w:val="kk-KZ"/>
        </w:rPr>
        <w:t>» АҚ-</w:t>
      </w:r>
      <w:r w:rsidR="001E53A4" w:rsidRPr="00671F11">
        <w:rPr>
          <w:rStyle w:val="s0"/>
          <w:color w:val="auto"/>
          <w:spacing w:val="2"/>
          <w:sz w:val="24"/>
          <w:szCs w:val="24"/>
          <w:lang w:val="kk-KZ"/>
        </w:rPr>
        <w:t xml:space="preserve">ның 2022-2060 жылдарға арналған энергетикалық көшу бағдарламасы бірінші редакцияда </w:t>
      </w:r>
      <w:r w:rsidRPr="00671F11">
        <w:rPr>
          <w:rStyle w:val="s0"/>
          <w:color w:val="auto"/>
          <w:spacing w:val="2"/>
          <w:sz w:val="24"/>
          <w:szCs w:val="24"/>
          <w:lang w:val="kk-KZ"/>
        </w:rPr>
        <w:t>«</w:t>
      </w:r>
      <w:r w:rsidR="001E53A4" w:rsidRPr="00671F11">
        <w:rPr>
          <w:rStyle w:val="s0"/>
          <w:color w:val="auto"/>
          <w:spacing w:val="2"/>
          <w:sz w:val="24"/>
          <w:szCs w:val="24"/>
          <w:lang w:val="kk-KZ"/>
        </w:rPr>
        <w:t>Самұрық-Энерго</w:t>
      </w:r>
      <w:r w:rsidRPr="00671F11">
        <w:rPr>
          <w:rStyle w:val="s0"/>
          <w:color w:val="auto"/>
          <w:spacing w:val="2"/>
          <w:sz w:val="24"/>
          <w:szCs w:val="24"/>
          <w:lang w:val="kk-KZ"/>
        </w:rPr>
        <w:t>»</w:t>
      </w:r>
      <w:r w:rsidR="001E53A4" w:rsidRPr="00671F11">
        <w:rPr>
          <w:rStyle w:val="s0"/>
          <w:color w:val="auto"/>
          <w:spacing w:val="2"/>
          <w:sz w:val="24"/>
          <w:szCs w:val="24"/>
          <w:lang w:val="kk-KZ"/>
        </w:rPr>
        <w:t xml:space="preserve"> АҚ Директорлар кеңесінің 2022 жылғы 01 сәуірдегі шешімімен (№03/22 хаттама) бекітілді, сондай-ақ 2022 жылы бағдарламаға ө</w:t>
      </w:r>
      <w:r w:rsidRPr="00671F11">
        <w:rPr>
          <w:rStyle w:val="s0"/>
          <w:color w:val="auto"/>
          <w:spacing w:val="2"/>
          <w:sz w:val="24"/>
          <w:szCs w:val="24"/>
          <w:lang w:val="kk-KZ"/>
        </w:rPr>
        <w:t>згерістер енгізілді (28.10.2022</w:t>
      </w:r>
      <w:r w:rsidR="001E53A4" w:rsidRPr="00671F11">
        <w:rPr>
          <w:rStyle w:val="s0"/>
          <w:color w:val="auto"/>
          <w:spacing w:val="2"/>
          <w:sz w:val="24"/>
          <w:szCs w:val="24"/>
          <w:lang w:val="kk-KZ"/>
        </w:rPr>
        <w:t xml:space="preserve">ж. №13/22 </w:t>
      </w:r>
      <w:r w:rsidRPr="00671F11">
        <w:rPr>
          <w:rStyle w:val="s0"/>
          <w:color w:val="auto"/>
          <w:spacing w:val="2"/>
          <w:sz w:val="24"/>
          <w:szCs w:val="24"/>
          <w:lang w:val="kk-KZ"/>
        </w:rPr>
        <w:t>ДК хатамасы</w:t>
      </w:r>
      <w:r w:rsidR="001E53A4" w:rsidRPr="00671F11">
        <w:rPr>
          <w:rStyle w:val="s0"/>
          <w:color w:val="auto"/>
          <w:spacing w:val="2"/>
          <w:sz w:val="24"/>
          <w:szCs w:val="24"/>
          <w:lang w:val="kk-KZ"/>
        </w:rPr>
        <w:t>).</w:t>
      </w:r>
    </w:p>
    <w:p w14:paraId="58674266" w14:textId="3F0DBAFA" w:rsidR="001E53A4" w:rsidRPr="00671F11" w:rsidRDefault="001E53A4" w:rsidP="00671F11">
      <w:pPr>
        <w:pBdr>
          <w:top w:val="nil"/>
          <w:left w:val="nil"/>
          <w:bottom w:val="nil"/>
          <w:right w:val="nil"/>
          <w:between w:val="nil"/>
        </w:pBdr>
        <w:tabs>
          <w:tab w:val="left" w:pos="1134"/>
        </w:tabs>
        <w:spacing w:after="0" w:line="240" w:lineRule="auto"/>
        <w:ind w:firstLine="709"/>
        <w:jc w:val="both"/>
        <w:rPr>
          <w:rStyle w:val="s0"/>
          <w:color w:val="auto"/>
          <w:spacing w:val="2"/>
          <w:sz w:val="24"/>
          <w:szCs w:val="24"/>
          <w:lang w:val="kk-KZ"/>
        </w:rPr>
      </w:pPr>
      <w:r w:rsidRPr="00671F11">
        <w:rPr>
          <w:rStyle w:val="s0"/>
          <w:color w:val="auto"/>
          <w:spacing w:val="2"/>
          <w:sz w:val="24"/>
          <w:szCs w:val="24"/>
          <w:lang w:val="kk-KZ"/>
        </w:rPr>
        <w:t xml:space="preserve">СДУН сәйкес орнықты дамуды одан әрі ілгерілету және қолданыстағы мақсаттарды Париж келісімінің нақты міндеттеріне, атап айтқанда 2°C және 1,5°C сценарийлеріне сәйкес келтіру мақсатында, сондай-ақ операциялық қызметтің ағымдағы үрдістері мен нәтижелеріне сәйкес </w:t>
      </w:r>
      <w:r w:rsidR="00374D27" w:rsidRPr="00671F11">
        <w:rPr>
          <w:rStyle w:val="s0"/>
          <w:color w:val="auto"/>
          <w:spacing w:val="2"/>
          <w:sz w:val="24"/>
          <w:szCs w:val="24"/>
          <w:lang w:val="kk-KZ"/>
        </w:rPr>
        <w:t>«</w:t>
      </w:r>
      <w:r w:rsidRPr="00671F11">
        <w:rPr>
          <w:rStyle w:val="s0"/>
          <w:color w:val="auto"/>
          <w:spacing w:val="2"/>
          <w:sz w:val="24"/>
          <w:szCs w:val="24"/>
          <w:lang w:val="kk-KZ"/>
        </w:rPr>
        <w:t>Самұрық-Энерго</w:t>
      </w:r>
      <w:r w:rsidR="00374D27" w:rsidRPr="00671F11">
        <w:rPr>
          <w:rStyle w:val="s0"/>
          <w:color w:val="auto"/>
          <w:spacing w:val="2"/>
          <w:sz w:val="24"/>
          <w:szCs w:val="24"/>
          <w:lang w:val="kk-KZ"/>
        </w:rPr>
        <w:t>»</w:t>
      </w:r>
      <w:r w:rsidRPr="00671F11">
        <w:rPr>
          <w:rStyle w:val="s0"/>
          <w:color w:val="auto"/>
          <w:spacing w:val="2"/>
          <w:sz w:val="24"/>
          <w:szCs w:val="24"/>
          <w:lang w:val="kk-KZ"/>
        </w:rPr>
        <w:t xml:space="preserve"> АҚ-ның 2060 жылға дейінгі жаңа (екінші) </w:t>
      </w:r>
      <w:r w:rsidR="00374D27" w:rsidRPr="00671F11">
        <w:rPr>
          <w:rStyle w:val="s0"/>
          <w:color w:val="auto"/>
          <w:spacing w:val="2"/>
          <w:sz w:val="24"/>
          <w:szCs w:val="24"/>
          <w:lang w:val="kk-KZ"/>
        </w:rPr>
        <w:t xml:space="preserve">редакциядағы </w:t>
      </w:r>
      <w:r w:rsidRPr="00671F11">
        <w:rPr>
          <w:rStyle w:val="s0"/>
          <w:color w:val="auto"/>
          <w:spacing w:val="2"/>
          <w:sz w:val="24"/>
          <w:szCs w:val="24"/>
          <w:lang w:val="kk-KZ"/>
        </w:rPr>
        <w:t>энергетикал</w:t>
      </w:r>
      <w:r w:rsidR="00374D27" w:rsidRPr="00671F11">
        <w:rPr>
          <w:rStyle w:val="s0"/>
          <w:color w:val="auto"/>
          <w:spacing w:val="2"/>
          <w:sz w:val="24"/>
          <w:szCs w:val="24"/>
          <w:lang w:val="kk-KZ"/>
        </w:rPr>
        <w:t>ық ауысу бағдарламасы әзірленді</w:t>
      </w:r>
      <w:r w:rsidRPr="00671F11">
        <w:rPr>
          <w:rStyle w:val="s0"/>
          <w:color w:val="auto"/>
          <w:spacing w:val="2"/>
          <w:sz w:val="24"/>
          <w:szCs w:val="24"/>
          <w:lang w:val="kk-KZ"/>
        </w:rPr>
        <w:t>.</w:t>
      </w:r>
    </w:p>
    <w:p w14:paraId="755ADF33" w14:textId="77777777" w:rsidR="004B7C7C" w:rsidRPr="00671F11" w:rsidRDefault="004B7C7C" w:rsidP="00671F11">
      <w:pPr>
        <w:spacing w:after="0" w:line="240" w:lineRule="auto"/>
        <w:ind w:firstLine="567"/>
        <w:jc w:val="both"/>
        <w:rPr>
          <w:i/>
          <w:spacing w:val="2"/>
          <w:sz w:val="24"/>
          <w:szCs w:val="24"/>
          <w:lang w:val="kk-KZ"/>
        </w:rPr>
      </w:pPr>
      <w:r w:rsidRPr="00671F11">
        <w:rPr>
          <w:i/>
          <w:spacing w:val="2"/>
          <w:sz w:val="24"/>
          <w:szCs w:val="24"/>
          <w:lang w:val="kk-KZ"/>
        </w:rPr>
        <w:t>Энергияға көшудің негізгі драйверлері климаттың өзгеруіне қарсы күрес саласындағы жаһандық үрдістер болды, оның ішінде:</w:t>
      </w:r>
    </w:p>
    <w:p w14:paraId="3A31A94E" w14:textId="658D6AEA" w:rsidR="004B7C7C" w:rsidRPr="00671F11" w:rsidRDefault="004B7C7C" w:rsidP="00671F11">
      <w:pPr>
        <w:pStyle w:val="af9"/>
        <w:jc w:val="both"/>
        <w:rPr>
          <w:rFonts w:ascii="Times New Roman" w:hAnsi="Times New Roman" w:cs="Times New Roman"/>
          <w:lang w:val="kk-KZ"/>
        </w:rPr>
      </w:pPr>
      <w:r w:rsidRPr="00671F11">
        <w:rPr>
          <w:rFonts w:ascii="Times New Roman" w:hAnsi="Times New Roman" w:cs="Times New Roman"/>
          <w:lang w:val="kk-KZ"/>
        </w:rPr>
        <w:t xml:space="preserve">         1) 2015 жылғы желтоқсанда Біріккен Ұлттар Ұйымының Климаттың өзгеруі туралы негіздемелік конвенциясы (БҰҰКӨНК) Тараптарының 21-конференциясында қабылданған Париж келісімі, ол дүние жүзіндегі мемлекеттерді парниктік газдар шығарындыларын азайтуға, сол арқылы жер атмосферасы температурасының көтерілуін 2°C-ден аспайтын деңгейде ұстап тұруға үлесін қосуға ынталандырады. </w:t>
      </w:r>
    </w:p>
    <w:p w14:paraId="400858F2" w14:textId="6F0DCA6A" w:rsidR="00253ABB" w:rsidRPr="00671F11" w:rsidRDefault="00253ABB" w:rsidP="00671F11">
      <w:pPr>
        <w:pStyle w:val="ab"/>
        <w:numPr>
          <w:ilvl w:val="0"/>
          <w:numId w:val="43"/>
        </w:numPr>
        <w:tabs>
          <w:tab w:val="left" w:pos="0"/>
          <w:tab w:val="left" w:pos="709"/>
          <w:tab w:val="left" w:pos="993"/>
        </w:tabs>
        <w:ind w:left="0" w:right="-1" w:firstLine="567"/>
        <w:rPr>
          <w:spacing w:val="2"/>
          <w:szCs w:val="24"/>
          <w:lang w:val="kk-KZ"/>
        </w:rPr>
      </w:pPr>
      <w:r w:rsidRPr="00671F11">
        <w:rPr>
          <w:spacing w:val="2"/>
          <w:szCs w:val="24"/>
          <w:lang w:val="kk-KZ"/>
        </w:rPr>
        <w:t>«</w:t>
      </w:r>
      <w:r w:rsidR="00CC64D9" w:rsidRPr="00671F11">
        <w:rPr>
          <w:spacing w:val="2"/>
          <w:szCs w:val="24"/>
          <w:lang w:val="kk-KZ"/>
        </w:rPr>
        <w:t>Еуропаның жасыл пакты</w:t>
      </w:r>
      <w:r w:rsidRPr="00671F11">
        <w:rPr>
          <w:spacing w:val="2"/>
          <w:szCs w:val="24"/>
          <w:lang w:val="kk-KZ"/>
        </w:rPr>
        <w:t>с</w:t>
      </w:r>
      <w:r w:rsidR="00CC64D9" w:rsidRPr="00671F11">
        <w:rPr>
          <w:spacing w:val="2"/>
          <w:szCs w:val="24"/>
          <w:lang w:val="kk-KZ"/>
        </w:rPr>
        <w:t>ы</w:t>
      </w:r>
      <w:r w:rsidRPr="00671F11">
        <w:rPr>
          <w:spacing w:val="2"/>
          <w:szCs w:val="24"/>
          <w:lang w:val="kk-KZ"/>
        </w:rPr>
        <w:t xml:space="preserve">» (European Green Deal) шеңберінде ЕО-да </w:t>
      </w:r>
      <w:r w:rsidR="00CC64D9" w:rsidRPr="00671F11">
        <w:rPr>
          <w:spacing w:val="2"/>
          <w:szCs w:val="24"/>
          <w:lang w:val="kk-KZ"/>
        </w:rPr>
        <w:t>«</w:t>
      </w:r>
      <w:r w:rsidRPr="00671F11">
        <w:rPr>
          <w:spacing w:val="2"/>
          <w:szCs w:val="24"/>
          <w:lang w:val="kk-KZ"/>
        </w:rPr>
        <w:t>Carbon Border Adjustment Mechanism</w:t>
      </w:r>
      <w:r w:rsidR="00CC64D9" w:rsidRPr="00671F11">
        <w:rPr>
          <w:spacing w:val="2"/>
          <w:szCs w:val="24"/>
          <w:lang w:val="kk-KZ"/>
        </w:rPr>
        <w:t>»</w:t>
      </w:r>
      <w:r w:rsidRPr="00671F11">
        <w:rPr>
          <w:spacing w:val="2"/>
          <w:szCs w:val="24"/>
          <w:lang w:val="kk-KZ"/>
        </w:rPr>
        <w:t xml:space="preserve"> (CBAM) халықаралық көміртекті реттеу және трансшекаралық көміртегі механизмін енгізу. Бұл тетік ЕО-ның, оның ішінде Қазақстанның сауда серіктестері үшін елеулі салдарға әкеп соғады. </w:t>
      </w:r>
      <w:r w:rsidR="00CC64D9" w:rsidRPr="00671F11">
        <w:rPr>
          <w:spacing w:val="2"/>
          <w:szCs w:val="24"/>
          <w:lang w:val="kk-KZ"/>
        </w:rPr>
        <w:t>CBAM</w:t>
      </w:r>
      <w:r w:rsidRPr="00671F11">
        <w:rPr>
          <w:spacing w:val="2"/>
          <w:szCs w:val="24"/>
          <w:lang w:val="kk-KZ"/>
        </w:rPr>
        <w:t xml:space="preserve"> </w:t>
      </w:r>
      <w:r w:rsidR="00CC64D9" w:rsidRPr="00671F11">
        <w:rPr>
          <w:spacing w:val="2"/>
          <w:szCs w:val="24"/>
          <w:lang w:val="kk-KZ"/>
        </w:rPr>
        <w:t>регламентін</w:t>
      </w:r>
      <w:r w:rsidRPr="00671F11">
        <w:rPr>
          <w:spacing w:val="2"/>
          <w:szCs w:val="24"/>
          <w:lang w:val="kk-KZ"/>
        </w:rPr>
        <w:t xml:space="preserve"> Еуропалық Одақ комиссиясы 2023 жылдың 17 тамызында қабылдады және</w:t>
      </w:r>
      <w:r w:rsidR="00CC64D9" w:rsidRPr="00671F11">
        <w:rPr>
          <w:spacing w:val="2"/>
          <w:szCs w:val="24"/>
          <w:lang w:val="kk-KZ"/>
        </w:rPr>
        <w:t xml:space="preserve"> бұл құжат</w:t>
      </w:r>
      <w:r w:rsidRPr="00671F11">
        <w:rPr>
          <w:spacing w:val="2"/>
          <w:szCs w:val="24"/>
          <w:lang w:val="kk-KZ"/>
        </w:rPr>
        <w:t xml:space="preserve"> 2023 жылдың 1 қазанынан бастап күшіне енді және 2025 жылдың 31 желтоқсанына дейін екі жылдық өтпелі кезеңмен жұмыс істей</w:t>
      </w:r>
      <w:r w:rsidR="00CC64D9" w:rsidRPr="00671F11">
        <w:rPr>
          <w:spacing w:val="2"/>
          <w:szCs w:val="24"/>
          <w:lang w:val="kk-KZ"/>
        </w:rPr>
        <w:t>тін болады</w:t>
      </w:r>
      <w:r w:rsidRPr="00671F11">
        <w:rPr>
          <w:spacing w:val="2"/>
          <w:szCs w:val="24"/>
          <w:lang w:val="kk-KZ"/>
        </w:rPr>
        <w:t xml:space="preserve">. Өтпелі кезең аяқталғаннан кейін (2026 жылғы 1 қаңтардан бастап) Еуропалық Одақ елдеріне импорттаушылар міндетті түрде тиісті </w:t>
      </w:r>
      <w:r w:rsidR="00CC64D9" w:rsidRPr="00671F11">
        <w:rPr>
          <w:spacing w:val="2"/>
          <w:szCs w:val="24"/>
          <w:lang w:val="kk-KZ"/>
        </w:rPr>
        <w:t>CBAM</w:t>
      </w:r>
      <w:r w:rsidRPr="00671F11">
        <w:rPr>
          <w:spacing w:val="2"/>
          <w:szCs w:val="24"/>
          <w:lang w:val="kk-KZ"/>
        </w:rPr>
        <w:t xml:space="preserve"> сертификаттарын сатып алуы керек.</w:t>
      </w:r>
    </w:p>
    <w:p w14:paraId="7B42D3F1" w14:textId="7CC49808" w:rsidR="00344469" w:rsidRPr="00671F11" w:rsidRDefault="001E53A4" w:rsidP="00671F11">
      <w:pPr>
        <w:pStyle w:val="ab"/>
        <w:numPr>
          <w:ilvl w:val="0"/>
          <w:numId w:val="43"/>
        </w:numPr>
        <w:tabs>
          <w:tab w:val="left" w:pos="709"/>
          <w:tab w:val="left" w:pos="993"/>
        </w:tabs>
        <w:ind w:left="0" w:right="-1" w:firstLine="426"/>
        <w:rPr>
          <w:spacing w:val="2"/>
          <w:szCs w:val="24"/>
          <w:lang w:val="kk-KZ"/>
        </w:rPr>
      </w:pPr>
      <w:r w:rsidRPr="00671F11">
        <w:rPr>
          <w:szCs w:val="24"/>
          <w:lang w:val="kk-KZ"/>
        </w:rPr>
        <w:t>Біріккен Ұлттар Ұйымының тұрақты дамудың жаһандық 17 мақсатын ұстанушылық, оның ішінде климаттың өзгеруімен күресуге және қоршаған ортаны қорғауға бағытталған міндеттеме.</w:t>
      </w:r>
    </w:p>
    <w:p w14:paraId="637378E4" w14:textId="5D0E9B73" w:rsidR="00FC189D" w:rsidRPr="00671F11" w:rsidRDefault="00FC189D" w:rsidP="00671F11">
      <w:pPr>
        <w:pStyle w:val="ab"/>
        <w:numPr>
          <w:ilvl w:val="0"/>
          <w:numId w:val="43"/>
        </w:numPr>
        <w:tabs>
          <w:tab w:val="left" w:pos="709"/>
        </w:tabs>
        <w:ind w:left="0" w:right="-1" w:firstLine="426"/>
        <w:rPr>
          <w:spacing w:val="2"/>
          <w:szCs w:val="24"/>
          <w:lang w:val="kk-KZ"/>
        </w:rPr>
      </w:pPr>
      <w:r w:rsidRPr="00671F11">
        <w:rPr>
          <w:spacing w:val="2"/>
          <w:szCs w:val="24"/>
          <w:lang w:val="kk-KZ"/>
        </w:rPr>
        <w:t>2021 жылғы 01 шілдеден бастап ҚР Экологиялық кодекс талаптарын қатаңдату шеңберінде атмосфераға парниктік газдар шығарындылары бойынша талаптар күшейтіліп, ҚР шығарындыларымен сауда жүйесі енгізілді.</w:t>
      </w:r>
    </w:p>
    <w:p w14:paraId="7626EE86" w14:textId="09F25D52" w:rsidR="00FC189D" w:rsidRPr="00671F11" w:rsidRDefault="00FC189D" w:rsidP="00671F11">
      <w:pPr>
        <w:pStyle w:val="ab"/>
        <w:numPr>
          <w:ilvl w:val="0"/>
          <w:numId w:val="43"/>
        </w:numPr>
        <w:tabs>
          <w:tab w:val="left" w:pos="709"/>
          <w:tab w:val="left" w:pos="993"/>
        </w:tabs>
        <w:ind w:left="0" w:right="-1" w:firstLine="426"/>
        <w:rPr>
          <w:spacing w:val="2"/>
          <w:szCs w:val="24"/>
          <w:lang w:val="kk-KZ"/>
        </w:rPr>
      </w:pPr>
      <w:r w:rsidRPr="00671F11">
        <w:rPr>
          <w:spacing w:val="2"/>
          <w:szCs w:val="24"/>
          <w:lang w:val="kk-KZ"/>
        </w:rPr>
        <w:t>Қазақстан халқына 2023 жылғы 01 қыркүйек</w:t>
      </w:r>
      <w:r w:rsidR="00BA3CE9" w:rsidRPr="00671F11">
        <w:rPr>
          <w:spacing w:val="2"/>
          <w:szCs w:val="24"/>
          <w:lang w:val="kk-KZ"/>
        </w:rPr>
        <w:t>тегі кезекті жыл сайынғы Жолдау</w:t>
      </w:r>
      <w:r w:rsidRPr="00671F11">
        <w:rPr>
          <w:spacing w:val="2"/>
          <w:szCs w:val="24"/>
          <w:lang w:val="kk-KZ"/>
        </w:rPr>
        <w:t xml:space="preserve">, </w:t>
      </w:r>
      <w:r w:rsidR="00BA3CE9" w:rsidRPr="00671F11">
        <w:rPr>
          <w:spacing w:val="2"/>
          <w:szCs w:val="24"/>
          <w:lang w:val="kk-KZ"/>
        </w:rPr>
        <w:t xml:space="preserve">бұл құжатта </w:t>
      </w:r>
      <w:r w:rsidRPr="00671F11">
        <w:rPr>
          <w:spacing w:val="2"/>
          <w:szCs w:val="24"/>
          <w:lang w:val="kk-KZ"/>
        </w:rPr>
        <w:t>Мемлекет Басшысы Қасым-Жомарт Тоқаев көміртегі бейтараптығына көшу және Париж келісіміне сәйкес мақсатты шаралар қабылдау мәселесінің маңыздылығын атап өтті.</w:t>
      </w:r>
    </w:p>
    <w:p w14:paraId="21860829" w14:textId="4DD580AE" w:rsidR="00A71FB9" w:rsidRPr="00671F11" w:rsidRDefault="00BA3CE9" w:rsidP="00671F11">
      <w:pPr>
        <w:pStyle w:val="ab"/>
        <w:numPr>
          <w:ilvl w:val="0"/>
          <w:numId w:val="43"/>
        </w:numPr>
        <w:tabs>
          <w:tab w:val="left" w:pos="-2127"/>
          <w:tab w:val="left" w:pos="709"/>
        </w:tabs>
        <w:ind w:left="0" w:right="-1" w:firstLine="426"/>
        <w:rPr>
          <w:spacing w:val="2"/>
          <w:szCs w:val="24"/>
          <w:lang w:val="kk-KZ"/>
        </w:rPr>
      </w:pPr>
      <w:r w:rsidRPr="00671F11">
        <w:rPr>
          <w:spacing w:val="2"/>
          <w:szCs w:val="24"/>
          <w:lang w:val="kk-KZ"/>
        </w:rPr>
        <w:t>Қазақстанның метан шығарындыларын азайту жөніндегі жаһандық міндеттемеге қосылуы (Мемлекет басшысының 2023 жылғы желтоқсанда Дубайда өткен COP28 Дүниежүзілік Климаттық саммитіндегі мәлімдемесі).</w:t>
      </w:r>
    </w:p>
    <w:p w14:paraId="2DF3DD98" w14:textId="77777777" w:rsidR="00E3361D" w:rsidRPr="00671F11" w:rsidRDefault="00E3361D" w:rsidP="00671F11">
      <w:pPr>
        <w:pStyle w:val="ab"/>
        <w:pBdr>
          <w:top w:val="nil"/>
          <w:left w:val="nil"/>
          <w:bottom w:val="nil"/>
          <w:right w:val="nil"/>
          <w:between w:val="nil"/>
        </w:pBdr>
        <w:ind w:left="426" w:firstLine="567"/>
        <w:rPr>
          <w:rStyle w:val="s0"/>
          <w:color w:val="auto"/>
          <w:spacing w:val="2"/>
          <w:sz w:val="24"/>
          <w:szCs w:val="24"/>
          <w:lang w:val="kk-KZ"/>
        </w:rPr>
      </w:pPr>
    </w:p>
    <w:p w14:paraId="1CE39880" w14:textId="4F538FD8" w:rsidR="00A00281" w:rsidRPr="00671F11" w:rsidRDefault="00A00281" w:rsidP="00671F11">
      <w:pPr>
        <w:pStyle w:val="ab"/>
        <w:pBdr>
          <w:top w:val="nil"/>
          <w:left w:val="nil"/>
          <w:bottom w:val="nil"/>
          <w:right w:val="nil"/>
          <w:between w:val="nil"/>
        </w:pBdr>
        <w:ind w:left="426" w:firstLine="567"/>
        <w:rPr>
          <w:rStyle w:val="s0"/>
          <w:i/>
          <w:color w:val="auto"/>
          <w:spacing w:val="2"/>
          <w:sz w:val="24"/>
          <w:szCs w:val="24"/>
          <w:lang w:val="kk-KZ"/>
        </w:rPr>
      </w:pPr>
      <w:r w:rsidRPr="00671F11">
        <w:rPr>
          <w:rStyle w:val="s0"/>
          <w:i/>
          <w:color w:val="auto"/>
          <w:spacing w:val="2"/>
          <w:sz w:val="24"/>
          <w:szCs w:val="24"/>
          <w:lang w:val="kk-KZ"/>
        </w:rPr>
        <w:t>Бұл Бағдарлама:</w:t>
      </w:r>
    </w:p>
    <w:p w14:paraId="625E2729" w14:textId="5C2B41D7" w:rsidR="00A00281" w:rsidRPr="00671F11" w:rsidRDefault="00A00281" w:rsidP="00671F11">
      <w:pPr>
        <w:pStyle w:val="ab"/>
        <w:pBdr>
          <w:top w:val="nil"/>
          <w:left w:val="nil"/>
          <w:bottom w:val="nil"/>
          <w:right w:val="nil"/>
          <w:between w:val="nil"/>
        </w:pBdr>
        <w:ind w:left="426" w:firstLine="567"/>
        <w:rPr>
          <w:rStyle w:val="s0"/>
          <w:color w:val="auto"/>
          <w:spacing w:val="2"/>
          <w:sz w:val="24"/>
          <w:szCs w:val="24"/>
          <w:lang w:val="kk-KZ"/>
        </w:rPr>
      </w:pPr>
      <w:r w:rsidRPr="00671F11">
        <w:rPr>
          <w:rStyle w:val="s0"/>
          <w:i/>
          <w:color w:val="auto"/>
          <w:spacing w:val="2"/>
          <w:sz w:val="24"/>
          <w:szCs w:val="24"/>
          <w:lang w:val="kk-KZ"/>
        </w:rPr>
        <w:t xml:space="preserve"> </w:t>
      </w:r>
      <w:r w:rsidRPr="00671F11">
        <w:rPr>
          <w:rStyle w:val="s0"/>
          <w:color w:val="auto"/>
          <w:spacing w:val="2"/>
          <w:sz w:val="24"/>
          <w:szCs w:val="24"/>
          <w:lang w:val="kk-KZ"/>
        </w:rPr>
        <w:t>- Компанияның энергетикалық ауысуы шеңберінде негізгі бағыттарды, мақсаттар мен міндеттерді белгілейтін;</w:t>
      </w:r>
    </w:p>
    <w:p w14:paraId="511146BB" w14:textId="50D52E0B" w:rsidR="00A00281" w:rsidRPr="00671F11" w:rsidRDefault="00A00281" w:rsidP="00671F11">
      <w:pPr>
        <w:pStyle w:val="ab"/>
        <w:pBdr>
          <w:top w:val="nil"/>
          <w:left w:val="nil"/>
          <w:bottom w:val="nil"/>
          <w:right w:val="nil"/>
          <w:between w:val="nil"/>
        </w:pBdr>
        <w:ind w:left="426" w:firstLine="567"/>
        <w:rPr>
          <w:rStyle w:val="s0"/>
          <w:color w:val="auto"/>
          <w:spacing w:val="2"/>
          <w:sz w:val="24"/>
          <w:szCs w:val="24"/>
          <w:lang w:val="kk-KZ"/>
        </w:rPr>
      </w:pPr>
      <w:r w:rsidRPr="00671F11">
        <w:rPr>
          <w:rStyle w:val="s0"/>
          <w:color w:val="auto"/>
          <w:spacing w:val="2"/>
          <w:sz w:val="24"/>
          <w:szCs w:val="24"/>
          <w:lang w:val="kk-KZ"/>
        </w:rPr>
        <w:t xml:space="preserve"> - орташа жаһандық температураның 1,5°C-тан едәуір төмендеуін шектеуге және Компанияның 2060 жылға қарай көміртегі бейтараптығына қол жеткізуіне үлес қосу бойынша сценарийлік талдауды сипаттайтын міндеттеме;</w:t>
      </w:r>
    </w:p>
    <w:p w14:paraId="1ED350EC" w14:textId="1D542F78" w:rsidR="00A00281" w:rsidRPr="00671F11" w:rsidRDefault="00A00281" w:rsidP="00671F11">
      <w:pPr>
        <w:pStyle w:val="ab"/>
        <w:pBdr>
          <w:top w:val="nil"/>
          <w:left w:val="nil"/>
          <w:bottom w:val="nil"/>
          <w:right w:val="nil"/>
          <w:between w:val="nil"/>
        </w:pBdr>
        <w:ind w:left="426" w:firstLine="567"/>
        <w:rPr>
          <w:rStyle w:val="s0"/>
          <w:color w:val="auto"/>
          <w:spacing w:val="2"/>
          <w:sz w:val="24"/>
          <w:szCs w:val="24"/>
          <w:lang w:val="kk-KZ"/>
        </w:rPr>
      </w:pPr>
      <w:r w:rsidRPr="00671F11">
        <w:rPr>
          <w:rStyle w:val="s0"/>
          <w:color w:val="auto"/>
          <w:spacing w:val="2"/>
          <w:sz w:val="24"/>
          <w:szCs w:val="24"/>
          <w:lang w:val="kk-KZ"/>
        </w:rPr>
        <w:t xml:space="preserve"> - физикалық және өтпелі климаттық тәуекелдерді бағалауды шоғырландыратын;</w:t>
      </w:r>
    </w:p>
    <w:p w14:paraId="2BD4312C" w14:textId="366BDFA1" w:rsidR="00A00281" w:rsidRPr="00671F11" w:rsidRDefault="00A00281" w:rsidP="00671F11">
      <w:pPr>
        <w:pStyle w:val="ab"/>
        <w:pBdr>
          <w:top w:val="nil"/>
          <w:left w:val="nil"/>
          <w:bottom w:val="nil"/>
          <w:right w:val="nil"/>
          <w:between w:val="nil"/>
        </w:pBdr>
        <w:ind w:left="426" w:firstLine="567"/>
        <w:rPr>
          <w:rStyle w:val="s0"/>
          <w:color w:val="auto"/>
          <w:spacing w:val="2"/>
          <w:sz w:val="24"/>
          <w:szCs w:val="24"/>
          <w:lang w:val="kk-KZ"/>
        </w:rPr>
      </w:pPr>
      <w:r w:rsidRPr="00671F11">
        <w:rPr>
          <w:rStyle w:val="s0"/>
          <w:color w:val="auto"/>
          <w:spacing w:val="2"/>
          <w:sz w:val="24"/>
          <w:szCs w:val="24"/>
          <w:lang w:val="kk-KZ"/>
        </w:rPr>
        <w:t xml:space="preserve"> - климатпен байланысты тәуекелдер мен мүмкіндіктер үшін уақыт шектеулерін анықтайтын;</w:t>
      </w:r>
    </w:p>
    <w:p w14:paraId="529A2AA6" w14:textId="5BE19D69" w:rsidR="00A00281" w:rsidRPr="00671F11" w:rsidRDefault="00A00281" w:rsidP="00671F11">
      <w:pPr>
        <w:pStyle w:val="ab"/>
        <w:pBdr>
          <w:top w:val="nil"/>
          <w:left w:val="nil"/>
          <w:bottom w:val="nil"/>
          <w:right w:val="nil"/>
          <w:between w:val="nil"/>
        </w:pBdr>
        <w:ind w:left="426" w:firstLine="567"/>
        <w:rPr>
          <w:rStyle w:val="s0"/>
          <w:color w:val="auto"/>
          <w:spacing w:val="2"/>
          <w:sz w:val="24"/>
          <w:szCs w:val="24"/>
          <w:lang w:val="kk-KZ"/>
        </w:rPr>
      </w:pPr>
      <w:r w:rsidRPr="00671F11">
        <w:rPr>
          <w:rStyle w:val="s0"/>
          <w:color w:val="auto"/>
          <w:spacing w:val="2"/>
          <w:sz w:val="24"/>
          <w:szCs w:val="24"/>
          <w:lang w:val="kk-KZ"/>
        </w:rPr>
        <w:t xml:space="preserve"> - қысқа, орта және ұзақ мерзімді перспективада нысаналы көрсеткіштерді айқындайтын </w:t>
      </w:r>
      <w:r w:rsidRPr="00671F11">
        <w:rPr>
          <w:rStyle w:val="s0"/>
          <w:i/>
          <w:color w:val="auto"/>
          <w:spacing w:val="2"/>
          <w:sz w:val="24"/>
          <w:szCs w:val="24"/>
          <w:lang w:val="kk-KZ"/>
        </w:rPr>
        <w:t>құжат болып табылады</w:t>
      </w:r>
      <w:r w:rsidRPr="00671F11">
        <w:rPr>
          <w:rStyle w:val="s0"/>
          <w:color w:val="auto"/>
          <w:spacing w:val="2"/>
          <w:sz w:val="24"/>
          <w:szCs w:val="24"/>
          <w:lang w:val="kk-KZ"/>
        </w:rPr>
        <w:t>.</w:t>
      </w:r>
    </w:p>
    <w:p w14:paraId="7F62F147" w14:textId="77777777" w:rsidR="00A00281" w:rsidRPr="00671F11" w:rsidRDefault="00A00281" w:rsidP="00671F11">
      <w:pPr>
        <w:pStyle w:val="ab"/>
        <w:pBdr>
          <w:top w:val="nil"/>
          <w:left w:val="nil"/>
          <w:bottom w:val="nil"/>
          <w:right w:val="nil"/>
          <w:between w:val="nil"/>
        </w:pBdr>
        <w:ind w:left="426" w:firstLine="567"/>
        <w:rPr>
          <w:rStyle w:val="s0"/>
          <w:i/>
          <w:color w:val="auto"/>
          <w:spacing w:val="2"/>
          <w:sz w:val="24"/>
          <w:szCs w:val="24"/>
          <w:lang w:val="kk-KZ"/>
        </w:rPr>
      </w:pPr>
    </w:p>
    <w:p w14:paraId="1E516D74" w14:textId="77777777" w:rsidR="00284945" w:rsidRPr="00671F11" w:rsidRDefault="00284945" w:rsidP="00671F11">
      <w:pPr>
        <w:pStyle w:val="ab"/>
        <w:pBdr>
          <w:top w:val="nil"/>
          <w:left w:val="nil"/>
          <w:bottom w:val="nil"/>
          <w:right w:val="nil"/>
          <w:between w:val="nil"/>
        </w:pBdr>
        <w:tabs>
          <w:tab w:val="left" w:pos="851"/>
        </w:tabs>
        <w:ind w:left="567"/>
        <w:rPr>
          <w:strike/>
          <w:spacing w:val="2"/>
          <w:szCs w:val="24"/>
          <w:lang w:val="kk-KZ"/>
        </w:rPr>
      </w:pPr>
    </w:p>
    <w:p w14:paraId="34E0C120" w14:textId="56314507" w:rsidR="00C6117B" w:rsidRPr="00671F11" w:rsidRDefault="00A00281" w:rsidP="00671F11">
      <w:pPr>
        <w:pStyle w:val="10"/>
        <w:numPr>
          <w:ilvl w:val="1"/>
          <w:numId w:val="33"/>
        </w:numPr>
        <w:spacing w:before="0" w:line="240" w:lineRule="auto"/>
        <w:jc w:val="both"/>
        <w:rPr>
          <w:rStyle w:val="s0"/>
          <w:b/>
          <w:color w:val="auto"/>
          <w:spacing w:val="2"/>
          <w:sz w:val="24"/>
          <w:szCs w:val="24"/>
          <w:lang w:val="kk-KZ"/>
        </w:rPr>
      </w:pPr>
      <w:r w:rsidRPr="00671F11">
        <w:rPr>
          <w:b/>
          <w:color w:val="auto"/>
          <w:sz w:val="24"/>
          <w:szCs w:val="24"/>
          <w:lang w:val="kk-KZ"/>
        </w:rPr>
        <w:t>«Самұрық-Энерго» АҚ және декарбонизация: жаһандық контекст және жергілікті бастамалар</w:t>
      </w:r>
    </w:p>
    <w:p w14:paraId="2D5DB521" w14:textId="77777777" w:rsidR="00284945" w:rsidRPr="00671F11" w:rsidRDefault="00284945" w:rsidP="00671F11">
      <w:pPr>
        <w:spacing w:after="0" w:line="240" w:lineRule="auto"/>
        <w:ind w:firstLine="567"/>
        <w:jc w:val="both"/>
        <w:rPr>
          <w:spacing w:val="2"/>
          <w:sz w:val="24"/>
          <w:szCs w:val="24"/>
          <w:lang w:val="kk-KZ"/>
        </w:rPr>
      </w:pPr>
    </w:p>
    <w:p w14:paraId="7AA00608" w14:textId="14A749F1" w:rsidR="00C045A8" w:rsidRPr="00671F11" w:rsidRDefault="00C045A8" w:rsidP="00671F11">
      <w:pPr>
        <w:pBdr>
          <w:top w:val="nil"/>
          <w:left w:val="nil"/>
          <w:bottom w:val="nil"/>
          <w:right w:val="nil"/>
          <w:between w:val="nil"/>
        </w:pBdr>
        <w:tabs>
          <w:tab w:val="left" w:pos="1134"/>
        </w:tabs>
        <w:spacing w:after="0" w:line="240" w:lineRule="auto"/>
        <w:ind w:firstLine="709"/>
        <w:jc w:val="both"/>
        <w:rPr>
          <w:rStyle w:val="s0"/>
          <w:color w:val="auto"/>
          <w:sz w:val="24"/>
          <w:szCs w:val="24"/>
          <w:lang w:val="kk-KZ"/>
        </w:rPr>
      </w:pPr>
      <w:r w:rsidRPr="00671F11">
        <w:rPr>
          <w:rStyle w:val="s0"/>
          <w:color w:val="auto"/>
          <w:sz w:val="24"/>
          <w:szCs w:val="24"/>
          <w:lang w:val="kk-KZ"/>
        </w:rPr>
        <w:t xml:space="preserve">2021 жылы Қытай, АҚШ, ЕО-ның 27 елі, Үндістан және Жапония әлемдегі ең ауқымды СО₂ шығарындыларының көзі болып есептелді. Олар біріге отырып қазба отыннан шығатын әлемдік шығарындылардың </w:t>
      </w:r>
      <w:r w:rsidR="001C0A78" w:rsidRPr="00671F11">
        <w:rPr>
          <w:rStyle w:val="s0"/>
          <w:color w:val="auto"/>
          <w:sz w:val="24"/>
          <w:szCs w:val="24"/>
          <w:lang w:val="kk-KZ"/>
        </w:rPr>
        <w:t xml:space="preserve">СО₂ </w:t>
      </w:r>
      <w:r w:rsidRPr="00671F11">
        <w:rPr>
          <w:rStyle w:val="s0"/>
          <w:color w:val="auto"/>
          <w:sz w:val="24"/>
          <w:szCs w:val="24"/>
          <w:lang w:val="kk-KZ"/>
        </w:rPr>
        <w:t xml:space="preserve">67,7%-на жауап береді. Бұл елдердің барлығы 2021 жылы қазба отынының СО₂ </w:t>
      </w:r>
      <w:r w:rsidR="001C0A78" w:rsidRPr="00671F11">
        <w:rPr>
          <w:rStyle w:val="s0"/>
          <w:color w:val="auto"/>
          <w:sz w:val="24"/>
          <w:szCs w:val="24"/>
          <w:lang w:val="kk-KZ"/>
        </w:rPr>
        <w:t>шығарындыл</w:t>
      </w:r>
      <w:r w:rsidRPr="00671F11">
        <w:rPr>
          <w:rStyle w:val="s0"/>
          <w:color w:val="auto"/>
          <w:sz w:val="24"/>
          <w:szCs w:val="24"/>
          <w:lang w:val="kk-KZ"/>
        </w:rPr>
        <w:t>ар</w:t>
      </w:r>
      <w:r w:rsidR="001C0A78" w:rsidRPr="00671F11">
        <w:rPr>
          <w:rStyle w:val="s0"/>
          <w:color w:val="auto"/>
          <w:sz w:val="24"/>
          <w:szCs w:val="24"/>
          <w:lang w:val="kk-KZ"/>
        </w:rPr>
        <w:t xml:space="preserve"> көлемін </w:t>
      </w:r>
      <w:r w:rsidRPr="00671F11">
        <w:rPr>
          <w:rStyle w:val="s0"/>
          <w:color w:val="auto"/>
          <w:sz w:val="24"/>
          <w:szCs w:val="24"/>
          <w:lang w:val="kk-KZ"/>
        </w:rPr>
        <w:t>2020 жылмен салыстырғанда арттырды, Үндістан мен Ресей салыстырмалы түрде ең жоғары өсімді көрсетті (сәйкесінше 10,5% және 8,1%). Әлемдік шығарындылар</w:t>
      </w:r>
      <w:r w:rsidR="001C0A78" w:rsidRPr="00671F11">
        <w:rPr>
          <w:rStyle w:val="s0"/>
          <w:color w:val="auto"/>
          <w:sz w:val="24"/>
          <w:szCs w:val="24"/>
          <w:lang w:val="kk-KZ"/>
        </w:rPr>
        <w:t xml:space="preserve"> жиынтығы</w:t>
      </w:r>
      <w:r w:rsidRPr="00671F11">
        <w:rPr>
          <w:rStyle w:val="s0"/>
          <w:color w:val="auto"/>
          <w:sz w:val="24"/>
          <w:szCs w:val="24"/>
          <w:lang w:val="kk-KZ"/>
        </w:rPr>
        <w:t xml:space="preserve"> 1-кестеде көрсетілген.</w:t>
      </w:r>
    </w:p>
    <w:p w14:paraId="58A14AAD" w14:textId="77777777" w:rsidR="00867314" w:rsidRPr="00671F11" w:rsidRDefault="00867314" w:rsidP="00671F11">
      <w:pPr>
        <w:pBdr>
          <w:top w:val="nil"/>
          <w:left w:val="nil"/>
          <w:bottom w:val="nil"/>
          <w:right w:val="nil"/>
          <w:between w:val="nil"/>
        </w:pBdr>
        <w:tabs>
          <w:tab w:val="left" w:pos="1134"/>
        </w:tabs>
        <w:spacing w:after="0" w:line="240" w:lineRule="auto"/>
        <w:ind w:firstLine="709"/>
        <w:jc w:val="both"/>
        <w:rPr>
          <w:rStyle w:val="s0"/>
          <w:color w:val="auto"/>
          <w:sz w:val="24"/>
          <w:szCs w:val="24"/>
        </w:rPr>
      </w:pPr>
    </w:p>
    <w:p w14:paraId="69D776C4" w14:textId="77777777" w:rsidR="00103667" w:rsidRPr="00671F11" w:rsidRDefault="00103667" w:rsidP="00671F11">
      <w:pPr>
        <w:spacing w:after="0" w:line="240" w:lineRule="auto"/>
        <w:ind w:firstLine="567"/>
        <w:jc w:val="center"/>
        <w:rPr>
          <w:spacing w:val="2"/>
          <w:sz w:val="24"/>
          <w:szCs w:val="24"/>
        </w:rPr>
      </w:pPr>
      <w:r w:rsidRPr="00671F11">
        <w:rPr>
          <w:noProof/>
          <w:sz w:val="24"/>
          <w:szCs w:val="24"/>
          <w:lang w:eastAsia="ru-RU"/>
        </w:rPr>
        <w:drawing>
          <wp:inline distT="0" distB="0" distL="0" distR="0" wp14:anchorId="13350DEA" wp14:editId="5AF48B5C">
            <wp:extent cx="4772025" cy="21050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F43BE9" w14:textId="77777777" w:rsidR="009E60F1" w:rsidRPr="00671F11" w:rsidRDefault="009E60F1" w:rsidP="00671F11">
      <w:pPr>
        <w:spacing w:after="0" w:line="240" w:lineRule="auto"/>
        <w:ind w:firstLine="567"/>
        <w:jc w:val="center"/>
        <w:rPr>
          <w:spacing w:val="2"/>
          <w:sz w:val="24"/>
          <w:szCs w:val="24"/>
        </w:rPr>
      </w:pPr>
    </w:p>
    <w:p w14:paraId="330645B8" w14:textId="67FF4A5C" w:rsidR="009E60F1" w:rsidRPr="00671F11" w:rsidRDefault="00FC4C01" w:rsidP="00671F11">
      <w:pPr>
        <w:spacing w:after="0" w:line="240" w:lineRule="auto"/>
        <w:ind w:firstLine="567"/>
        <w:jc w:val="center"/>
        <w:rPr>
          <w:spacing w:val="2"/>
          <w:sz w:val="24"/>
          <w:szCs w:val="24"/>
        </w:rPr>
      </w:pPr>
      <w:r w:rsidRPr="00671F11">
        <w:rPr>
          <w:spacing w:val="2"/>
          <w:sz w:val="24"/>
          <w:szCs w:val="24"/>
        </w:rPr>
        <w:t>1</w:t>
      </w:r>
      <w:r w:rsidR="00414B91" w:rsidRPr="00671F11">
        <w:rPr>
          <w:spacing w:val="2"/>
          <w:sz w:val="24"/>
          <w:szCs w:val="24"/>
          <w:lang w:val="kk-KZ"/>
        </w:rPr>
        <w:t xml:space="preserve"> кесте</w:t>
      </w:r>
      <w:r w:rsidRPr="00671F11">
        <w:rPr>
          <w:spacing w:val="2"/>
          <w:sz w:val="24"/>
          <w:szCs w:val="24"/>
        </w:rPr>
        <w:t>.</w:t>
      </w:r>
      <w:r w:rsidR="00211D3A" w:rsidRPr="00671F11">
        <w:rPr>
          <w:spacing w:val="2"/>
          <w:sz w:val="24"/>
          <w:szCs w:val="24"/>
        </w:rPr>
        <w:t xml:space="preserve"> </w:t>
      </w:r>
      <w:r w:rsidR="00414B91" w:rsidRPr="00671F11">
        <w:rPr>
          <w:spacing w:val="2"/>
          <w:sz w:val="24"/>
          <w:szCs w:val="24"/>
        </w:rPr>
        <w:t>Жалпы әлемдік шығарындылар</w:t>
      </w:r>
      <w:r w:rsidR="00C30FBE" w:rsidRPr="00671F11">
        <w:rPr>
          <w:spacing w:val="2"/>
          <w:sz w:val="24"/>
          <w:szCs w:val="24"/>
          <w:lang w:val="kk-KZ"/>
        </w:rPr>
        <w:t xml:space="preserve"> </w:t>
      </w:r>
      <w:r w:rsidR="00C30FBE" w:rsidRPr="00671F11">
        <w:rPr>
          <w:rStyle w:val="s0"/>
          <w:color w:val="auto"/>
          <w:sz w:val="24"/>
          <w:szCs w:val="24"/>
          <w:lang w:val="kk-KZ"/>
        </w:rPr>
        <w:t>СО₂</w:t>
      </w:r>
      <w:r w:rsidR="00414B91" w:rsidRPr="00671F11">
        <w:rPr>
          <w:spacing w:val="2"/>
          <w:sz w:val="24"/>
          <w:szCs w:val="24"/>
        </w:rPr>
        <w:t>, гигатон</w:t>
      </w:r>
      <w:r w:rsidR="00C30FBE" w:rsidRPr="00671F11">
        <w:rPr>
          <w:rStyle w:val="afe"/>
          <w:spacing w:val="2"/>
          <w:sz w:val="24"/>
          <w:szCs w:val="24"/>
          <w:lang w:val="en-US"/>
        </w:rPr>
        <w:footnoteReference w:id="2"/>
      </w:r>
      <w:r w:rsidR="00414B91" w:rsidRPr="00671F11">
        <w:rPr>
          <w:spacing w:val="2"/>
          <w:sz w:val="24"/>
          <w:szCs w:val="24"/>
        </w:rPr>
        <w:t>.</w:t>
      </w:r>
    </w:p>
    <w:p w14:paraId="7237181A" w14:textId="22227590" w:rsidR="00C30FBE" w:rsidRPr="00671F11" w:rsidRDefault="00C30FBE" w:rsidP="00671F11">
      <w:pPr>
        <w:pBdr>
          <w:top w:val="nil"/>
          <w:left w:val="nil"/>
          <w:bottom w:val="nil"/>
          <w:right w:val="nil"/>
          <w:between w:val="nil"/>
        </w:pBdr>
        <w:tabs>
          <w:tab w:val="left" w:pos="1134"/>
        </w:tabs>
        <w:spacing w:after="0" w:line="240" w:lineRule="auto"/>
        <w:ind w:firstLine="709"/>
        <w:jc w:val="both"/>
        <w:rPr>
          <w:sz w:val="24"/>
          <w:szCs w:val="24"/>
          <w:lang w:val="kk-KZ"/>
        </w:rPr>
      </w:pPr>
      <w:r w:rsidRPr="00671F11">
        <w:rPr>
          <w:sz w:val="24"/>
          <w:szCs w:val="24"/>
          <w:lang w:val="kk-KZ"/>
        </w:rPr>
        <w:t>Алдағы онжылдықтарда әлемдік энергетиканың даму болжамдары әртүрлі, бұл болашақ сценарийлердің ауқымды екенін көрсетеді. Соған қарамастан, 2023 жылғы зерттеулерде 2050-2060 жылдарға қарай мынадай ортақ үрдістер байқалады: көмір тұтынудың төмендеуі, сұйық отынға сұраныстың артуы және жел мен күн энергиясының қарқынды дамуы (2-кестені қараңыз). Алайда, бұл өзгерістердің нақты қарқыны мен ауқымы саясат, технология және басқа факторлар туралы қабылданған болжамдарға байланысты айтарлықтай өзгере</w:t>
      </w:r>
      <w:r w:rsidR="00745C42" w:rsidRPr="00671F11">
        <w:rPr>
          <w:sz w:val="24"/>
          <w:szCs w:val="24"/>
          <w:lang w:val="kk-KZ"/>
        </w:rPr>
        <w:t xml:space="preserve">тін болады. </w:t>
      </w:r>
    </w:p>
    <w:p w14:paraId="21E15519" w14:textId="77777777" w:rsidR="00284945" w:rsidRPr="00671F11" w:rsidRDefault="00284945" w:rsidP="00671F11">
      <w:pPr>
        <w:pStyle w:val="ab"/>
        <w:ind w:left="709"/>
        <w:rPr>
          <w:szCs w:val="24"/>
          <w:lang w:val="kk-KZ"/>
        </w:rPr>
      </w:pPr>
    </w:p>
    <w:p w14:paraId="5C8A5E0C" w14:textId="77777777" w:rsidR="00103667" w:rsidRPr="00671F11" w:rsidRDefault="00103667" w:rsidP="00671F11">
      <w:pPr>
        <w:spacing w:after="0" w:line="240" w:lineRule="auto"/>
        <w:ind w:firstLine="567"/>
        <w:jc w:val="center"/>
        <w:rPr>
          <w:spacing w:val="2"/>
          <w:sz w:val="24"/>
          <w:szCs w:val="24"/>
        </w:rPr>
      </w:pPr>
      <w:r w:rsidRPr="00671F11">
        <w:rPr>
          <w:noProof/>
          <w:sz w:val="24"/>
          <w:szCs w:val="24"/>
          <w:shd w:val="clear" w:color="auto" w:fill="FFFFFF"/>
          <w:lang w:eastAsia="ru-RU"/>
        </w:rPr>
        <w:drawing>
          <wp:inline distT="0" distB="0" distL="0" distR="0" wp14:anchorId="05FCC246" wp14:editId="224958C5">
            <wp:extent cx="4076700" cy="2625505"/>
            <wp:effectExtent l="0" t="0" r="0" b="3810"/>
            <wp:docPr id="882999498" name="Picture 88299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6062" cy="2663736"/>
                    </a:xfrm>
                    <a:prstGeom prst="rect">
                      <a:avLst/>
                    </a:prstGeom>
                    <a:noFill/>
                  </pic:spPr>
                </pic:pic>
              </a:graphicData>
            </a:graphic>
          </wp:inline>
        </w:drawing>
      </w:r>
    </w:p>
    <w:p w14:paraId="4346D484" w14:textId="77777777" w:rsidR="009E60F1" w:rsidRPr="00671F11" w:rsidRDefault="009E60F1" w:rsidP="00671F11">
      <w:pPr>
        <w:pStyle w:val="afb"/>
        <w:spacing w:before="0" w:after="0"/>
        <w:ind w:firstLine="567"/>
        <w:jc w:val="center"/>
        <w:rPr>
          <w:rFonts w:cs="Times New Roman"/>
          <w:color w:val="auto"/>
          <w:szCs w:val="24"/>
          <w:lang w:val="ru-RU"/>
        </w:rPr>
      </w:pPr>
    </w:p>
    <w:p w14:paraId="06A39988" w14:textId="4F5E20B9" w:rsidR="00950454" w:rsidRPr="00671F11" w:rsidRDefault="00FC4C01" w:rsidP="00671F11">
      <w:pPr>
        <w:pStyle w:val="afb"/>
        <w:spacing w:before="0" w:after="0"/>
        <w:ind w:firstLine="567"/>
        <w:jc w:val="center"/>
        <w:rPr>
          <w:rFonts w:cs="Times New Roman"/>
          <w:color w:val="auto"/>
          <w:szCs w:val="24"/>
          <w:lang w:val="kk-KZ"/>
        </w:rPr>
      </w:pPr>
      <w:r w:rsidRPr="00671F11">
        <w:rPr>
          <w:rFonts w:cs="Times New Roman"/>
          <w:color w:val="auto"/>
          <w:szCs w:val="24"/>
          <w:lang w:val="ru-RU"/>
        </w:rPr>
        <w:t>2</w:t>
      </w:r>
      <w:r w:rsidR="00745C42" w:rsidRPr="00671F11">
        <w:rPr>
          <w:rFonts w:cs="Times New Roman"/>
          <w:color w:val="auto"/>
          <w:szCs w:val="24"/>
          <w:lang w:val="ru-RU"/>
        </w:rPr>
        <w:t xml:space="preserve"> кесте</w:t>
      </w:r>
      <w:r w:rsidR="00211D3A" w:rsidRPr="00671F11">
        <w:rPr>
          <w:rFonts w:cs="Times New Roman"/>
          <w:color w:val="auto"/>
          <w:szCs w:val="24"/>
          <w:lang w:val="ru-RU"/>
        </w:rPr>
        <w:t xml:space="preserve">. </w:t>
      </w:r>
      <w:r w:rsidR="00950454" w:rsidRPr="00671F11">
        <w:rPr>
          <w:rFonts w:cs="Times New Roman"/>
          <w:color w:val="auto"/>
          <w:szCs w:val="24"/>
          <w:lang w:val="kk-KZ"/>
        </w:rPr>
        <w:t>2021-2050 жылдарға энергия көздері бойынша жаһандық электр энергиясын өндіру бойынша болжамдар, ТВс.</w:t>
      </w:r>
    </w:p>
    <w:p w14:paraId="16C171C9" w14:textId="77777777" w:rsidR="00284945" w:rsidRPr="00671F11" w:rsidRDefault="00284945" w:rsidP="00671F11">
      <w:pPr>
        <w:spacing w:after="0" w:line="240" w:lineRule="auto"/>
        <w:rPr>
          <w:sz w:val="24"/>
          <w:szCs w:val="24"/>
        </w:rPr>
      </w:pPr>
    </w:p>
    <w:p w14:paraId="44A8EF3D" w14:textId="5AC58522" w:rsidR="00950454" w:rsidRPr="00671F11" w:rsidRDefault="00950454" w:rsidP="00671F11">
      <w:pPr>
        <w:pBdr>
          <w:top w:val="nil"/>
          <w:left w:val="nil"/>
          <w:bottom w:val="nil"/>
          <w:right w:val="nil"/>
          <w:between w:val="nil"/>
        </w:pBdr>
        <w:tabs>
          <w:tab w:val="left" w:pos="1134"/>
        </w:tabs>
        <w:spacing w:after="0" w:line="240" w:lineRule="auto"/>
        <w:ind w:firstLine="709"/>
        <w:jc w:val="both"/>
        <w:rPr>
          <w:sz w:val="24"/>
          <w:szCs w:val="24"/>
          <w:lang w:val="kk-KZ"/>
        </w:rPr>
      </w:pPr>
      <w:r w:rsidRPr="00671F11">
        <w:rPr>
          <w:sz w:val="24"/>
          <w:szCs w:val="24"/>
          <w:lang w:val="kk-KZ"/>
        </w:rPr>
        <w:t xml:space="preserve">NZE, APS және STEPS сценарийлері энергияның болашағының әртүрлі </w:t>
      </w:r>
      <w:r w:rsidR="00066DE4" w:rsidRPr="00671F11">
        <w:rPr>
          <w:sz w:val="24"/>
          <w:szCs w:val="24"/>
          <w:lang w:val="kk-KZ"/>
        </w:rPr>
        <w:t>даму бағыттарын көрсетеді</w:t>
      </w:r>
      <w:r w:rsidRPr="00671F11">
        <w:rPr>
          <w:sz w:val="24"/>
          <w:szCs w:val="24"/>
          <w:lang w:val="kk-KZ"/>
        </w:rPr>
        <w:t xml:space="preserve">. NZE 2050 жылға қарай нөлдік шығарындыларға қол жеткізудің </w:t>
      </w:r>
      <w:r w:rsidR="00066DE4" w:rsidRPr="00671F11">
        <w:rPr>
          <w:sz w:val="24"/>
          <w:szCs w:val="24"/>
          <w:lang w:val="kk-KZ"/>
        </w:rPr>
        <w:t>ең жоғары</w:t>
      </w:r>
      <w:r w:rsidRPr="00671F11">
        <w:rPr>
          <w:sz w:val="24"/>
          <w:szCs w:val="24"/>
          <w:lang w:val="kk-KZ"/>
        </w:rPr>
        <w:t xml:space="preserve"> мақсатын көрсетеді. APS елдердің ағымдағы міндеттемелері не әкелуі мүмкін екенін және STEPS қолданыстағы саясатты сақтай отырып не болатынын көрсетеді. NZE, APS және STEPS сценарийлерін салыстыру климаттағы елдердің амбициясы мен нақты әрекеттерін бағалауға мүмкіндік береді (3-кесте). </w:t>
      </w:r>
    </w:p>
    <w:p w14:paraId="142023C7" w14:textId="26E4C44C" w:rsidR="00950454" w:rsidRPr="00671F11" w:rsidRDefault="00950454" w:rsidP="00671F11">
      <w:pPr>
        <w:pBdr>
          <w:top w:val="nil"/>
          <w:left w:val="nil"/>
          <w:bottom w:val="nil"/>
          <w:right w:val="nil"/>
          <w:between w:val="nil"/>
        </w:pBdr>
        <w:tabs>
          <w:tab w:val="left" w:pos="1134"/>
        </w:tabs>
        <w:spacing w:after="0" w:line="240" w:lineRule="auto"/>
        <w:ind w:firstLine="709"/>
        <w:jc w:val="both"/>
        <w:rPr>
          <w:sz w:val="24"/>
          <w:szCs w:val="24"/>
          <w:lang w:val="kk-KZ"/>
        </w:rPr>
      </w:pPr>
      <w:r w:rsidRPr="00671F11">
        <w:rPr>
          <w:sz w:val="24"/>
          <w:szCs w:val="24"/>
          <w:lang w:val="kk-KZ"/>
        </w:rPr>
        <w:t xml:space="preserve">Жоғарыда аталған барлық сценарийлерде Технологиялық даму климаттың өзгеруіне қарсы күресте шешуші рөл атқарады. Алдағы жылдары </w:t>
      </w:r>
      <w:r w:rsidR="00066DE4" w:rsidRPr="00671F11">
        <w:rPr>
          <w:rStyle w:val="s0"/>
          <w:color w:val="auto"/>
          <w:sz w:val="24"/>
          <w:szCs w:val="24"/>
          <w:lang w:val="kk-KZ"/>
        </w:rPr>
        <w:t>СО₂</w:t>
      </w:r>
      <w:r w:rsidR="00066DE4" w:rsidRPr="00671F11">
        <w:rPr>
          <w:spacing w:val="2"/>
          <w:sz w:val="24"/>
          <w:szCs w:val="24"/>
          <w:lang w:val="kk-KZ"/>
        </w:rPr>
        <w:t xml:space="preserve">, </w:t>
      </w:r>
      <w:r w:rsidRPr="00671F11">
        <w:rPr>
          <w:sz w:val="24"/>
          <w:szCs w:val="24"/>
          <w:lang w:val="kk-KZ"/>
        </w:rPr>
        <w:t>шығарындыларын азайтудың көп бөлігіне қол жетімді технологиялар арқылы қол жеткізіледі. Алайда, ұзақ мерзімді Климаттық мақсаттарға қол жеткізу үшін шығарындыларды одан да елеулі түрде қысқартуға мүмкіндік беретін инновациялық шешімдерді әзірлеу мен енгізуді жеделдету қажет.</w:t>
      </w:r>
    </w:p>
    <w:p w14:paraId="314B6C5B" w14:textId="77777777" w:rsidR="00066DE4" w:rsidRPr="00671F11" w:rsidRDefault="00066DE4" w:rsidP="00671F11">
      <w:pPr>
        <w:pBdr>
          <w:top w:val="nil"/>
          <w:left w:val="nil"/>
          <w:bottom w:val="nil"/>
          <w:right w:val="nil"/>
          <w:between w:val="nil"/>
        </w:pBdr>
        <w:tabs>
          <w:tab w:val="left" w:pos="1134"/>
        </w:tabs>
        <w:spacing w:after="0" w:line="240" w:lineRule="auto"/>
        <w:ind w:firstLine="709"/>
        <w:jc w:val="both"/>
        <w:rPr>
          <w:sz w:val="24"/>
          <w:szCs w:val="24"/>
          <w:lang w:val="kk-KZ"/>
        </w:rPr>
      </w:pPr>
    </w:p>
    <w:p w14:paraId="5C24BA5F" w14:textId="77777777" w:rsidR="00103667" w:rsidRPr="00671F11" w:rsidRDefault="00103667" w:rsidP="00671F11">
      <w:pPr>
        <w:spacing w:after="0" w:line="240" w:lineRule="auto"/>
        <w:jc w:val="center"/>
        <w:rPr>
          <w:sz w:val="24"/>
          <w:szCs w:val="24"/>
        </w:rPr>
      </w:pPr>
      <w:r w:rsidRPr="00671F11">
        <w:rPr>
          <w:noProof/>
          <w:sz w:val="24"/>
          <w:szCs w:val="24"/>
          <w:shd w:val="clear" w:color="auto" w:fill="FFFFFF"/>
          <w:lang w:eastAsia="ru-RU"/>
        </w:rPr>
        <w:drawing>
          <wp:inline distT="0" distB="0" distL="0" distR="0" wp14:anchorId="6F61E3D9" wp14:editId="196EF717">
            <wp:extent cx="3483346" cy="1725433"/>
            <wp:effectExtent l="0" t="0" r="3175" b="8255"/>
            <wp:docPr id="882999503" name="Picture 88299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903" cy="1730662"/>
                    </a:xfrm>
                    <a:prstGeom prst="rect">
                      <a:avLst/>
                    </a:prstGeom>
                    <a:noFill/>
                  </pic:spPr>
                </pic:pic>
              </a:graphicData>
            </a:graphic>
          </wp:inline>
        </w:drawing>
      </w:r>
    </w:p>
    <w:p w14:paraId="080EA50F" w14:textId="77777777" w:rsidR="009E60F1" w:rsidRPr="00671F11" w:rsidRDefault="009E60F1" w:rsidP="00671F11">
      <w:pPr>
        <w:spacing w:after="0" w:line="240" w:lineRule="auto"/>
        <w:jc w:val="center"/>
        <w:rPr>
          <w:sz w:val="24"/>
          <w:szCs w:val="24"/>
        </w:rPr>
      </w:pPr>
      <w:bookmarkStart w:id="6" w:name="_Ref170410688"/>
    </w:p>
    <w:bookmarkEnd w:id="6"/>
    <w:p w14:paraId="34DEDC0F" w14:textId="63DA16E9" w:rsidR="00211D3A" w:rsidRPr="00671F11" w:rsidRDefault="00FC4C01" w:rsidP="00671F11">
      <w:pPr>
        <w:spacing w:after="0" w:line="240" w:lineRule="auto"/>
        <w:jc w:val="center"/>
        <w:rPr>
          <w:sz w:val="24"/>
          <w:szCs w:val="24"/>
          <w:lang w:val="kk-KZ"/>
        </w:rPr>
      </w:pPr>
      <w:r w:rsidRPr="00671F11">
        <w:rPr>
          <w:sz w:val="24"/>
          <w:szCs w:val="24"/>
        </w:rPr>
        <w:t>3</w:t>
      </w:r>
      <w:r w:rsidR="00023D29" w:rsidRPr="00671F11">
        <w:rPr>
          <w:sz w:val="24"/>
          <w:szCs w:val="24"/>
          <w:lang w:val="kk-KZ"/>
        </w:rPr>
        <w:t>-кесте</w:t>
      </w:r>
      <w:r w:rsidRPr="00671F11">
        <w:rPr>
          <w:sz w:val="24"/>
          <w:szCs w:val="24"/>
        </w:rPr>
        <w:t>.</w:t>
      </w:r>
      <w:r w:rsidR="00211D3A" w:rsidRPr="00671F11">
        <w:rPr>
          <w:sz w:val="24"/>
          <w:szCs w:val="24"/>
        </w:rPr>
        <w:t xml:space="preserve"> </w:t>
      </w:r>
      <w:r w:rsidR="00023D29" w:rsidRPr="00671F11">
        <w:rPr>
          <w:sz w:val="24"/>
          <w:szCs w:val="24"/>
          <w:lang w:val="kk-KZ"/>
        </w:rPr>
        <w:t>Энергетика секторындағы көмірқышқыл газының шығарындылары (СО₂) үш сценарий, Гт</w:t>
      </w:r>
    </w:p>
    <w:p w14:paraId="64ACFA59" w14:textId="77777777" w:rsidR="00211D3A" w:rsidRPr="00671F11" w:rsidRDefault="00211D3A" w:rsidP="00671F11">
      <w:pPr>
        <w:spacing w:after="0" w:line="240" w:lineRule="auto"/>
        <w:jc w:val="center"/>
        <w:rPr>
          <w:sz w:val="24"/>
          <w:szCs w:val="24"/>
        </w:rPr>
      </w:pPr>
    </w:p>
    <w:p w14:paraId="534B2402" w14:textId="2AD179BC" w:rsidR="00023D29" w:rsidRPr="00671F11" w:rsidRDefault="00023D29" w:rsidP="00671F11">
      <w:pPr>
        <w:spacing w:after="0" w:line="240" w:lineRule="auto"/>
        <w:ind w:firstLine="709"/>
        <w:jc w:val="both"/>
        <w:rPr>
          <w:sz w:val="24"/>
          <w:szCs w:val="24"/>
          <w:lang w:val="kk-KZ"/>
        </w:rPr>
      </w:pPr>
      <w:r w:rsidRPr="00671F11">
        <w:rPr>
          <w:sz w:val="24"/>
          <w:szCs w:val="24"/>
          <w:lang w:val="kk-KZ"/>
        </w:rPr>
        <w:t xml:space="preserve">Қазақстан, көптеген басқа елдер сияқты, энергетикалық трилемманың өткір проблемасына тап болып отыр. Күрделі климаттық жағдайлар мен өсіп келе жатқан сұраныс жағдайында сенімді және қолжетімді энергиямен жабдықтауды қамтамасыз ету қажеттілігі энергетикалық инфрақұрылымның тозуымен және ЖЭК-тің шектеулі әлеуетімен күрделене түседі. Энергиямен жабдықтаудың бағасы, сенімділігі мен тұрақтылығы арасындағы теңгерімсіздік жаңа шешімдерді іздеуді қажет етеді. </w:t>
      </w:r>
    </w:p>
    <w:p w14:paraId="1FC3CDC0" w14:textId="49357F42" w:rsidR="00023D29" w:rsidRPr="00671F11" w:rsidRDefault="00023D29" w:rsidP="00671F11">
      <w:pPr>
        <w:spacing w:after="0" w:line="240" w:lineRule="auto"/>
        <w:ind w:firstLine="709"/>
        <w:jc w:val="both"/>
        <w:rPr>
          <w:sz w:val="24"/>
          <w:szCs w:val="24"/>
          <w:lang w:val="kk-KZ"/>
        </w:rPr>
      </w:pPr>
      <w:r w:rsidRPr="00671F11">
        <w:rPr>
          <w:sz w:val="24"/>
          <w:szCs w:val="24"/>
          <w:lang w:val="kk-KZ"/>
        </w:rPr>
        <w:t xml:space="preserve">Қазіргі уақытта Қазақстанда бастапқы энергия негізінен көмір, шикі мұнай және табиғи газ өндіру есебінен жеткізіледі. Бастапқы энергияны жеткізудегі ПГ шығарындыларының ең үлкен үлесі көмірге тиесілі - өндіру кезінде көмір қабаттарынан метанның бөлінуіне байланысты да, жағу кезіндегі ПГ шығарындыларына байланысты. Сондықтан көмір өндіру мен жағуды қысқарту және одан әрі тоқтату не </w:t>
      </w:r>
      <w:r w:rsidRPr="00671F11">
        <w:rPr>
          <w:spacing w:val="2"/>
          <w:sz w:val="24"/>
          <w:szCs w:val="24"/>
          <w:lang w:val="kk-KZ"/>
        </w:rPr>
        <w:t>CCUS</w:t>
      </w:r>
      <w:r w:rsidRPr="00671F11">
        <w:rPr>
          <w:sz w:val="24"/>
          <w:szCs w:val="24"/>
          <w:lang w:val="kk-KZ"/>
        </w:rPr>
        <w:t xml:space="preserve"> технологиясын қолдану Қазақстандағы экономиканы декарбонизациялау жөніндегі кез келген күш-жігер үшін шешуші іс-шаралар болады. ПГ ұлттық шығарындыларының динамикасы 4-кестеде көрсетілген.</w:t>
      </w:r>
    </w:p>
    <w:p w14:paraId="6C286870" w14:textId="77777777" w:rsidR="00284945" w:rsidRPr="00671F11" w:rsidRDefault="00284945" w:rsidP="00671F11">
      <w:pPr>
        <w:pStyle w:val="ab"/>
        <w:ind w:left="709"/>
        <w:rPr>
          <w:spacing w:val="2"/>
          <w:szCs w:val="24"/>
        </w:rPr>
      </w:pPr>
    </w:p>
    <w:p w14:paraId="653B923D" w14:textId="77777777" w:rsidR="00675914" w:rsidRPr="00671F11" w:rsidRDefault="00675914" w:rsidP="00671F11">
      <w:pPr>
        <w:spacing w:after="0" w:line="240" w:lineRule="auto"/>
        <w:ind w:firstLine="426"/>
        <w:contextualSpacing/>
        <w:jc w:val="center"/>
        <w:rPr>
          <w:spacing w:val="2"/>
          <w:sz w:val="24"/>
          <w:szCs w:val="24"/>
        </w:rPr>
      </w:pPr>
      <w:r w:rsidRPr="00671F11">
        <w:rPr>
          <w:noProof/>
          <w:sz w:val="24"/>
          <w:szCs w:val="24"/>
          <w:lang w:eastAsia="ru-RU"/>
        </w:rPr>
        <w:drawing>
          <wp:inline distT="0" distB="0" distL="0" distR="0" wp14:anchorId="5109FF8D" wp14:editId="079DA808">
            <wp:extent cx="6013450" cy="1898650"/>
            <wp:effectExtent l="0" t="0" r="6350" b="63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660A3F" w14:textId="77777777" w:rsidR="009E60F1" w:rsidRPr="00671F11" w:rsidRDefault="009E60F1" w:rsidP="00671F11">
      <w:pPr>
        <w:spacing w:after="0" w:line="240" w:lineRule="auto"/>
        <w:ind w:firstLine="426"/>
        <w:contextualSpacing/>
        <w:jc w:val="center"/>
        <w:rPr>
          <w:spacing w:val="2"/>
          <w:sz w:val="24"/>
          <w:szCs w:val="24"/>
        </w:rPr>
      </w:pPr>
    </w:p>
    <w:p w14:paraId="1AA3F5CB" w14:textId="5B5D079E" w:rsidR="00675914" w:rsidRPr="00671F11" w:rsidRDefault="00FC4C01" w:rsidP="00671F11">
      <w:pPr>
        <w:spacing w:after="0" w:line="240" w:lineRule="auto"/>
        <w:ind w:firstLine="426"/>
        <w:contextualSpacing/>
        <w:jc w:val="center"/>
        <w:rPr>
          <w:spacing w:val="2"/>
          <w:sz w:val="24"/>
          <w:szCs w:val="24"/>
        </w:rPr>
      </w:pPr>
      <w:r w:rsidRPr="00671F11">
        <w:rPr>
          <w:spacing w:val="2"/>
          <w:sz w:val="24"/>
          <w:szCs w:val="24"/>
        </w:rPr>
        <w:t>4</w:t>
      </w:r>
      <w:r w:rsidR="00023D29" w:rsidRPr="00671F11">
        <w:rPr>
          <w:spacing w:val="2"/>
          <w:sz w:val="24"/>
          <w:szCs w:val="24"/>
          <w:lang w:val="kk-KZ"/>
        </w:rPr>
        <w:t>-кесте</w:t>
      </w:r>
      <w:r w:rsidR="00023D29" w:rsidRPr="00671F11">
        <w:rPr>
          <w:spacing w:val="2"/>
          <w:sz w:val="24"/>
          <w:szCs w:val="24"/>
        </w:rPr>
        <w:t>.</w:t>
      </w:r>
      <w:r w:rsidR="00023D29" w:rsidRPr="00671F11">
        <w:rPr>
          <w:spacing w:val="2"/>
          <w:sz w:val="24"/>
          <w:szCs w:val="24"/>
          <w:lang w:val="kk-KZ"/>
        </w:rPr>
        <w:t xml:space="preserve"> ЗИЗЛХ есепке алынбай, ҚР-дағы ПГ ұлттық эмиссияларының динамикасы.</w:t>
      </w:r>
    </w:p>
    <w:p w14:paraId="1F193D99" w14:textId="77777777" w:rsidR="00211D3A" w:rsidRPr="00671F11" w:rsidRDefault="00211D3A" w:rsidP="00671F11">
      <w:pPr>
        <w:pBdr>
          <w:top w:val="nil"/>
          <w:left w:val="nil"/>
          <w:bottom w:val="nil"/>
          <w:right w:val="nil"/>
          <w:between w:val="nil"/>
        </w:pBdr>
        <w:spacing w:after="0" w:line="240" w:lineRule="auto"/>
        <w:ind w:firstLine="426"/>
        <w:jc w:val="both"/>
        <w:rPr>
          <w:sz w:val="24"/>
          <w:szCs w:val="24"/>
          <w:lang w:eastAsia="ru-RU"/>
        </w:rPr>
      </w:pPr>
    </w:p>
    <w:p w14:paraId="4156C4D4" w14:textId="2CB29A51" w:rsidR="00023D29" w:rsidRPr="00671F11" w:rsidRDefault="007D6F62" w:rsidP="00671F11">
      <w:pPr>
        <w:spacing w:after="0" w:line="240" w:lineRule="auto"/>
        <w:ind w:firstLine="709"/>
        <w:jc w:val="both"/>
        <w:rPr>
          <w:sz w:val="24"/>
          <w:szCs w:val="24"/>
          <w:lang w:val="kk-KZ"/>
        </w:rPr>
      </w:pPr>
      <w:r w:rsidRPr="00671F11">
        <w:rPr>
          <w:sz w:val="24"/>
          <w:szCs w:val="24"/>
          <w:lang w:val="kk-KZ"/>
        </w:rPr>
        <w:t>Қоғам</w:t>
      </w:r>
      <w:r w:rsidR="00023D29" w:rsidRPr="00671F11">
        <w:rPr>
          <w:sz w:val="24"/>
          <w:szCs w:val="24"/>
          <w:lang w:val="kk-KZ"/>
        </w:rPr>
        <w:t xml:space="preserve"> алдында Қазақстанның энергетикалық нарығындағы негізгі ойыншы ретінде энергетикалық қауіпсіздіктің қысқа мерзімді мақсаттарын энергетикалық ауысудың ұзақ мерзімді міндеттерімен теңестіру міндеті тұр. Қазақстандағы шығарындылардың ең ірі көзі энергетикалық сектор болып табылатынын, елдегі барлық парниктік газдар шығарындыларының шамамен 80% -</w:t>
      </w:r>
      <w:r w:rsidRPr="00671F11">
        <w:rPr>
          <w:sz w:val="24"/>
          <w:szCs w:val="24"/>
          <w:lang w:val="kk-KZ"/>
        </w:rPr>
        <w:t>н</w:t>
      </w:r>
      <w:r w:rsidR="00023D29" w:rsidRPr="00671F11">
        <w:rPr>
          <w:sz w:val="24"/>
          <w:szCs w:val="24"/>
          <w:lang w:val="kk-KZ"/>
        </w:rPr>
        <w:t xml:space="preserve">, өндіретінін, ал </w:t>
      </w:r>
      <w:r w:rsidRPr="00671F11">
        <w:rPr>
          <w:sz w:val="24"/>
          <w:szCs w:val="24"/>
          <w:lang w:val="kk-KZ"/>
        </w:rPr>
        <w:t>«Самұрық-Энерго»</w:t>
      </w:r>
      <w:r w:rsidR="00023D29" w:rsidRPr="00671F11">
        <w:rPr>
          <w:sz w:val="24"/>
          <w:szCs w:val="24"/>
          <w:lang w:val="kk-KZ"/>
        </w:rPr>
        <w:t xml:space="preserve"> АҚ-ның үлесі шығары</w:t>
      </w:r>
      <w:r w:rsidR="008B7B4F" w:rsidRPr="00671F11">
        <w:rPr>
          <w:sz w:val="24"/>
          <w:szCs w:val="24"/>
          <w:lang w:val="kk-KZ"/>
        </w:rPr>
        <w:t xml:space="preserve">ндылардың жалпы көлемінің 9% - </w:t>
      </w:r>
      <w:r w:rsidR="00023D29" w:rsidRPr="00671F11">
        <w:rPr>
          <w:sz w:val="24"/>
          <w:szCs w:val="24"/>
          <w:lang w:val="kk-KZ"/>
        </w:rPr>
        <w:t xml:space="preserve"> құрайтынын ескере отырып, компания активтерін декарбонизациялау мәселесін шешу бүгінгі таңда күрделі міндет болып табылады</w:t>
      </w:r>
      <w:r w:rsidR="00023D29" w:rsidRPr="00671F11">
        <w:rPr>
          <w:i/>
          <w:sz w:val="24"/>
          <w:szCs w:val="24"/>
          <w:lang w:val="kk-KZ"/>
        </w:rPr>
        <w:t xml:space="preserve"> (</w:t>
      </w:r>
      <w:r w:rsidR="008B7B4F" w:rsidRPr="00671F11">
        <w:rPr>
          <w:i/>
          <w:sz w:val="24"/>
          <w:szCs w:val="24"/>
          <w:lang w:val="kk-KZ"/>
        </w:rPr>
        <w:t>«</w:t>
      </w:r>
      <w:r w:rsidR="00023D29" w:rsidRPr="00671F11">
        <w:rPr>
          <w:i/>
          <w:sz w:val="24"/>
          <w:szCs w:val="24"/>
          <w:lang w:val="kk-KZ"/>
        </w:rPr>
        <w:t>Самұрық-Энерго</w:t>
      </w:r>
      <w:r w:rsidR="008B7B4F" w:rsidRPr="00671F11">
        <w:rPr>
          <w:i/>
          <w:sz w:val="24"/>
          <w:szCs w:val="24"/>
          <w:lang w:val="kk-KZ"/>
        </w:rPr>
        <w:t>»</w:t>
      </w:r>
      <w:r w:rsidR="00023D29" w:rsidRPr="00671F11">
        <w:rPr>
          <w:i/>
          <w:sz w:val="24"/>
          <w:szCs w:val="24"/>
          <w:lang w:val="kk-KZ"/>
        </w:rPr>
        <w:t xml:space="preserve"> АҚ құрамында шығарындылардың мынадай негізгі эмитенттері кіреді: дәстүрлі отынмен (газ, көмір) электр энергиясын өндіретін</w:t>
      </w:r>
      <w:r w:rsidR="008B7B4F" w:rsidRPr="00671F11">
        <w:rPr>
          <w:i/>
          <w:sz w:val="24"/>
          <w:szCs w:val="24"/>
          <w:lang w:val="kk-KZ"/>
        </w:rPr>
        <w:t xml:space="preserve"> үш ірі энергия өндіруші ұйым -</w:t>
      </w:r>
      <w:r w:rsidR="00023D29" w:rsidRPr="00671F11">
        <w:rPr>
          <w:i/>
          <w:sz w:val="24"/>
          <w:szCs w:val="24"/>
          <w:lang w:val="kk-KZ"/>
        </w:rPr>
        <w:t xml:space="preserve"> ЭГРЭС-1, СЭГРЭС-2 және АлЭС, сондай-ақ әлемдегі ең ірі кәсіпорындардың бірі, ашық тәсілмен көмір өндіруді жүзеге асырушы – </w:t>
      </w:r>
      <w:r w:rsidR="008B7B4F" w:rsidRPr="00671F11">
        <w:rPr>
          <w:i/>
          <w:sz w:val="24"/>
          <w:szCs w:val="24"/>
          <w:lang w:val="kk-KZ"/>
        </w:rPr>
        <w:t>«</w:t>
      </w:r>
      <w:r w:rsidR="00023D29" w:rsidRPr="00671F11">
        <w:rPr>
          <w:i/>
          <w:sz w:val="24"/>
          <w:szCs w:val="24"/>
          <w:lang w:val="kk-KZ"/>
        </w:rPr>
        <w:t>Богатырь-Көмір</w:t>
      </w:r>
      <w:r w:rsidR="008B7B4F" w:rsidRPr="00671F11">
        <w:rPr>
          <w:i/>
          <w:sz w:val="24"/>
          <w:szCs w:val="24"/>
          <w:lang w:val="kk-KZ"/>
        </w:rPr>
        <w:t>»</w:t>
      </w:r>
      <w:r w:rsidR="00023D29" w:rsidRPr="00671F11">
        <w:rPr>
          <w:i/>
          <w:sz w:val="24"/>
          <w:szCs w:val="24"/>
          <w:lang w:val="kk-KZ"/>
        </w:rPr>
        <w:t xml:space="preserve"> ЖШС). </w:t>
      </w:r>
      <w:r w:rsidR="00023D29" w:rsidRPr="00671F11">
        <w:rPr>
          <w:sz w:val="24"/>
          <w:szCs w:val="24"/>
          <w:lang w:val="kk-KZ"/>
        </w:rPr>
        <w:t>Дәстүрлі энергия ресурстарының төмен құнына және инфрақұрылымның тозуына байланысты шектеулер энергияны декарбонизациялау процесін тежейді. Сонымен қатар, өсіп келе жатқан сұраныс пен климаттың өзгеруі таза, тұрақты энергия көздеріне көшуді жеделдетуді талап етеді. Қоғам жаңартылатын энергия көздерін озық дамытуға, инфрақұрылымды жаңғыртуға және энергия тиімділігін арттыруға назар аударуды жоспарлап отыр.</w:t>
      </w:r>
    </w:p>
    <w:p w14:paraId="38C9BF13" w14:textId="77777777" w:rsidR="00023D29" w:rsidRPr="00671F11" w:rsidRDefault="00023D29" w:rsidP="00671F11">
      <w:pPr>
        <w:spacing w:after="0" w:line="240" w:lineRule="auto"/>
        <w:ind w:firstLine="709"/>
        <w:jc w:val="both"/>
        <w:rPr>
          <w:sz w:val="24"/>
          <w:szCs w:val="24"/>
          <w:lang w:val="kk-KZ"/>
        </w:rPr>
      </w:pPr>
      <w:r w:rsidRPr="00671F11">
        <w:rPr>
          <w:sz w:val="24"/>
          <w:szCs w:val="24"/>
          <w:lang w:val="kk-KZ"/>
        </w:rPr>
        <w:t xml:space="preserve">Бағдарламаны табысты әзірлеу және іске асыру үшін перспективалы технологиялар саласында ауқымды ғылыми зерттеулер жүргізу, экожүйелердің парниктік газдарды сіңіру қабілетін бағалау және деректердің сенімділігін қамтамасыз ету қажет. Бұл ұзақ мерзімді сипаттағы мемлекеттің экологиялық саясаты саласындағы шешімдерді келісу және негіздеу бойынша мүдделі министрліктер мен сараптамалық қоғамдастықтың құзыреттерін кеңейтуді талап етеді. Энергияға ауысу бағдарламасы тек ішкі ғана емес, сонымен қатар халықаралық маңызға ие. </w:t>
      </w:r>
    </w:p>
    <w:p w14:paraId="5D86DF36" w14:textId="66C5F24C" w:rsidR="00023D29" w:rsidRPr="00671F11" w:rsidRDefault="00023D29" w:rsidP="00671F11">
      <w:pPr>
        <w:spacing w:after="0" w:line="240" w:lineRule="auto"/>
        <w:ind w:firstLine="709"/>
        <w:jc w:val="both"/>
        <w:rPr>
          <w:sz w:val="24"/>
          <w:szCs w:val="24"/>
          <w:lang w:val="kk-KZ"/>
        </w:rPr>
      </w:pPr>
      <w:r w:rsidRPr="00671F11">
        <w:rPr>
          <w:sz w:val="24"/>
          <w:szCs w:val="24"/>
          <w:lang w:val="kk-KZ"/>
        </w:rPr>
        <w:t xml:space="preserve">Болашақта бағдарламаны көптеген нақты шешімдер мен әрекеттер қолдауы керек. Қазіргі уақытта сценарийлерді ескере отырып, дамудың негізгі бағыттары қалыптасқан. Сонымен қатар, технологияларды дамыту, жаңа экотрендтер және заңнаманы өзгерту бойынша жаңа ақпарат алу </w:t>
      </w:r>
      <w:r w:rsidRPr="00671F11">
        <w:rPr>
          <w:i/>
          <w:sz w:val="24"/>
          <w:szCs w:val="24"/>
          <w:lang w:val="kk-KZ"/>
        </w:rPr>
        <w:t xml:space="preserve">(көміртекті офсеттерді есептеу, трансшекаралық көміртек салығы, таксономия және т.б.) </w:t>
      </w:r>
      <w:r w:rsidR="008B7B4F" w:rsidRPr="00671F11">
        <w:rPr>
          <w:sz w:val="24"/>
          <w:szCs w:val="24"/>
          <w:lang w:val="kk-KZ"/>
        </w:rPr>
        <w:t>перспективада Б</w:t>
      </w:r>
      <w:r w:rsidRPr="00671F11">
        <w:rPr>
          <w:sz w:val="24"/>
          <w:szCs w:val="24"/>
          <w:lang w:val="kk-KZ"/>
        </w:rPr>
        <w:t>ағдарламаны өзектендіруге ықпал ететін болады.</w:t>
      </w:r>
    </w:p>
    <w:p w14:paraId="41B854E1" w14:textId="77777777" w:rsidR="00284945" w:rsidRPr="00671F11" w:rsidRDefault="00284945" w:rsidP="00671F11">
      <w:pPr>
        <w:spacing w:after="0" w:line="240" w:lineRule="auto"/>
        <w:rPr>
          <w:sz w:val="24"/>
          <w:szCs w:val="24"/>
          <w:lang w:val="kk-KZ"/>
        </w:rPr>
      </w:pPr>
    </w:p>
    <w:p w14:paraId="079BAED3" w14:textId="50523AB6" w:rsidR="008B7B4F" w:rsidRPr="00671F11" w:rsidRDefault="008B7B4F" w:rsidP="00671F11">
      <w:pPr>
        <w:jc w:val="center"/>
        <w:rPr>
          <w:b/>
          <w:sz w:val="24"/>
          <w:szCs w:val="24"/>
          <w:lang w:val="kk-KZ" w:eastAsia="ru-RU"/>
        </w:rPr>
      </w:pPr>
      <w:r w:rsidRPr="00671F11">
        <w:rPr>
          <w:b/>
          <w:sz w:val="24"/>
          <w:szCs w:val="24"/>
          <w:lang w:val="kk-KZ" w:eastAsia="ru-RU"/>
        </w:rPr>
        <w:t>3. Компанияның қызмет саласы және оның көміртегі ізі</w:t>
      </w:r>
    </w:p>
    <w:p w14:paraId="1D6E6925" w14:textId="12C2F35A" w:rsidR="008B7B4F" w:rsidRPr="00671F11" w:rsidRDefault="008B7B4F" w:rsidP="00671F11">
      <w:pPr>
        <w:tabs>
          <w:tab w:val="left" w:pos="1276"/>
        </w:tabs>
        <w:spacing w:after="0" w:line="240" w:lineRule="auto"/>
        <w:ind w:right="-1" w:firstLine="709"/>
        <w:jc w:val="both"/>
        <w:rPr>
          <w:sz w:val="24"/>
          <w:szCs w:val="24"/>
          <w:lang w:val="kk-KZ"/>
        </w:rPr>
      </w:pPr>
      <w:r w:rsidRPr="00671F11">
        <w:rPr>
          <w:sz w:val="24"/>
          <w:szCs w:val="24"/>
          <w:lang w:val="kk-KZ"/>
        </w:rPr>
        <w:t>«Самұрық-Энерго» АҚ-ның ағымдағы қызметі көмір өндіру, электр энергиясын және жылу энергиясын өндіру секторларын, оның ішінде көмір және газ станцияларын, гидрогенерация мен ЖЭК объектілерін, сондай-ақ тарату және өткізу компанияларын қамтиды .</w:t>
      </w:r>
    </w:p>
    <w:p w14:paraId="2FC4639E" w14:textId="42D95BF3" w:rsidR="008B7B4F" w:rsidRPr="00671F11" w:rsidRDefault="008B7B4F" w:rsidP="00671F11">
      <w:pPr>
        <w:tabs>
          <w:tab w:val="left" w:pos="1276"/>
        </w:tabs>
        <w:spacing w:after="0" w:line="240" w:lineRule="auto"/>
        <w:ind w:right="-1" w:firstLine="709"/>
        <w:jc w:val="both"/>
        <w:rPr>
          <w:sz w:val="24"/>
          <w:szCs w:val="24"/>
          <w:lang w:val="kk-KZ"/>
        </w:rPr>
      </w:pPr>
      <w:r w:rsidRPr="00671F11">
        <w:rPr>
          <w:sz w:val="24"/>
          <w:szCs w:val="24"/>
          <w:lang w:val="kk-KZ"/>
        </w:rPr>
        <w:t xml:space="preserve">2023 жылғы жағдай бойынша Компания өндірілетін көлемі 35,3 млрд.кВт*сағаттан асатын ішкі электр энергиясы нарығындағы үлестің 31,3% </w:t>
      </w:r>
      <w:r w:rsidR="00DE4E78" w:rsidRPr="00671F11">
        <w:rPr>
          <w:sz w:val="24"/>
          <w:szCs w:val="24"/>
          <w:lang w:val="kk-KZ"/>
        </w:rPr>
        <w:t>- дан астамын алады, бұл ретте К</w:t>
      </w:r>
      <w:r w:rsidRPr="00671F11">
        <w:rPr>
          <w:sz w:val="24"/>
          <w:szCs w:val="24"/>
          <w:lang w:val="kk-KZ"/>
        </w:rPr>
        <w:t>омпанияның өндіре</w:t>
      </w:r>
      <w:r w:rsidR="00DE4E78" w:rsidRPr="00671F11">
        <w:rPr>
          <w:sz w:val="24"/>
          <w:szCs w:val="24"/>
          <w:lang w:val="kk-KZ"/>
        </w:rPr>
        <w:t>тін қуаттарының шамамен 91%</w:t>
      </w:r>
      <w:r w:rsidRPr="00671F11">
        <w:rPr>
          <w:sz w:val="24"/>
          <w:szCs w:val="24"/>
          <w:lang w:val="kk-KZ"/>
        </w:rPr>
        <w:t xml:space="preserve"> дәстүрлі генерация құрайды. ЖЭК және ГЭС арқылы шамамен 8% өндіріледі, ал газ генерациясының үлесі жалпы өндірістің 1% құрайды. </w:t>
      </w:r>
    </w:p>
    <w:p w14:paraId="1C2E8090" w14:textId="77777777" w:rsidR="008B7B4F" w:rsidRPr="00671F11" w:rsidRDefault="008B7B4F" w:rsidP="00671F11">
      <w:pPr>
        <w:tabs>
          <w:tab w:val="left" w:pos="1276"/>
        </w:tabs>
        <w:spacing w:after="0" w:line="240" w:lineRule="auto"/>
        <w:ind w:right="-1" w:firstLine="709"/>
        <w:jc w:val="both"/>
        <w:rPr>
          <w:sz w:val="24"/>
          <w:szCs w:val="24"/>
          <w:lang w:val="kk-KZ"/>
        </w:rPr>
      </w:pPr>
      <w:r w:rsidRPr="00671F11">
        <w:rPr>
          <w:sz w:val="24"/>
          <w:szCs w:val="24"/>
          <w:lang w:val="kk-KZ"/>
        </w:rPr>
        <w:t xml:space="preserve">Компанияның көміртегі ізінің негізі отынды (көмір, мазут, газ) жағу арқылы алынатын электр және жылу энергиясын өндіруге байланысты, сондай-ақ көмір өндіру процесіне байланысты </w:t>
      </w:r>
      <w:r w:rsidRPr="00671F11">
        <w:rPr>
          <w:b/>
          <w:sz w:val="24"/>
          <w:szCs w:val="24"/>
          <w:lang w:val="kk-KZ"/>
        </w:rPr>
        <w:t>парниктік газдардың тікелей шығарындылары</w:t>
      </w:r>
      <w:r w:rsidRPr="00671F11">
        <w:rPr>
          <w:sz w:val="24"/>
          <w:szCs w:val="24"/>
          <w:lang w:val="kk-KZ"/>
        </w:rPr>
        <w:t xml:space="preserve"> болып табылады. </w:t>
      </w:r>
    </w:p>
    <w:p w14:paraId="46A0C679" w14:textId="3F06D7D3" w:rsidR="008B7B4F" w:rsidRPr="00671F11" w:rsidRDefault="008B7B4F" w:rsidP="00671F11">
      <w:pPr>
        <w:tabs>
          <w:tab w:val="left" w:pos="1276"/>
        </w:tabs>
        <w:spacing w:after="0" w:line="240" w:lineRule="auto"/>
        <w:ind w:right="-1" w:firstLine="709"/>
        <w:jc w:val="both"/>
        <w:rPr>
          <w:sz w:val="24"/>
          <w:szCs w:val="24"/>
          <w:lang w:val="kk-KZ"/>
        </w:rPr>
      </w:pPr>
      <w:r w:rsidRPr="00671F11">
        <w:rPr>
          <w:sz w:val="24"/>
          <w:szCs w:val="24"/>
          <w:lang w:val="kk-KZ"/>
        </w:rPr>
        <w:t>Компанияның парниктік газдар шығарындыларының негізгі бөлігі көмірқышқыл газы болып табылады (5-кесте).</w:t>
      </w:r>
    </w:p>
    <w:p w14:paraId="1A65AB09" w14:textId="77777777" w:rsidR="00284945" w:rsidRPr="00671F11" w:rsidRDefault="00284945" w:rsidP="00671F11">
      <w:pPr>
        <w:pStyle w:val="ab"/>
        <w:tabs>
          <w:tab w:val="left" w:pos="1276"/>
        </w:tabs>
        <w:ind w:left="0" w:firstLine="709"/>
        <w:rPr>
          <w:spacing w:val="2"/>
          <w:szCs w:val="24"/>
          <w:lang w:val="kk-KZ"/>
        </w:rPr>
      </w:pPr>
    </w:p>
    <w:p w14:paraId="495F3DCE" w14:textId="77777777" w:rsidR="00BE14FD" w:rsidRPr="00671F11" w:rsidRDefault="008E7F70" w:rsidP="00671F11">
      <w:pPr>
        <w:spacing w:after="0" w:line="240" w:lineRule="auto"/>
        <w:ind w:firstLine="705"/>
        <w:jc w:val="center"/>
        <w:rPr>
          <w:spacing w:val="2"/>
          <w:sz w:val="24"/>
          <w:szCs w:val="24"/>
          <w:lang w:val="en-US"/>
        </w:rPr>
      </w:pPr>
      <w:r w:rsidRPr="00671F11">
        <w:rPr>
          <w:noProof/>
          <w:sz w:val="24"/>
          <w:szCs w:val="24"/>
          <w:lang w:eastAsia="ru-RU"/>
        </w:rPr>
        <w:drawing>
          <wp:inline distT="0" distB="0" distL="0" distR="0" wp14:anchorId="4643EC49" wp14:editId="36CC7AE5">
            <wp:extent cx="4429125" cy="170497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D2D0E4" w14:textId="77777777" w:rsidR="009E60F1" w:rsidRPr="00671F11" w:rsidRDefault="009E60F1" w:rsidP="00671F11">
      <w:pPr>
        <w:spacing w:after="0" w:line="240" w:lineRule="auto"/>
        <w:ind w:firstLine="426"/>
        <w:jc w:val="center"/>
        <w:rPr>
          <w:spacing w:val="2"/>
          <w:sz w:val="24"/>
          <w:szCs w:val="24"/>
        </w:rPr>
      </w:pPr>
    </w:p>
    <w:p w14:paraId="12A469DC" w14:textId="72B68197" w:rsidR="00867314" w:rsidRPr="00671F11" w:rsidRDefault="000D7A26" w:rsidP="00671F11">
      <w:pPr>
        <w:tabs>
          <w:tab w:val="left" w:pos="1276"/>
        </w:tabs>
        <w:spacing w:after="0" w:line="240" w:lineRule="auto"/>
        <w:ind w:firstLine="709"/>
        <w:jc w:val="both"/>
        <w:rPr>
          <w:spacing w:val="2"/>
          <w:sz w:val="24"/>
          <w:szCs w:val="24"/>
          <w:lang w:val="kk-KZ"/>
        </w:rPr>
      </w:pPr>
      <w:r w:rsidRPr="00671F11">
        <w:rPr>
          <w:spacing w:val="2"/>
          <w:sz w:val="24"/>
          <w:szCs w:val="24"/>
          <w:lang w:val="kk-KZ"/>
        </w:rPr>
        <w:t>5-кес</w:t>
      </w:r>
      <w:r w:rsidR="00C43EAF" w:rsidRPr="00671F11">
        <w:rPr>
          <w:spacing w:val="2"/>
          <w:sz w:val="24"/>
          <w:szCs w:val="24"/>
        </w:rPr>
        <w:t>те. ПГ шығарындыларының құрылымы (scope 1), мың тонна СО₂</w:t>
      </w:r>
    </w:p>
    <w:p w14:paraId="498F6C7D" w14:textId="77777777" w:rsidR="00C43EAF" w:rsidRPr="00671F11" w:rsidRDefault="00C43EAF" w:rsidP="00671F11">
      <w:pPr>
        <w:tabs>
          <w:tab w:val="left" w:pos="1276"/>
        </w:tabs>
        <w:spacing w:after="0" w:line="240" w:lineRule="auto"/>
        <w:ind w:firstLine="709"/>
        <w:jc w:val="both"/>
        <w:rPr>
          <w:bCs/>
          <w:spacing w:val="2"/>
          <w:sz w:val="24"/>
          <w:szCs w:val="24"/>
          <w:lang w:val="kk-KZ"/>
        </w:rPr>
      </w:pPr>
    </w:p>
    <w:p w14:paraId="62854EFE" w14:textId="77777777" w:rsidR="008169B6" w:rsidRPr="00671F11" w:rsidRDefault="008169B6"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ҚР заңнамасының, халықаралық стандарттар мен келісімдердің талаптары парниктік газдар шығарындылары туралы ақпаратты ашу қажеттілігін айқындайды:</w:t>
      </w:r>
    </w:p>
    <w:p w14:paraId="2F344A87" w14:textId="554CDB79" w:rsidR="008169B6" w:rsidRPr="00671F11" w:rsidRDefault="008169B6"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 xml:space="preserve">1) Scope 1 </w:t>
      </w:r>
      <w:r w:rsidRPr="00671F11">
        <w:rPr>
          <w:sz w:val="24"/>
          <w:szCs w:val="24"/>
          <w:lang w:val="kk-KZ"/>
        </w:rPr>
        <w:t xml:space="preserve">– </w:t>
      </w:r>
      <w:r w:rsidRPr="00671F11">
        <w:rPr>
          <w:bCs/>
          <w:spacing w:val="2"/>
          <w:sz w:val="24"/>
          <w:szCs w:val="24"/>
          <w:lang w:val="kk-KZ"/>
        </w:rPr>
        <w:t xml:space="preserve">ұйымға тиесілі немесе ұйым бақылайтын көздерден парниктік газдардың тікелей шығарындылары. </w:t>
      </w:r>
    </w:p>
    <w:p w14:paraId="041BF83C" w14:textId="750CE273" w:rsidR="008169B6" w:rsidRPr="00671F11" w:rsidRDefault="008169B6"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 xml:space="preserve">2) Scope 2 </w:t>
      </w:r>
      <w:r w:rsidRPr="00671F11">
        <w:rPr>
          <w:sz w:val="24"/>
          <w:szCs w:val="24"/>
          <w:lang w:val="kk-KZ"/>
        </w:rPr>
        <w:t>–</w:t>
      </w:r>
      <w:r w:rsidRPr="00671F11">
        <w:rPr>
          <w:bCs/>
          <w:spacing w:val="2"/>
          <w:sz w:val="24"/>
          <w:szCs w:val="24"/>
          <w:lang w:val="kk-KZ"/>
        </w:rPr>
        <w:t xml:space="preserve"> сатып алынған электр және жылу энергиясын өндіру процесінде туындайтын парникті</w:t>
      </w:r>
      <w:r w:rsidR="002856BD" w:rsidRPr="00671F11">
        <w:rPr>
          <w:bCs/>
          <w:spacing w:val="2"/>
          <w:sz w:val="24"/>
          <w:szCs w:val="24"/>
          <w:lang w:val="kk-KZ"/>
        </w:rPr>
        <w:t>к газдардың энергетикалық жанама</w:t>
      </w:r>
      <w:r w:rsidRPr="00671F11">
        <w:rPr>
          <w:bCs/>
          <w:spacing w:val="2"/>
          <w:sz w:val="24"/>
          <w:szCs w:val="24"/>
          <w:lang w:val="kk-KZ"/>
        </w:rPr>
        <w:t xml:space="preserve"> шығарындылары.</w:t>
      </w:r>
    </w:p>
    <w:p w14:paraId="400ECB72" w14:textId="46285CB4" w:rsidR="008169B6" w:rsidRPr="00671F11" w:rsidRDefault="002856BD"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 xml:space="preserve">3) Scope 3 </w:t>
      </w:r>
      <w:r w:rsidRPr="00671F11">
        <w:rPr>
          <w:sz w:val="24"/>
          <w:szCs w:val="24"/>
          <w:lang w:val="kk-KZ"/>
        </w:rPr>
        <w:t xml:space="preserve">– </w:t>
      </w:r>
      <w:r w:rsidR="008169B6" w:rsidRPr="00671F11">
        <w:rPr>
          <w:bCs/>
          <w:spacing w:val="2"/>
          <w:sz w:val="24"/>
          <w:szCs w:val="24"/>
          <w:lang w:val="kk-KZ"/>
        </w:rPr>
        <w:t>ұйымнан тыс жерде болатын энергетикалық жанама шығарындыларға (scope 2) енбеген парниктік газдардың басқа да жанама шығарындылары. Компания қызмет ерекшелігіне сәйкес scope 3 шекарасын анықтау бойынша жұмыс жүргізуде.</w:t>
      </w:r>
    </w:p>
    <w:p w14:paraId="129FB05B" w14:textId="77777777" w:rsidR="008169B6" w:rsidRPr="00671F11" w:rsidRDefault="008169B6"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 xml:space="preserve">Ақпаратты ашу кезінде Компания бірізділік пен салыстырмалылық қағидатын ұстанады, ақпаратты ашудың толықтығын арттыру және </w:t>
      </w:r>
      <w:r w:rsidRPr="00671F11">
        <w:rPr>
          <w:b/>
          <w:bCs/>
          <w:spacing w:val="2"/>
          <w:sz w:val="24"/>
          <w:szCs w:val="24"/>
          <w:lang w:val="kk-KZ"/>
        </w:rPr>
        <w:t>екінші деңгейдегі жанама шығарындылар бойынша есептілік салаларын (Scope2)</w:t>
      </w:r>
      <w:r w:rsidRPr="00671F11">
        <w:rPr>
          <w:bCs/>
          <w:spacing w:val="2"/>
          <w:sz w:val="24"/>
          <w:szCs w:val="24"/>
          <w:lang w:val="kk-KZ"/>
        </w:rPr>
        <w:t xml:space="preserve"> кеңейту бойынша үздіксіз жұмыс жүргізеді. Мәселен, 2023 жылы Екінші деңгейдегі жанама шығарындылар қоғамға тиесілі емес және оның бақылауында емес бөгде жеткізушілерден сатып алынған жанама көздерден электр және жылу энергиясын тұтынуды қамтитын 0,011 млн.тоннаны құрады. </w:t>
      </w:r>
    </w:p>
    <w:p w14:paraId="35D029AF" w14:textId="133D41AB" w:rsidR="008169B6" w:rsidRPr="00671F11" w:rsidRDefault="008169B6" w:rsidP="00671F11">
      <w:pPr>
        <w:tabs>
          <w:tab w:val="left" w:pos="1276"/>
        </w:tabs>
        <w:spacing w:after="0" w:line="240" w:lineRule="auto"/>
        <w:ind w:firstLine="709"/>
        <w:jc w:val="both"/>
        <w:rPr>
          <w:bCs/>
          <w:spacing w:val="2"/>
          <w:sz w:val="24"/>
          <w:szCs w:val="24"/>
          <w:lang w:val="kk-KZ"/>
        </w:rPr>
      </w:pPr>
      <w:r w:rsidRPr="00671F11">
        <w:rPr>
          <w:bCs/>
          <w:spacing w:val="2"/>
          <w:sz w:val="24"/>
          <w:szCs w:val="24"/>
          <w:lang w:val="kk-KZ"/>
        </w:rPr>
        <w:t>Компания қызметінің ерекшелігіне сүйене отырып, шығарындылардың негізгі көлемі көміртегі ізін азайтуда басым болып табылатын Scope 1-ге келеді (1-диаграмма).</w:t>
      </w:r>
    </w:p>
    <w:p w14:paraId="0DDBDDF8" w14:textId="77777777" w:rsidR="008169B6" w:rsidRPr="00671F11" w:rsidRDefault="008169B6" w:rsidP="00671F11">
      <w:pPr>
        <w:tabs>
          <w:tab w:val="left" w:pos="1276"/>
        </w:tabs>
        <w:spacing w:after="0" w:line="240" w:lineRule="auto"/>
        <w:ind w:firstLine="709"/>
        <w:jc w:val="both"/>
        <w:rPr>
          <w:bCs/>
          <w:spacing w:val="2"/>
          <w:sz w:val="24"/>
          <w:szCs w:val="24"/>
          <w:lang w:val="kk-KZ"/>
        </w:rPr>
      </w:pPr>
    </w:p>
    <w:p w14:paraId="7CF37761" w14:textId="77777777" w:rsidR="009E60F1" w:rsidRPr="00671F11" w:rsidRDefault="009E60F1" w:rsidP="00671F11">
      <w:pPr>
        <w:pStyle w:val="ab"/>
        <w:tabs>
          <w:tab w:val="left" w:pos="1276"/>
        </w:tabs>
        <w:ind w:left="709"/>
        <w:rPr>
          <w:szCs w:val="24"/>
          <w:lang w:val="kk-KZ"/>
        </w:rPr>
      </w:pPr>
    </w:p>
    <w:p w14:paraId="2337BD8D" w14:textId="77777777" w:rsidR="00536A6F" w:rsidRPr="00671F11" w:rsidRDefault="00536A6F" w:rsidP="00671F11">
      <w:pPr>
        <w:pStyle w:val="Default"/>
        <w:jc w:val="center"/>
        <w:rPr>
          <w:rFonts w:ascii="Times New Roman" w:eastAsia="Times New Roman" w:hAnsi="Times New Roman" w:cs="Times New Roman"/>
          <w:color w:val="auto"/>
          <w:lang w:val="kk-KZ"/>
        </w:rPr>
      </w:pPr>
      <w:r w:rsidRPr="00671F11">
        <w:rPr>
          <w:rFonts w:ascii="Times New Roman" w:hAnsi="Times New Roman" w:cs="Times New Roman"/>
          <w:noProof/>
          <w:color w:val="auto"/>
          <w:lang w:eastAsia="ru-RU"/>
        </w:rPr>
        <w:drawing>
          <wp:inline distT="0" distB="0" distL="0" distR="0" wp14:anchorId="5D937CE1" wp14:editId="7E2AADD5">
            <wp:extent cx="3022600" cy="2368550"/>
            <wp:effectExtent l="0" t="0" r="635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B243F" w:rsidRPr="00671F11">
        <w:rPr>
          <w:rFonts w:ascii="Times New Roman" w:hAnsi="Times New Roman" w:cs="Times New Roman"/>
          <w:noProof/>
          <w:color w:val="auto"/>
          <w:lang w:val="kk-KZ" w:eastAsia="ru-RU"/>
        </w:rPr>
        <w:t xml:space="preserve"> </w:t>
      </w:r>
      <w:r w:rsidR="000B243F" w:rsidRPr="00671F11">
        <w:rPr>
          <w:rFonts w:ascii="Times New Roman" w:hAnsi="Times New Roman" w:cs="Times New Roman"/>
          <w:noProof/>
          <w:color w:val="auto"/>
          <w:lang w:eastAsia="ru-RU"/>
        </w:rPr>
        <w:drawing>
          <wp:inline distT="0" distB="0" distL="0" distR="0" wp14:anchorId="465BCC60" wp14:editId="53709650">
            <wp:extent cx="3122295" cy="2334895"/>
            <wp:effectExtent l="0" t="0" r="1905"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6F80B2" w14:textId="77777777" w:rsidR="009E60F1" w:rsidRPr="00671F11" w:rsidRDefault="009E60F1" w:rsidP="00671F11">
      <w:pPr>
        <w:pStyle w:val="Default"/>
        <w:jc w:val="center"/>
        <w:rPr>
          <w:rFonts w:ascii="Times New Roman" w:eastAsia="Times New Roman" w:hAnsi="Times New Roman" w:cs="Times New Roman"/>
          <w:color w:val="auto"/>
          <w:lang w:val="kk-KZ"/>
        </w:rPr>
      </w:pPr>
    </w:p>
    <w:p w14:paraId="4CA90887" w14:textId="7BAE9DF5" w:rsidR="00536A6F" w:rsidRPr="00671F11" w:rsidRDefault="002856BD" w:rsidP="00671F11">
      <w:pPr>
        <w:spacing w:after="0" w:line="240" w:lineRule="auto"/>
        <w:ind w:firstLine="426"/>
        <w:jc w:val="center"/>
        <w:rPr>
          <w:spacing w:val="2"/>
          <w:sz w:val="24"/>
          <w:szCs w:val="24"/>
          <w:lang w:val="kk-KZ"/>
        </w:rPr>
      </w:pPr>
      <w:r w:rsidRPr="00671F11">
        <w:rPr>
          <w:spacing w:val="2"/>
          <w:sz w:val="24"/>
          <w:szCs w:val="24"/>
          <w:lang w:val="kk-KZ"/>
        </w:rPr>
        <w:t>Диаграмма 1. Тікелей және жанама шығарындылардың құрылымы, млн. тонна СО₂ (СО₂ экв.)</w:t>
      </w:r>
    </w:p>
    <w:p w14:paraId="59EDFBD4" w14:textId="77777777" w:rsidR="00AC0ADF" w:rsidRPr="00671F11" w:rsidRDefault="00AC0ADF" w:rsidP="00671F11">
      <w:pPr>
        <w:tabs>
          <w:tab w:val="left" w:pos="1276"/>
        </w:tabs>
        <w:spacing w:after="0" w:line="240" w:lineRule="auto"/>
        <w:ind w:firstLine="709"/>
        <w:jc w:val="both"/>
        <w:rPr>
          <w:sz w:val="24"/>
          <w:szCs w:val="24"/>
          <w:lang w:val="kk-KZ"/>
        </w:rPr>
      </w:pPr>
      <w:r w:rsidRPr="00671F11">
        <w:rPr>
          <w:sz w:val="24"/>
          <w:szCs w:val="24"/>
          <w:lang w:val="kk-KZ"/>
        </w:rPr>
        <w:t>Scope3 бойынша жанама шығарындыларды есептеу және жария ету және scope 3 бойынша мақсаттарды белгілеу компанияларға шығарындылардың барлық көздеріне, соның ішінде жеткізілім тізбегіне жауапкершіліктерін ашық көрсетуге мүмкіндік береді. Бұл компанияларға оның климатқа әсері туралы нақты түсінік береді. Қоғам Scope 3-ті ашудың маңыздылығын түсінеді, сондықтан 2025-2026 жж . санаттау бекітілгеннен кейін scope 3-ті кезең-кезеңімен есепке алу және мониторингтеу жоспарлануда .</w:t>
      </w:r>
    </w:p>
    <w:p w14:paraId="19E2D26E" w14:textId="77777777" w:rsidR="00AC0ADF" w:rsidRPr="00671F11" w:rsidRDefault="00AC0ADF" w:rsidP="00671F11">
      <w:pPr>
        <w:tabs>
          <w:tab w:val="left" w:pos="1276"/>
        </w:tabs>
        <w:spacing w:after="0" w:line="240" w:lineRule="auto"/>
        <w:ind w:firstLine="709"/>
        <w:jc w:val="both"/>
        <w:rPr>
          <w:sz w:val="24"/>
          <w:szCs w:val="24"/>
          <w:lang w:val="kk-KZ"/>
        </w:rPr>
      </w:pPr>
      <w:r w:rsidRPr="00671F11">
        <w:rPr>
          <w:sz w:val="24"/>
          <w:szCs w:val="24"/>
          <w:lang w:val="kk-KZ"/>
        </w:rPr>
        <w:t xml:space="preserve">Бағдарламаның шекарасын анықтау үшін барлық ЕТҰ сегменттер бойынша негізгі қызметтің сипаттамасына сәйкес талданды және топтастырылды: </w:t>
      </w:r>
    </w:p>
    <w:p w14:paraId="2DAF7458" w14:textId="68D203C1" w:rsidR="00AC0ADF" w:rsidRPr="00671F11" w:rsidRDefault="00AC0ADF" w:rsidP="00671F11">
      <w:pPr>
        <w:tabs>
          <w:tab w:val="left" w:pos="1276"/>
        </w:tabs>
        <w:spacing w:after="0" w:line="240" w:lineRule="auto"/>
        <w:ind w:firstLine="709"/>
        <w:jc w:val="both"/>
        <w:rPr>
          <w:sz w:val="24"/>
          <w:szCs w:val="24"/>
          <w:lang w:val="kk-KZ"/>
        </w:rPr>
      </w:pPr>
      <w:r w:rsidRPr="00671F11">
        <w:rPr>
          <w:sz w:val="24"/>
          <w:szCs w:val="24"/>
          <w:lang w:val="kk-KZ"/>
        </w:rPr>
        <w:t>1)</w:t>
      </w:r>
      <w:r w:rsidR="00C7162D" w:rsidRPr="00671F11">
        <w:rPr>
          <w:sz w:val="24"/>
          <w:szCs w:val="24"/>
          <w:lang w:val="kk-KZ"/>
        </w:rPr>
        <w:t xml:space="preserve"> Д</w:t>
      </w:r>
      <w:r w:rsidRPr="00671F11">
        <w:rPr>
          <w:sz w:val="24"/>
          <w:szCs w:val="24"/>
          <w:lang w:val="kk-KZ"/>
        </w:rPr>
        <w:t>әстүрлі тәсілмен энергия өндіру (дәстүрлі генерациялаудың жоспарланған жобаларын қоса алғанда, ГРЭС-1,2, АлЭС);</w:t>
      </w:r>
    </w:p>
    <w:p w14:paraId="3F0F1827" w14:textId="77777777" w:rsidR="00AC0ADF" w:rsidRPr="00671F11" w:rsidRDefault="00AC0ADF" w:rsidP="00671F11">
      <w:pPr>
        <w:tabs>
          <w:tab w:val="left" w:pos="1276"/>
        </w:tabs>
        <w:spacing w:after="0" w:line="240" w:lineRule="auto"/>
        <w:ind w:firstLine="709"/>
        <w:jc w:val="both"/>
        <w:rPr>
          <w:sz w:val="24"/>
          <w:szCs w:val="24"/>
          <w:lang w:val="kk-KZ"/>
        </w:rPr>
      </w:pPr>
      <w:r w:rsidRPr="00671F11">
        <w:rPr>
          <w:sz w:val="24"/>
          <w:szCs w:val="24"/>
          <w:lang w:val="kk-KZ"/>
        </w:rPr>
        <w:t>2) көмір өндіру және өңдеу (БК);</w:t>
      </w:r>
    </w:p>
    <w:p w14:paraId="314F2C43" w14:textId="411E753F" w:rsidR="00AC0ADF" w:rsidRPr="00671F11" w:rsidRDefault="00AC0ADF" w:rsidP="00671F11">
      <w:pPr>
        <w:tabs>
          <w:tab w:val="left" w:pos="1276"/>
        </w:tabs>
        <w:spacing w:after="0" w:line="240" w:lineRule="auto"/>
        <w:ind w:firstLine="709"/>
        <w:jc w:val="both"/>
        <w:rPr>
          <w:sz w:val="24"/>
          <w:szCs w:val="24"/>
          <w:lang w:val="kk-KZ"/>
        </w:rPr>
      </w:pPr>
      <w:r w:rsidRPr="00671F11">
        <w:rPr>
          <w:sz w:val="24"/>
          <w:szCs w:val="24"/>
          <w:lang w:val="kk-KZ"/>
        </w:rPr>
        <w:t>3) ЖЭК энергиясын өндіру (ЖЭС, СЭС, ГАЭС, СЭС. Жоспарланған жобаларды қоса алғанда).</w:t>
      </w:r>
    </w:p>
    <w:p w14:paraId="4561C235" w14:textId="77777777" w:rsidR="00AC0ADF" w:rsidRPr="00671F11" w:rsidRDefault="00AC0ADF" w:rsidP="00671F11">
      <w:pPr>
        <w:tabs>
          <w:tab w:val="left" w:pos="1276"/>
        </w:tabs>
        <w:spacing w:after="0" w:line="240" w:lineRule="auto"/>
        <w:ind w:firstLine="709"/>
        <w:jc w:val="both"/>
        <w:rPr>
          <w:sz w:val="24"/>
          <w:szCs w:val="24"/>
          <w:lang w:val="kk-KZ"/>
        </w:rPr>
      </w:pPr>
    </w:p>
    <w:p w14:paraId="21FCAA81" w14:textId="4F8E4A43" w:rsidR="00DB78D6" w:rsidRPr="00671F11" w:rsidRDefault="00C7162D" w:rsidP="00671F11">
      <w:pPr>
        <w:pStyle w:val="ab"/>
        <w:numPr>
          <w:ilvl w:val="0"/>
          <w:numId w:val="33"/>
        </w:numPr>
        <w:jc w:val="center"/>
        <w:rPr>
          <w:b/>
          <w:szCs w:val="24"/>
          <w:lang w:val="kk-KZ"/>
        </w:rPr>
      </w:pPr>
      <w:r w:rsidRPr="00671F11">
        <w:rPr>
          <w:b/>
          <w:szCs w:val="24"/>
          <w:lang w:val="kk-KZ"/>
        </w:rPr>
        <w:t xml:space="preserve">Бағдарлама </w:t>
      </w:r>
      <w:r w:rsidR="000D7A26" w:rsidRPr="00671F11">
        <w:rPr>
          <w:b/>
          <w:szCs w:val="24"/>
          <w:lang w:val="kk-KZ"/>
        </w:rPr>
        <w:t>с</w:t>
      </w:r>
      <w:r w:rsidRPr="00671F11">
        <w:rPr>
          <w:b/>
          <w:szCs w:val="24"/>
          <w:lang w:val="kk-KZ"/>
        </w:rPr>
        <w:t>ценарийлері</w:t>
      </w:r>
    </w:p>
    <w:p w14:paraId="708B8C7F" w14:textId="77777777" w:rsidR="001E53A4" w:rsidRPr="00671F11" w:rsidRDefault="001E53A4" w:rsidP="00671F11">
      <w:pPr>
        <w:spacing w:after="0" w:line="240" w:lineRule="auto"/>
        <w:ind w:firstLine="709"/>
        <w:contextualSpacing/>
        <w:jc w:val="both"/>
        <w:rPr>
          <w:sz w:val="24"/>
          <w:szCs w:val="24"/>
          <w:lang w:val="kk-KZ"/>
        </w:rPr>
      </w:pPr>
      <w:r w:rsidRPr="00671F11">
        <w:rPr>
          <w:sz w:val="24"/>
          <w:szCs w:val="24"/>
          <w:lang w:val="kk-KZ"/>
        </w:rPr>
        <w:t>Энергияға көшу және көміртегі бейтараптығы мақсатына жету жолында Компанияның алдынан жаңа мүмкіндіктер ашылады, сондай-ақ ол бірқатар сыртқы және ішкі сын-қатерлерге де тап болады. Ішкі және сыртқы ортаны талдау негізінде Бағдарламаның SWOT талдауы дайындалды (1-кесте).</w:t>
      </w:r>
    </w:p>
    <w:p w14:paraId="460C9A90" w14:textId="77777777" w:rsidR="0004583A" w:rsidRPr="00671F11" w:rsidRDefault="0004583A" w:rsidP="00671F11">
      <w:pPr>
        <w:spacing w:after="0" w:line="240" w:lineRule="auto"/>
        <w:ind w:firstLine="851"/>
        <w:contextualSpacing/>
        <w:jc w:val="both"/>
        <w:rPr>
          <w:sz w:val="24"/>
          <w:szCs w:val="24"/>
          <w:lang w:val="kk-KZ"/>
        </w:rPr>
      </w:pPr>
    </w:p>
    <w:p w14:paraId="601319DE" w14:textId="77777777" w:rsidR="001E53A4" w:rsidRPr="00671F11" w:rsidRDefault="001E53A4" w:rsidP="00671F11">
      <w:pPr>
        <w:spacing w:after="0" w:line="240" w:lineRule="auto"/>
        <w:contextualSpacing/>
        <w:rPr>
          <w:sz w:val="24"/>
          <w:szCs w:val="24"/>
          <w:lang w:val="kk-KZ"/>
        </w:rPr>
      </w:pPr>
      <w:r w:rsidRPr="00671F11">
        <w:rPr>
          <w:sz w:val="24"/>
          <w:szCs w:val="24"/>
          <w:lang w:val="kk-KZ"/>
        </w:rPr>
        <w:t>1-кесте. Энергияға көшу бағдарламасының SWOT-талдауы</w:t>
      </w:r>
    </w:p>
    <w:tbl>
      <w:tblPr>
        <w:tblStyle w:val="aa"/>
        <w:tblW w:w="10201" w:type="dxa"/>
        <w:tblLook w:val="04A0" w:firstRow="1" w:lastRow="0" w:firstColumn="1" w:lastColumn="0" w:noHBand="0" w:noVBand="1"/>
      </w:tblPr>
      <w:tblGrid>
        <w:gridCol w:w="4885"/>
        <w:gridCol w:w="5316"/>
      </w:tblGrid>
      <w:tr w:rsidR="00671F11" w:rsidRPr="00671F11" w14:paraId="23C7B887" w14:textId="77777777" w:rsidTr="003D25B9">
        <w:tc>
          <w:tcPr>
            <w:tcW w:w="4885" w:type="dxa"/>
            <w:shd w:val="clear" w:color="auto" w:fill="D9D9D9" w:themeFill="background1" w:themeFillShade="D9"/>
            <w:vAlign w:val="center"/>
          </w:tcPr>
          <w:p w14:paraId="44F89B6E" w14:textId="5A9CC226" w:rsidR="001E53A4" w:rsidRPr="00671F11" w:rsidRDefault="001E53A4" w:rsidP="00671F11">
            <w:pPr>
              <w:spacing w:after="0" w:line="240" w:lineRule="auto"/>
              <w:contextualSpacing/>
              <w:jc w:val="center"/>
              <w:rPr>
                <w:b/>
                <w:spacing w:val="-2"/>
                <w:sz w:val="24"/>
                <w:szCs w:val="24"/>
              </w:rPr>
            </w:pPr>
            <w:r w:rsidRPr="00671F11">
              <w:rPr>
                <w:b/>
                <w:spacing w:val="-2"/>
                <w:sz w:val="24"/>
                <w:szCs w:val="24"/>
                <w:lang w:val="kk-KZ"/>
              </w:rPr>
              <w:t>Күшті жақтары</w:t>
            </w:r>
          </w:p>
        </w:tc>
        <w:tc>
          <w:tcPr>
            <w:tcW w:w="5316" w:type="dxa"/>
            <w:shd w:val="clear" w:color="auto" w:fill="D9D9D9" w:themeFill="background1" w:themeFillShade="D9"/>
            <w:vAlign w:val="center"/>
          </w:tcPr>
          <w:p w14:paraId="106F9585" w14:textId="4F9BBF12" w:rsidR="001E53A4" w:rsidRPr="00671F11" w:rsidRDefault="001E53A4" w:rsidP="00671F11">
            <w:pPr>
              <w:spacing w:after="0" w:line="240" w:lineRule="auto"/>
              <w:contextualSpacing/>
              <w:jc w:val="center"/>
              <w:rPr>
                <w:b/>
                <w:spacing w:val="-2"/>
                <w:sz w:val="24"/>
                <w:szCs w:val="24"/>
              </w:rPr>
            </w:pPr>
            <w:r w:rsidRPr="00671F11">
              <w:rPr>
                <w:b/>
                <w:spacing w:val="-2"/>
                <w:sz w:val="24"/>
                <w:szCs w:val="24"/>
                <w:lang w:val="kk-KZ"/>
              </w:rPr>
              <w:t>Әлсіз жақтары</w:t>
            </w:r>
          </w:p>
        </w:tc>
      </w:tr>
      <w:tr w:rsidR="00671F11" w:rsidRPr="00671F11" w14:paraId="4B73D8F7" w14:textId="77777777" w:rsidTr="003D25B9">
        <w:tc>
          <w:tcPr>
            <w:tcW w:w="4885" w:type="dxa"/>
          </w:tcPr>
          <w:p w14:paraId="7C926388" w14:textId="77777777" w:rsidR="001E53A4" w:rsidRPr="00671F11" w:rsidRDefault="001E53A4" w:rsidP="00671F11">
            <w:pPr>
              <w:tabs>
                <w:tab w:val="left" w:pos="171"/>
              </w:tabs>
              <w:spacing w:after="0" w:line="240" w:lineRule="auto"/>
              <w:contextualSpacing/>
              <w:jc w:val="both"/>
              <w:rPr>
                <w:spacing w:val="-2"/>
                <w:sz w:val="24"/>
                <w:szCs w:val="24"/>
              </w:rPr>
            </w:pPr>
            <w:r w:rsidRPr="00671F11">
              <w:rPr>
                <w:spacing w:val="-2"/>
                <w:sz w:val="24"/>
                <w:szCs w:val="24"/>
              </w:rPr>
              <w:t>- ЖЭК жобаларын іске асыру</w:t>
            </w:r>
            <w:r w:rsidRPr="00671F11">
              <w:rPr>
                <w:spacing w:val="-2"/>
                <w:sz w:val="24"/>
                <w:szCs w:val="24"/>
                <w:lang w:val="kk-KZ"/>
              </w:rPr>
              <w:t xml:space="preserve"> барысын</w:t>
            </w:r>
            <w:r w:rsidRPr="00671F11">
              <w:rPr>
                <w:spacing w:val="-2"/>
                <w:sz w:val="24"/>
                <w:szCs w:val="24"/>
              </w:rPr>
              <w:t>да жинақталған сараптама;</w:t>
            </w:r>
          </w:p>
          <w:p w14:paraId="1701626D" w14:textId="77777777" w:rsidR="001E53A4" w:rsidRPr="00671F11" w:rsidRDefault="001E53A4" w:rsidP="00671F11">
            <w:pPr>
              <w:tabs>
                <w:tab w:val="left" w:pos="171"/>
              </w:tabs>
              <w:spacing w:after="0" w:line="240" w:lineRule="auto"/>
              <w:contextualSpacing/>
              <w:jc w:val="both"/>
              <w:rPr>
                <w:spacing w:val="-2"/>
                <w:sz w:val="24"/>
                <w:szCs w:val="24"/>
              </w:rPr>
            </w:pPr>
            <w:r w:rsidRPr="00671F11">
              <w:rPr>
                <w:spacing w:val="-2"/>
                <w:sz w:val="24"/>
                <w:szCs w:val="24"/>
              </w:rPr>
              <w:t>- Компанияның портфелінде ЖЭК активтерінің болуы;</w:t>
            </w:r>
          </w:p>
          <w:p w14:paraId="2B29B98E" w14:textId="77777777" w:rsidR="001E53A4" w:rsidRPr="00671F11" w:rsidRDefault="001E53A4" w:rsidP="00671F11">
            <w:pPr>
              <w:tabs>
                <w:tab w:val="left" w:pos="171"/>
              </w:tabs>
              <w:spacing w:after="0" w:line="240" w:lineRule="auto"/>
              <w:contextualSpacing/>
              <w:jc w:val="both"/>
              <w:rPr>
                <w:spacing w:val="-2"/>
                <w:sz w:val="24"/>
                <w:szCs w:val="24"/>
              </w:rPr>
            </w:pPr>
            <w:r w:rsidRPr="00671F11">
              <w:rPr>
                <w:spacing w:val="-2"/>
                <w:sz w:val="24"/>
                <w:szCs w:val="24"/>
              </w:rPr>
              <w:t>- ҚР-дағы қуаттардың жалпы тозу деңгейіне қатысты ЖЭК қуаттарының тозу деңгейі</w:t>
            </w:r>
            <w:r w:rsidRPr="00671F11">
              <w:rPr>
                <w:spacing w:val="-2"/>
                <w:sz w:val="24"/>
                <w:szCs w:val="24"/>
                <w:lang w:val="kk-KZ"/>
              </w:rPr>
              <w:t>нің</w:t>
            </w:r>
            <w:r w:rsidRPr="00671F11">
              <w:rPr>
                <w:spacing w:val="-2"/>
                <w:sz w:val="24"/>
                <w:szCs w:val="24"/>
              </w:rPr>
              <w:t xml:space="preserve"> төмен</w:t>
            </w:r>
            <w:r w:rsidRPr="00671F11">
              <w:rPr>
                <w:spacing w:val="-2"/>
                <w:sz w:val="24"/>
                <w:szCs w:val="24"/>
                <w:lang w:val="kk-KZ"/>
              </w:rPr>
              <w:t xml:space="preserve"> болуы</w:t>
            </w:r>
            <w:r w:rsidRPr="00671F11">
              <w:rPr>
                <w:spacing w:val="-2"/>
                <w:sz w:val="24"/>
                <w:szCs w:val="24"/>
              </w:rPr>
              <w:t>;</w:t>
            </w:r>
          </w:p>
          <w:p w14:paraId="6F6B58C7" w14:textId="5BB541C9" w:rsidR="006B6690" w:rsidRPr="00671F11" w:rsidRDefault="006B6690" w:rsidP="00671F11">
            <w:pPr>
              <w:numPr>
                <w:ilvl w:val="0"/>
                <w:numId w:val="13"/>
              </w:numPr>
              <w:tabs>
                <w:tab w:val="left" w:pos="171"/>
              </w:tabs>
              <w:spacing w:after="0" w:line="240" w:lineRule="auto"/>
              <w:ind w:left="142" w:hanging="142"/>
              <w:contextualSpacing/>
              <w:jc w:val="both"/>
              <w:rPr>
                <w:spacing w:val="-2"/>
                <w:sz w:val="24"/>
                <w:szCs w:val="24"/>
              </w:rPr>
            </w:pPr>
            <w:r w:rsidRPr="00671F11">
              <w:rPr>
                <w:spacing w:val="-2"/>
                <w:sz w:val="24"/>
                <w:szCs w:val="24"/>
              </w:rPr>
              <w:t>Мемлекет және Қор тарапынан қолдау;</w:t>
            </w:r>
          </w:p>
          <w:p w14:paraId="629890C1" w14:textId="28F9377F" w:rsidR="0004583A" w:rsidRPr="00671F11" w:rsidRDefault="006B6690" w:rsidP="00671F11">
            <w:pPr>
              <w:numPr>
                <w:ilvl w:val="0"/>
                <w:numId w:val="13"/>
              </w:numPr>
              <w:tabs>
                <w:tab w:val="left" w:pos="171"/>
              </w:tabs>
              <w:spacing w:after="0" w:line="240" w:lineRule="auto"/>
              <w:ind w:left="142" w:hanging="142"/>
              <w:contextualSpacing/>
              <w:jc w:val="both"/>
              <w:rPr>
                <w:spacing w:val="-2"/>
                <w:sz w:val="24"/>
                <w:szCs w:val="24"/>
              </w:rPr>
            </w:pPr>
            <w:r w:rsidRPr="00671F11">
              <w:rPr>
                <w:spacing w:val="-2"/>
                <w:sz w:val="24"/>
                <w:szCs w:val="24"/>
              </w:rPr>
              <w:t>Еліміздің кең аумағы мен түрлі климаттық жағдайларға байланысты ҚР-да ЖЭК объектілерін дамыту мен енгізудің елеулі әлеуеті.</w:t>
            </w:r>
          </w:p>
        </w:tc>
        <w:tc>
          <w:tcPr>
            <w:tcW w:w="5316" w:type="dxa"/>
          </w:tcPr>
          <w:p w14:paraId="3B9BB4FE" w14:textId="77777777" w:rsidR="001E53A4" w:rsidRPr="00671F11" w:rsidRDefault="001E53A4" w:rsidP="00671F11">
            <w:pPr>
              <w:tabs>
                <w:tab w:val="left" w:pos="105"/>
              </w:tabs>
              <w:spacing w:after="0" w:line="240" w:lineRule="auto"/>
              <w:contextualSpacing/>
              <w:jc w:val="both"/>
              <w:rPr>
                <w:spacing w:val="-2"/>
                <w:sz w:val="24"/>
                <w:szCs w:val="24"/>
              </w:rPr>
            </w:pPr>
            <w:r w:rsidRPr="00671F11">
              <w:rPr>
                <w:spacing w:val="-2"/>
                <w:sz w:val="24"/>
                <w:szCs w:val="24"/>
              </w:rPr>
              <w:t>- Борыштық жүктеме деңгейі</w:t>
            </w:r>
            <w:r w:rsidRPr="00671F11">
              <w:rPr>
                <w:spacing w:val="-2"/>
                <w:sz w:val="24"/>
                <w:szCs w:val="24"/>
                <w:lang w:val="kk-KZ"/>
              </w:rPr>
              <w:t>нің</w:t>
            </w:r>
            <w:r w:rsidRPr="00671F11">
              <w:rPr>
                <w:spacing w:val="-2"/>
                <w:sz w:val="24"/>
                <w:szCs w:val="24"/>
              </w:rPr>
              <w:t xml:space="preserve"> жоғары</w:t>
            </w:r>
            <w:r w:rsidRPr="00671F11">
              <w:rPr>
                <w:spacing w:val="-2"/>
                <w:sz w:val="24"/>
                <w:szCs w:val="24"/>
                <w:lang w:val="kk-KZ"/>
              </w:rPr>
              <w:t xml:space="preserve"> болуы</w:t>
            </w:r>
            <w:r w:rsidRPr="00671F11">
              <w:rPr>
                <w:spacing w:val="-2"/>
                <w:sz w:val="24"/>
                <w:szCs w:val="24"/>
              </w:rPr>
              <w:t>;</w:t>
            </w:r>
          </w:p>
          <w:p w14:paraId="178F42F2" w14:textId="70DF779E" w:rsidR="00AF3FF2" w:rsidRPr="00671F11" w:rsidRDefault="00AF3FF2" w:rsidP="00671F11">
            <w:pPr>
              <w:pStyle w:val="ab"/>
              <w:numPr>
                <w:ilvl w:val="0"/>
                <w:numId w:val="14"/>
              </w:numPr>
              <w:tabs>
                <w:tab w:val="clear" w:pos="720"/>
                <w:tab w:val="num" w:pos="-632"/>
                <w:tab w:val="left" w:pos="105"/>
              </w:tabs>
              <w:ind w:left="218" w:hanging="218"/>
              <w:rPr>
                <w:spacing w:val="-2"/>
                <w:szCs w:val="24"/>
              </w:rPr>
            </w:pPr>
            <w:r w:rsidRPr="00671F11">
              <w:rPr>
                <w:spacing w:val="-2"/>
                <w:szCs w:val="24"/>
                <w:lang w:eastAsia="en-US"/>
              </w:rPr>
              <w:t>Салынған капиталға инвестицияларды қайтарудың жеткілікті деңгейінсіз әлеуметтік жобаларды іске асыру;</w:t>
            </w:r>
          </w:p>
          <w:p w14:paraId="164E58C8" w14:textId="7B9CF2F2" w:rsidR="001E53A4" w:rsidRPr="00671F11" w:rsidRDefault="001E53A4" w:rsidP="00671F11">
            <w:pPr>
              <w:pStyle w:val="ab"/>
              <w:numPr>
                <w:ilvl w:val="0"/>
                <w:numId w:val="14"/>
              </w:numPr>
              <w:tabs>
                <w:tab w:val="clear" w:pos="720"/>
                <w:tab w:val="num" w:pos="-632"/>
                <w:tab w:val="left" w:pos="105"/>
              </w:tabs>
              <w:ind w:left="218" w:hanging="218"/>
              <w:rPr>
                <w:spacing w:val="-2"/>
                <w:szCs w:val="24"/>
                <w:lang w:val="kk-KZ"/>
              </w:rPr>
            </w:pPr>
            <w:r w:rsidRPr="00671F11">
              <w:rPr>
                <w:spacing w:val="-2"/>
                <w:szCs w:val="24"/>
                <w:lang w:val="kk-KZ"/>
              </w:rPr>
              <w:t>ЖЭК-ті қолдануды ынталандыру үшін қажетті жетілмеген нормативтік-құқықтық база;</w:t>
            </w:r>
          </w:p>
          <w:p w14:paraId="1AA1CF14" w14:textId="77777777" w:rsidR="001E53A4" w:rsidRPr="00671F11" w:rsidRDefault="001E53A4" w:rsidP="00671F11">
            <w:pPr>
              <w:numPr>
                <w:ilvl w:val="0"/>
                <w:numId w:val="14"/>
              </w:numPr>
              <w:tabs>
                <w:tab w:val="clear" w:pos="720"/>
                <w:tab w:val="left" w:pos="105"/>
                <w:tab w:val="num" w:pos="1239"/>
              </w:tabs>
              <w:spacing w:after="0" w:line="240" w:lineRule="auto"/>
              <w:ind w:left="-36" w:firstLine="0"/>
              <w:contextualSpacing/>
              <w:jc w:val="both"/>
              <w:rPr>
                <w:spacing w:val="-2"/>
                <w:sz w:val="24"/>
                <w:szCs w:val="24"/>
                <w:lang w:val="kk-KZ"/>
              </w:rPr>
            </w:pPr>
            <w:r w:rsidRPr="00671F11">
              <w:rPr>
                <w:spacing w:val="-2"/>
                <w:sz w:val="24"/>
                <w:szCs w:val="24"/>
                <w:lang w:val="kk-KZ"/>
              </w:rPr>
              <w:t>ЖЭК-тен электр энергиясынның тұрақты жеткізілмеуі;</w:t>
            </w:r>
          </w:p>
          <w:p w14:paraId="48A38726" w14:textId="25C0025F" w:rsidR="006B6690" w:rsidRPr="00671F11" w:rsidRDefault="006B6690" w:rsidP="00671F11">
            <w:pPr>
              <w:numPr>
                <w:ilvl w:val="0"/>
                <w:numId w:val="14"/>
              </w:numPr>
              <w:tabs>
                <w:tab w:val="clear" w:pos="720"/>
                <w:tab w:val="left" w:pos="105"/>
              </w:tabs>
              <w:spacing w:after="0" w:line="240" w:lineRule="auto"/>
              <w:ind w:left="77" w:hanging="77"/>
              <w:contextualSpacing/>
              <w:jc w:val="both"/>
              <w:rPr>
                <w:spacing w:val="-2"/>
                <w:sz w:val="24"/>
                <w:szCs w:val="24"/>
                <w:lang w:val="kk-KZ"/>
              </w:rPr>
            </w:pPr>
            <w:r w:rsidRPr="00671F11">
              <w:rPr>
                <w:spacing w:val="-2"/>
                <w:sz w:val="24"/>
                <w:szCs w:val="24"/>
                <w:lang w:val="kk-KZ"/>
              </w:rPr>
              <w:t xml:space="preserve"> ЖЭК объектілерінің электр энергиясын өндіру құнына қатысты дәстүрлі әдістермен алынған электр энергиясының төмен құны;</w:t>
            </w:r>
          </w:p>
          <w:p w14:paraId="4484A39B" w14:textId="5227AC62" w:rsidR="006B6690" w:rsidRPr="00671F11" w:rsidRDefault="006B6690" w:rsidP="00671F11">
            <w:pPr>
              <w:numPr>
                <w:ilvl w:val="0"/>
                <w:numId w:val="14"/>
              </w:numPr>
              <w:tabs>
                <w:tab w:val="clear" w:pos="720"/>
                <w:tab w:val="left" w:pos="105"/>
              </w:tabs>
              <w:spacing w:after="0" w:line="240" w:lineRule="auto"/>
              <w:ind w:left="77" w:hanging="77"/>
              <w:contextualSpacing/>
              <w:jc w:val="both"/>
              <w:rPr>
                <w:spacing w:val="-2"/>
                <w:sz w:val="24"/>
                <w:szCs w:val="24"/>
                <w:lang w:val="kk-KZ"/>
              </w:rPr>
            </w:pPr>
            <w:r w:rsidRPr="00671F11">
              <w:rPr>
                <w:spacing w:val="-2"/>
                <w:sz w:val="24"/>
                <w:szCs w:val="24"/>
                <w:lang w:val="kk-KZ"/>
              </w:rPr>
              <w:t xml:space="preserve"> Көміртекті ұстау және сақтау технологиясын енгізуге Инвестициялар құнында әлсіз зерделеу және айқындықтың болмауы;</w:t>
            </w:r>
          </w:p>
          <w:p w14:paraId="7CEA91D8" w14:textId="570D1C71" w:rsidR="006B6690" w:rsidRPr="00671F11" w:rsidRDefault="006B6690" w:rsidP="00671F11">
            <w:pPr>
              <w:numPr>
                <w:ilvl w:val="0"/>
                <w:numId w:val="14"/>
              </w:numPr>
              <w:tabs>
                <w:tab w:val="clear" w:pos="720"/>
                <w:tab w:val="left" w:pos="105"/>
              </w:tabs>
              <w:spacing w:after="0" w:line="240" w:lineRule="auto"/>
              <w:ind w:left="77" w:hanging="77"/>
              <w:contextualSpacing/>
              <w:jc w:val="both"/>
              <w:rPr>
                <w:spacing w:val="-2"/>
                <w:sz w:val="24"/>
                <w:szCs w:val="24"/>
              </w:rPr>
            </w:pPr>
            <w:r w:rsidRPr="00671F11">
              <w:rPr>
                <w:spacing w:val="-2"/>
                <w:sz w:val="24"/>
                <w:szCs w:val="24"/>
                <w:lang w:val="kk-KZ"/>
              </w:rPr>
              <w:t xml:space="preserve"> </w:t>
            </w:r>
            <w:r w:rsidRPr="00671F11">
              <w:rPr>
                <w:spacing w:val="-2"/>
                <w:sz w:val="24"/>
                <w:szCs w:val="24"/>
              </w:rPr>
              <w:t>Айтарлықтай қаржылық инвестицияларға қажеттілік.</w:t>
            </w:r>
          </w:p>
          <w:p w14:paraId="550C144E" w14:textId="2D090A05" w:rsidR="0004583A" w:rsidRPr="00671F11" w:rsidRDefault="0004583A" w:rsidP="00671F11">
            <w:pPr>
              <w:tabs>
                <w:tab w:val="left" w:pos="105"/>
              </w:tabs>
              <w:spacing w:after="0" w:line="240" w:lineRule="auto"/>
              <w:ind w:left="-36"/>
              <w:contextualSpacing/>
              <w:jc w:val="both"/>
              <w:rPr>
                <w:spacing w:val="-2"/>
                <w:sz w:val="24"/>
                <w:szCs w:val="24"/>
              </w:rPr>
            </w:pPr>
          </w:p>
        </w:tc>
      </w:tr>
      <w:tr w:rsidR="00671F11" w:rsidRPr="00671F11" w14:paraId="2E8787AE" w14:textId="77777777" w:rsidTr="003D25B9">
        <w:tc>
          <w:tcPr>
            <w:tcW w:w="4885" w:type="dxa"/>
            <w:shd w:val="clear" w:color="auto" w:fill="D9D9D9" w:themeFill="background1" w:themeFillShade="D9"/>
            <w:vAlign w:val="center"/>
          </w:tcPr>
          <w:p w14:paraId="36575366" w14:textId="3488B1DA" w:rsidR="0004583A" w:rsidRPr="00671F11" w:rsidRDefault="006B6690" w:rsidP="00671F11">
            <w:pPr>
              <w:spacing w:after="0" w:line="240" w:lineRule="auto"/>
              <w:contextualSpacing/>
              <w:jc w:val="center"/>
              <w:rPr>
                <w:b/>
                <w:spacing w:val="-2"/>
                <w:sz w:val="24"/>
                <w:szCs w:val="24"/>
              </w:rPr>
            </w:pPr>
            <w:r w:rsidRPr="00671F11">
              <w:rPr>
                <w:b/>
                <w:spacing w:val="-2"/>
                <w:sz w:val="24"/>
                <w:szCs w:val="24"/>
              </w:rPr>
              <w:t>Мүмкіндіктер</w:t>
            </w:r>
          </w:p>
        </w:tc>
        <w:tc>
          <w:tcPr>
            <w:tcW w:w="5316" w:type="dxa"/>
            <w:shd w:val="clear" w:color="auto" w:fill="D9D9D9" w:themeFill="background1" w:themeFillShade="D9"/>
            <w:vAlign w:val="center"/>
          </w:tcPr>
          <w:p w14:paraId="4F273776" w14:textId="3800DDE9" w:rsidR="0004583A" w:rsidRPr="00671F11" w:rsidRDefault="006B6690" w:rsidP="00671F11">
            <w:pPr>
              <w:tabs>
                <w:tab w:val="left" w:pos="1981"/>
              </w:tabs>
              <w:spacing w:after="0" w:line="240" w:lineRule="auto"/>
              <w:contextualSpacing/>
              <w:jc w:val="center"/>
              <w:rPr>
                <w:b/>
                <w:spacing w:val="-2"/>
                <w:sz w:val="24"/>
                <w:szCs w:val="24"/>
              </w:rPr>
            </w:pPr>
            <w:r w:rsidRPr="00671F11">
              <w:rPr>
                <w:b/>
                <w:spacing w:val="-2"/>
                <w:sz w:val="24"/>
                <w:szCs w:val="24"/>
              </w:rPr>
              <w:t>Қауіптер</w:t>
            </w:r>
          </w:p>
        </w:tc>
      </w:tr>
      <w:tr w:rsidR="00671F11" w:rsidRPr="00671F11" w14:paraId="60F3E63B" w14:textId="77777777" w:rsidTr="003D25B9">
        <w:tc>
          <w:tcPr>
            <w:tcW w:w="4885" w:type="dxa"/>
          </w:tcPr>
          <w:p w14:paraId="321B6F2E" w14:textId="4895FF2F" w:rsidR="00B14367" w:rsidRPr="00671F11" w:rsidRDefault="00B14367" w:rsidP="00671F11">
            <w:pPr>
              <w:numPr>
                <w:ilvl w:val="0"/>
                <w:numId w:val="15"/>
              </w:numPr>
              <w:tabs>
                <w:tab w:val="clear" w:pos="720"/>
                <w:tab w:val="left" w:pos="171"/>
              </w:tabs>
              <w:spacing w:after="0" w:line="240" w:lineRule="auto"/>
              <w:ind w:left="142" w:hanging="142"/>
              <w:contextualSpacing/>
              <w:jc w:val="both"/>
              <w:rPr>
                <w:spacing w:val="-2"/>
                <w:sz w:val="24"/>
                <w:szCs w:val="24"/>
              </w:rPr>
            </w:pPr>
            <w:r w:rsidRPr="00671F11">
              <w:rPr>
                <w:spacing w:val="-2"/>
                <w:sz w:val="24"/>
                <w:szCs w:val="24"/>
              </w:rPr>
              <w:t xml:space="preserve">Стратегиялық серіктеспен бірлесіп </w:t>
            </w:r>
            <w:r w:rsidR="00184D58" w:rsidRPr="00671F11">
              <w:rPr>
                <w:spacing w:val="-2"/>
                <w:sz w:val="24"/>
                <w:szCs w:val="24"/>
                <w:lang w:val="kk-KZ"/>
              </w:rPr>
              <w:t>«т</w:t>
            </w:r>
            <w:r w:rsidRPr="00671F11">
              <w:rPr>
                <w:spacing w:val="-2"/>
                <w:sz w:val="24"/>
                <w:szCs w:val="24"/>
              </w:rPr>
              <w:t>аза</w:t>
            </w:r>
            <w:r w:rsidR="00184D58" w:rsidRPr="00671F11">
              <w:rPr>
                <w:spacing w:val="-2"/>
                <w:sz w:val="24"/>
                <w:szCs w:val="24"/>
                <w:lang w:val="kk-KZ"/>
              </w:rPr>
              <w:t>»</w:t>
            </w:r>
            <w:r w:rsidRPr="00671F11">
              <w:rPr>
                <w:spacing w:val="-2"/>
                <w:sz w:val="24"/>
                <w:szCs w:val="24"/>
              </w:rPr>
              <w:t xml:space="preserve"> көздерде генерацияны дамыту;</w:t>
            </w:r>
          </w:p>
          <w:p w14:paraId="6184F42D" w14:textId="1C421F61" w:rsidR="00B14367" w:rsidRPr="00671F11" w:rsidRDefault="00A62BFC" w:rsidP="00671F11">
            <w:pPr>
              <w:numPr>
                <w:ilvl w:val="0"/>
                <w:numId w:val="15"/>
              </w:numPr>
              <w:tabs>
                <w:tab w:val="clear" w:pos="720"/>
                <w:tab w:val="left" w:pos="171"/>
              </w:tabs>
              <w:spacing w:after="0" w:line="240" w:lineRule="auto"/>
              <w:ind w:left="142" w:hanging="142"/>
              <w:contextualSpacing/>
              <w:jc w:val="both"/>
              <w:rPr>
                <w:spacing w:val="-2"/>
                <w:sz w:val="24"/>
                <w:szCs w:val="24"/>
              </w:rPr>
            </w:pPr>
            <w:r w:rsidRPr="00671F11">
              <w:rPr>
                <w:spacing w:val="-2"/>
                <w:sz w:val="24"/>
                <w:szCs w:val="24"/>
              </w:rPr>
              <w:t>«</w:t>
            </w:r>
            <w:r w:rsidR="00B14367" w:rsidRPr="00671F11">
              <w:rPr>
                <w:spacing w:val="-2"/>
                <w:sz w:val="24"/>
                <w:szCs w:val="24"/>
              </w:rPr>
              <w:t>Таза</w:t>
            </w:r>
            <w:r w:rsidRPr="00671F11">
              <w:rPr>
                <w:spacing w:val="-2"/>
                <w:sz w:val="24"/>
                <w:szCs w:val="24"/>
              </w:rPr>
              <w:t>»</w:t>
            </w:r>
            <w:r w:rsidR="00B14367" w:rsidRPr="00671F11">
              <w:rPr>
                <w:spacing w:val="-2"/>
                <w:sz w:val="24"/>
                <w:szCs w:val="24"/>
              </w:rPr>
              <w:t xml:space="preserve"> жобаларды іске асыру кезінде </w:t>
            </w:r>
            <w:r w:rsidRPr="00671F11">
              <w:rPr>
                <w:spacing w:val="-2"/>
                <w:sz w:val="24"/>
                <w:szCs w:val="24"/>
              </w:rPr>
              <w:t>«</w:t>
            </w:r>
            <w:r w:rsidR="00B14367" w:rsidRPr="00671F11">
              <w:rPr>
                <w:spacing w:val="-2"/>
                <w:sz w:val="24"/>
                <w:szCs w:val="24"/>
              </w:rPr>
              <w:t>жасыл</w:t>
            </w:r>
            <w:r w:rsidRPr="00671F11">
              <w:rPr>
                <w:spacing w:val="-2"/>
                <w:sz w:val="24"/>
                <w:szCs w:val="24"/>
              </w:rPr>
              <w:t>»</w:t>
            </w:r>
            <w:r w:rsidR="00B14367" w:rsidRPr="00671F11">
              <w:rPr>
                <w:spacing w:val="-2"/>
                <w:sz w:val="24"/>
                <w:szCs w:val="24"/>
              </w:rPr>
              <w:t xml:space="preserve"> қаржыландыру құралдарын пайдалану;</w:t>
            </w:r>
          </w:p>
          <w:p w14:paraId="44985297" w14:textId="2B490334" w:rsidR="00B14367" w:rsidRPr="00671F11" w:rsidRDefault="00B14367" w:rsidP="00671F11">
            <w:pPr>
              <w:numPr>
                <w:ilvl w:val="0"/>
                <w:numId w:val="15"/>
              </w:numPr>
              <w:tabs>
                <w:tab w:val="clear" w:pos="720"/>
                <w:tab w:val="left" w:pos="171"/>
              </w:tabs>
              <w:spacing w:after="0" w:line="240" w:lineRule="auto"/>
              <w:ind w:left="142" w:hanging="142"/>
              <w:contextualSpacing/>
              <w:jc w:val="both"/>
              <w:rPr>
                <w:spacing w:val="-2"/>
                <w:sz w:val="24"/>
                <w:szCs w:val="24"/>
              </w:rPr>
            </w:pPr>
            <w:r w:rsidRPr="00671F11">
              <w:rPr>
                <w:spacing w:val="-2"/>
                <w:sz w:val="24"/>
                <w:szCs w:val="24"/>
              </w:rPr>
              <w:t xml:space="preserve">Экономика секторларын электрлендіруге арналған </w:t>
            </w:r>
            <w:r w:rsidR="00A62BFC" w:rsidRPr="00671F11">
              <w:rPr>
                <w:spacing w:val="-2"/>
                <w:sz w:val="24"/>
                <w:szCs w:val="24"/>
                <w:lang w:val="kk-KZ"/>
              </w:rPr>
              <w:t>т</w:t>
            </w:r>
            <w:r w:rsidRPr="00671F11">
              <w:rPr>
                <w:spacing w:val="-2"/>
                <w:sz w:val="24"/>
                <w:szCs w:val="24"/>
              </w:rPr>
              <w:t>ренд (автокөлік, теміржол көлігі және т. б.);</w:t>
            </w:r>
          </w:p>
          <w:p w14:paraId="22A54871" w14:textId="4618520D" w:rsidR="00B14367" w:rsidRPr="00671F11" w:rsidRDefault="00B14367" w:rsidP="00671F11">
            <w:pPr>
              <w:numPr>
                <w:ilvl w:val="0"/>
                <w:numId w:val="15"/>
              </w:numPr>
              <w:tabs>
                <w:tab w:val="clear" w:pos="720"/>
                <w:tab w:val="left" w:pos="171"/>
              </w:tabs>
              <w:spacing w:after="0" w:line="240" w:lineRule="auto"/>
              <w:ind w:left="142" w:hanging="142"/>
              <w:contextualSpacing/>
              <w:jc w:val="both"/>
              <w:rPr>
                <w:spacing w:val="-2"/>
                <w:sz w:val="24"/>
                <w:szCs w:val="24"/>
              </w:rPr>
            </w:pPr>
            <w:r w:rsidRPr="00671F11">
              <w:rPr>
                <w:spacing w:val="-2"/>
                <w:sz w:val="24"/>
                <w:szCs w:val="24"/>
              </w:rPr>
              <w:t>Өсіп келе жатқан сұраныс есебінен нарық үлесін кеңейту, бәсекеге қабілеттілікті қамтамасыз ету және болашақта</w:t>
            </w:r>
            <w:r w:rsidR="00A62BFC" w:rsidRPr="00671F11">
              <w:rPr>
                <w:spacing w:val="-2"/>
                <w:sz w:val="24"/>
                <w:szCs w:val="24"/>
                <w:lang w:val="kk-KZ"/>
              </w:rPr>
              <w:t xml:space="preserve"> </w:t>
            </w:r>
            <w:r w:rsidR="00A62BFC" w:rsidRPr="00671F11">
              <w:rPr>
                <w:spacing w:val="-2"/>
                <w:sz w:val="24"/>
                <w:szCs w:val="24"/>
              </w:rPr>
              <w:t>–</w:t>
            </w:r>
            <w:r w:rsidR="00A62BFC" w:rsidRPr="00671F11">
              <w:rPr>
                <w:spacing w:val="-2"/>
                <w:sz w:val="24"/>
                <w:szCs w:val="24"/>
                <w:lang w:val="kk-KZ"/>
              </w:rPr>
              <w:t xml:space="preserve"> </w:t>
            </w:r>
            <w:r w:rsidRPr="00671F11">
              <w:rPr>
                <w:spacing w:val="-2"/>
                <w:sz w:val="24"/>
                <w:szCs w:val="24"/>
              </w:rPr>
              <w:t>нарық моделін өзгерту;</w:t>
            </w:r>
          </w:p>
          <w:p w14:paraId="776AFF4E" w14:textId="528F1278" w:rsidR="00B14367" w:rsidRPr="00671F11" w:rsidRDefault="00B14367" w:rsidP="00671F11">
            <w:pPr>
              <w:numPr>
                <w:ilvl w:val="0"/>
                <w:numId w:val="15"/>
              </w:numPr>
              <w:tabs>
                <w:tab w:val="clear" w:pos="720"/>
                <w:tab w:val="left" w:pos="171"/>
              </w:tabs>
              <w:spacing w:after="0" w:line="240" w:lineRule="auto"/>
              <w:ind w:left="142" w:hanging="142"/>
              <w:contextualSpacing/>
              <w:jc w:val="both"/>
              <w:rPr>
                <w:spacing w:val="-2"/>
                <w:sz w:val="24"/>
                <w:szCs w:val="24"/>
              </w:rPr>
            </w:pPr>
            <w:r w:rsidRPr="00671F11">
              <w:rPr>
                <w:spacing w:val="-2"/>
                <w:sz w:val="24"/>
                <w:szCs w:val="24"/>
              </w:rPr>
              <w:t>Көміртекті алу және сақтау технологиясын (CCUS) зерттеу және енгізу саласындағы халықаралық ұйымдармен ынтымақтастық және т. б.</w:t>
            </w:r>
          </w:p>
          <w:p w14:paraId="6CBBA99C" w14:textId="6F5EFEB7" w:rsidR="0004583A" w:rsidRPr="00671F11" w:rsidRDefault="0004583A" w:rsidP="00671F11">
            <w:pPr>
              <w:tabs>
                <w:tab w:val="left" w:pos="171"/>
              </w:tabs>
              <w:spacing w:after="0" w:line="240" w:lineRule="auto"/>
              <w:contextualSpacing/>
              <w:jc w:val="both"/>
              <w:rPr>
                <w:spacing w:val="-2"/>
                <w:sz w:val="24"/>
                <w:szCs w:val="24"/>
              </w:rPr>
            </w:pPr>
          </w:p>
        </w:tc>
        <w:tc>
          <w:tcPr>
            <w:tcW w:w="5316" w:type="dxa"/>
          </w:tcPr>
          <w:p w14:paraId="71F8B09F" w14:textId="543674DB" w:rsidR="00444962"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xml:space="preserve">- Экономиканы </w:t>
            </w:r>
            <w:r w:rsidRPr="00671F11">
              <w:rPr>
                <w:spacing w:val="-2"/>
                <w:sz w:val="24"/>
                <w:szCs w:val="24"/>
                <w:lang w:val="kk-KZ"/>
              </w:rPr>
              <w:t>«</w:t>
            </w:r>
            <w:r w:rsidRPr="00671F11">
              <w:rPr>
                <w:spacing w:val="-2"/>
                <w:sz w:val="24"/>
                <w:szCs w:val="24"/>
              </w:rPr>
              <w:t>көгалдандыруға</w:t>
            </w:r>
            <w:r w:rsidRPr="00671F11">
              <w:rPr>
                <w:spacing w:val="-2"/>
                <w:sz w:val="24"/>
                <w:szCs w:val="24"/>
                <w:lang w:val="kk-KZ"/>
              </w:rPr>
              <w:t>»</w:t>
            </w:r>
            <w:r w:rsidRPr="00671F11">
              <w:rPr>
                <w:spacing w:val="-2"/>
                <w:sz w:val="24"/>
                <w:szCs w:val="24"/>
              </w:rPr>
              <w:t xml:space="preserve"> ықпал етпейтін жобаларға </w:t>
            </w:r>
            <w:r w:rsidRPr="00671F11">
              <w:rPr>
                <w:spacing w:val="-2"/>
                <w:sz w:val="24"/>
                <w:szCs w:val="24"/>
                <w:lang w:val="kk-KZ"/>
              </w:rPr>
              <w:t xml:space="preserve">қатысты </w:t>
            </w:r>
            <w:r w:rsidRPr="00671F11">
              <w:rPr>
                <w:spacing w:val="-2"/>
                <w:sz w:val="24"/>
                <w:szCs w:val="24"/>
              </w:rPr>
              <w:t>қаржыландыруды төмендетудегі жаһандық тренд;</w:t>
            </w:r>
          </w:p>
          <w:p w14:paraId="6C9CC05D" w14:textId="77777777" w:rsidR="00444962"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Климаттың өзгеруі саласындағы халықаралық саясатты қатаңдату;</w:t>
            </w:r>
          </w:p>
          <w:p w14:paraId="548CB2AF" w14:textId="77777777" w:rsidR="00444962"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ҚР экологиялық заңнамасын қатаңдату, ПГ шығарындыларына ставкаларды ұлғайту;</w:t>
            </w:r>
          </w:p>
          <w:p w14:paraId="34AFCA01" w14:textId="14F7985E" w:rsidR="00444962"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xml:space="preserve">- </w:t>
            </w:r>
            <w:r w:rsidR="002D203A" w:rsidRPr="00671F11">
              <w:rPr>
                <w:spacing w:val="-2"/>
                <w:sz w:val="24"/>
                <w:szCs w:val="24"/>
                <w:lang w:val="kk-KZ"/>
              </w:rPr>
              <w:t xml:space="preserve">   </w:t>
            </w:r>
            <w:r w:rsidRPr="00671F11">
              <w:rPr>
                <w:spacing w:val="-2"/>
                <w:sz w:val="24"/>
                <w:szCs w:val="24"/>
              </w:rPr>
              <w:t>Көрші елдердегі геосаяси жағдайдың тұрақсыздығы;</w:t>
            </w:r>
          </w:p>
          <w:p w14:paraId="56E54774" w14:textId="77777777" w:rsidR="00444962"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Ұлттық валютаның әлсіреуі салдарынан ірі инвестициялық жобалардың қымбаттауы;</w:t>
            </w:r>
          </w:p>
          <w:p w14:paraId="7666BD1B" w14:textId="1D59B6A2" w:rsidR="002D203A" w:rsidRPr="00671F11" w:rsidRDefault="00444962" w:rsidP="00671F11">
            <w:pPr>
              <w:tabs>
                <w:tab w:val="left" w:pos="247"/>
              </w:tabs>
              <w:spacing w:after="0" w:line="240" w:lineRule="auto"/>
              <w:contextualSpacing/>
              <w:jc w:val="both"/>
              <w:rPr>
                <w:spacing w:val="-2"/>
                <w:sz w:val="24"/>
                <w:szCs w:val="24"/>
              </w:rPr>
            </w:pPr>
            <w:r w:rsidRPr="00671F11">
              <w:rPr>
                <w:spacing w:val="-2"/>
                <w:sz w:val="24"/>
                <w:szCs w:val="24"/>
              </w:rPr>
              <w:t>- Дәстүрлі генерация көлемі қысқарған жағдайда жұ</w:t>
            </w:r>
            <w:r w:rsidR="002D203A" w:rsidRPr="00671F11">
              <w:rPr>
                <w:spacing w:val="-2"/>
                <w:sz w:val="24"/>
                <w:szCs w:val="24"/>
              </w:rPr>
              <w:t xml:space="preserve">мыс орындарын азайту. </w:t>
            </w:r>
          </w:p>
          <w:p w14:paraId="4BE31044" w14:textId="6BDD8A2F" w:rsidR="0004583A" w:rsidRPr="00671F11" w:rsidRDefault="0004583A" w:rsidP="00671F11">
            <w:pPr>
              <w:tabs>
                <w:tab w:val="left" w:pos="247"/>
              </w:tabs>
              <w:spacing w:after="0" w:line="240" w:lineRule="auto"/>
              <w:contextualSpacing/>
              <w:jc w:val="both"/>
              <w:rPr>
                <w:spacing w:val="-2"/>
                <w:sz w:val="24"/>
                <w:szCs w:val="24"/>
              </w:rPr>
            </w:pPr>
          </w:p>
        </w:tc>
      </w:tr>
    </w:tbl>
    <w:p w14:paraId="07D443FF" w14:textId="77777777" w:rsidR="0004583A" w:rsidRPr="00671F11" w:rsidRDefault="0004583A" w:rsidP="00671F11">
      <w:pPr>
        <w:pStyle w:val="ab"/>
        <w:ind w:left="0" w:firstLine="426"/>
        <w:rPr>
          <w:bCs/>
          <w:spacing w:val="2"/>
          <w:szCs w:val="24"/>
        </w:rPr>
      </w:pPr>
    </w:p>
    <w:p w14:paraId="38CDF1D0" w14:textId="749060DB" w:rsidR="002D203A" w:rsidRPr="00671F11" w:rsidRDefault="002D203A" w:rsidP="00671F11">
      <w:pPr>
        <w:spacing w:after="0" w:line="240" w:lineRule="auto"/>
        <w:ind w:firstLine="709"/>
        <w:jc w:val="both"/>
        <w:rPr>
          <w:bCs/>
          <w:spacing w:val="2"/>
          <w:sz w:val="24"/>
          <w:szCs w:val="24"/>
        </w:rPr>
      </w:pPr>
      <w:r w:rsidRPr="00671F11">
        <w:rPr>
          <w:bCs/>
          <w:spacing w:val="2"/>
          <w:sz w:val="24"/>
          <w:szCs w:val="24"/>
        </w:rPr>
        <w:t xml:space="preserve">Жүргізілген талдау мен </w:t>
      </w:r>
      <w:r w:rsidRPr="00671F11">
        <w:rPr>
          <w:bCs/>
          <w:spacing w:val="2"/>
          <w:sz w:val="24"/>
          <w:szCs w:val="24"/>
          <w:lang w:val="kk-KZ"/>
        </w:rPr>
        <w:t>х</w:t>
      </w:r>
      <w:r w:rsidRPr="00671F11">
        <w:rPr>
          <w:bCs/>
          <w:spacing w:val="2"/>
          <w:sz w:val="24"/>
          <w:szCs w:val="24"/>
        </w:rPr>
        <w:t>алықаралық жасыл күн тәртібін ескере отырып, Компания энергия тиімділігін арттыру, төмен көміртекті технологияларды (нарықта бар</w:t>
      </w:r>
      <w:r w:rsidRPr="00671F11">
        <w:rPr>
          <w:bCs/>
          <w:spacing w:val="2"/>
          <w:sz w:val="24"/>
          <w:szCs w:val="24"/>
          <w:lang w:val="kk-KZ"/>
        </w:rPr>
        <w:t xml:space="preserve"> түрлерін</w:t>
      </w:r>
      <w:r w:rsidRPr="00671F11">
        <w:rPr>
          <w:bCs/>
          <w:spacing w:val="2"/>
          <w:sz w:val="24"/>
          <w:szCs w:val="24"/>
        </w:rPr>
        <w:t xml:space="preserve">) пайдалану, ЖЭК дамыту және офсеттік тетіктерді пайдалану арқылы төмен көміртекті даму </w:t>
      </w:r>
      <w:r w:rsidRPr="00671F11">
        <w:rPr>
          <w:bCs/>
          <w:spacing w:val="2"/>
          <w:sz w:val="24"/>
          <w:szCs w:val="24"/>
          <w:lang w:val="kk-KZ"/>
        </w:rPr>
        <w:t>бағытындағы</w:t>
      </w:r>
      <w:r w:rsidRPr="00671F11">
        <w:rPr>
          <w:bCs/>
          <w:spacing w:val="2"/>
          <w:sz w:val="24"/>
          <w:szCs w:val="24"/>
        </w:rPr>
        <w:t xml:space="preserve"> мақсаттар</w:t>
      </w:r>
      <w:r w:rsidRPr="00671F11">
        <w:rPr>
          <w:bCs/>
          <w:spacing w:val="2"/>
          <w:sz w:val="24"/>
          <w:szCs w:val="24"/>
          <w:lang w:val="kk-KZ"/>
        </w:rPr>
        <w:t>ды белгілеп,</w:t>
      </w:r>
      <w:r w:rsidRPr="00671F11">
        <w:rPr>
          <w:bCs/>
          <w:spacing w:val="2"/>
          <w:sz w:val="24"/>
          <w:szCs w:val="24"/>
        </w:rPr>
        <w:t xml:space="preserve"> ұзақ мерзімді пайымдауды әзірлейді. Климаттың өзгеруін шектеу жөніндегі жаһандық трендтердің маңыздылығына және дәстүрлі генерацияға негізделген қызметпен ұштасатын тәуекелдерге байланысты </w:t>
      </w:r>
      <w:r w:rsidRPr="00671F11">
        <w:rPr>
          <w:bCs/>
          <w:spacing w:val="2"/>
          <w:sz w:val="24"/>
          <w:szCs w:val="24"/>
          <w:lang w:val="kk-KZ"/>
        </w:rPr>
        <w:t>«</w:t>
      </w:r>
      <w:r w:rsidRPr="00671F11">
        <w:rPr>
          <w:bCs/>
          <w:spacing w:val="2"/>
          <w:sz w:val="24"/>
          <w:szCs w:val="24"/>
        </w:rPr>
        <w:t>Самұрық-Энерго</w:t>
      </w:r>
      <w:r w:rsidRPr="00671F11">
        <w:rPr>
          <w:bCs/>
          <w:spacing w:val="2"/>
          <w:sz w:val="24"/>
          <w:szCs w:val="24"/>
          <w:lang w:val="kk-KZ"/>
        </w:rPr>
        <w:t>»</w:t>
      </w:r>
      <w:r w:rsidRPr="00671F11">
        <w:rPr>
          <w:bCs/>
          <w:spacing w:val="2"/>
          <w:sz w:val="24"/>
          <w:szCs w:val="24"/>
        </w:rPr>
        <w:t xml:space="preserve"> АҚ 2060 жылға дейінгі </w:t>
      </w:r>
      <w:r w:rsidR="00A92884" w:rsidRPr="00671F11">
        <w:rPr>
          <w:bCs/>
          <w:spacing w:val="2"/>
          <w:sz w:val="24"/>
          <w:szCs w:val="24"/>
          <w:lang w:val="kk-KZ"/>
        </w:rPr>
        <w:t>болашақта мына С</w:t>
      </w:r>
      <w:r w:rsidRPr="00671F11">
        <w:rPr>
          <w:bCs/>
          <w:spacing w:val="2"/>
          <w:sz w:val="24"/>
          <w:szCs w:val="24"/>
        </w:rPr>
        <w:t xml:space="preserve">тратегиялық </w:t>
      </w:r>
      <w:r w:rsidR="00A92884" w:rsidRPr="00671F11">
        <w:rPr>
          <w:b/>
          <w:bCs/>
          <w:spacing w:val="2"/>
          <w:sz w:val="24"/>
          <w:szCs w:val="24"/>
          <w:lang w:val="kk-KZ"/>
        </w:rPr>
        <w:t>М</w:t>
      </w:r>
      <w:r w:rsidRPr="00671F11">
        <w:rPr>
          <w:b/>
          <w:bCs/>
          <w:spacing w:val="2"/>
          <w:sz w:val="24"/>
          <w:szCs w:val="24"/>
        </w:rPr>
        <w:t>иссияны</w:t>
      </w:r>
      <w:r w:rsidRPr="00671F11">
        <w:rPr>
          <w:bCs/>
          <w:spacing w:val="2"/>
          <w:sz w:val="24"/>
          <w:szCs w:val="24"/>
        </w:rPr>
        <w:t xml:space="preserve"> ұстана отырып, қоршаған ортаға өзінің теріс әсерін барынша азайтуға ұмтылатын болады:</w:t>
      </w:r>
    </w:p>
    <w:p w14:paraId="49F797F5" w14:textId="1897683D" w:rsidR="00A92884" w:rsidRPr="00671F11" w:rsidRDefault="00A92884" w:rsidP="00671F11">
      <w:pPr>
        <w:spacing w:after="0" w:line="240" w:lineRule="auto"/>
        <w:ind w:firstLine="709"/>
        <w:jc w:val="both"/>
        <w:rPr>
          <w:bCs/>
          <w:spacing w:val="2"/>
          <w:sz w:val="24"/>
          <w:szCs w:val="24"/>
        </w:rPr>
      </w:pPr>
      <w:r w:rsidRPr="00671F11">
        <w:rPr>
          <w:bCs/>
          <w:spacing w:val="2"/>
          <w:sz w:val="24"/>
          <w:szCs w:val="24"/>
          <w:lang w:val="kk-KZ"/>
        </w:rPr>
        <w:t>«</w:t>
      </w:r>
      <w:r w:rsidRPr="00671F11">
        <w:rPr>
          <w:bCs/>
          <w:spacing w:val="2"/>
          <w:sz w:val="24"/>
          <w:szCs w:val="24"/>
        </w:rPr>
        <w:t>Біз ел</w:t>
      </w:r>
      <w:r w:rsidRPr="00671F11">
        <w:rPr>
          <w:bCs/>
          <w:spacing w:val="2"/>
          <w:sz w:val="24"/>
          <w:szCs w:val="24"/>
          <w:lang w:val="kk-KZ"/>
        </w:rPr>
        <w:t>іміз</w:t>
      </w:r>
      <w:r w:rsidRPr="00671F11">
        <w:rPr>
          <w:bCs/>
          <w:spacing w:val="2"/>
          <w:sz w:val="24"/>
          <w:szCs w:val="24"/>
        </w:rPr>
        <w:t xml:space="preserve">дің энергетикалық қауіпсіздігін қамтамасыз етеміз және орнықты даму </w:t>
      </w:r>
      <w:r w:rsidRPr="00671F11">
        <w:rPr>
          <w:bCs/>
          <w:spacing w:val="2"/>
          <w:sz w:val="24"/>
          <w:szCs w:val="24"/>
          <w:lang w:val="kk-KZ"/>
        </w:rPr>
        <w:t>мен</w:t>
      </w:r>
      <w:r w:rsidRPr="00671F11">
        <w:rPr>
          <w:bCs/>
          <w:spacing w:val="2"/>
          <w:sz w:val="24"/>
          <w:szCs w:val="24"/>
        </w:rPr>
        <w:t xml:space="preserve"> ресурстарды тиімді басқару қағидаттарын ұстану арқылы жеделдетілген энергия ауысуына ықпал етеміз</w:t>
      </w:r>
      <w:r w:rsidRPr="00671F11">
        <w:rPr>
          <w:bCs/>
          <w:spacing w:val="2"/>
          <w:sz w:val="24"/>
          <w:szCs w:val="24"/>
          <w:lang w:val="kk-KZ"/>
        </w:rPr>
        <w:t>»</w:t>
      </w:r>
      <w:r w:rsidRPr="00671F11">
        <w:rPr>
          <w:bCs/>
          <w:spacing w:val="2"/>
          <w:sz w:val="24"/>
          <w:szCs w:val="24"/>
        </w:rPr>
        <w:t>.</w:t>
      </w:r>
    </w:p>
    <w:p w14:paraId="3A8D7FC6" w14:textId="77777777" w:rsidR="00A92884" w:rsidRPr="00671F11" w:rsidRDefault="00A92884" w:rsidP="00671F11">
      <w:pPr>
        <w:spacing w:after="0" w:line="240" w:lineRule="auto"/>
        <w:ind w:firstLine="709"/>
        <w:jc w:val="both"/>
        <w:rPr>
          <w:bCs/>
          <w:spacing w:val="2"/>
          <w:sz w:val="24"/>
          <w:szCs w:val="24"/>
        </w:rPr>
      </w:pPr>
      <w:r w:rsidRPr="00671F11">
        <w:rPr>
          <w:b/>
          <w:bCs/>
          <w:spacing w:val="2"/>
          <w:sz w:val="24"/>
          <w:szCs w:val="24"/>
        </w:rPr>
        <w:t>Компанияның стратегиялық мақсаттарының бірі:</w:t>
      </w:r>
      <w:r w:rsidRPr="00671F11">
        <w:rPr>
          <w:bCs/>
          <w:spacing w:val="2"/>
          <w:sz w:val="24"/>
          <w:szCs w:val="24"/>
        </w:rPr>
        <w:t xml:space="preserve"> ЖЭК-ті озық дамыту және қоршаған ортаға теріс әсерді азайту.</w:t>
      </w:r>
    </w:p>
    <w:p w14:paraId="4FC28031" w14:textId="73756364" w:rsidR="002D203A" w:rsidRPr="00671F11" w:rsidRDefault="00A92884" w:rsidP="00671F11">
      <w:pPr>
        <w:spacing w:after="0" w:line="240" w:lineRule="auto"/>
        <w:ind w:firstLine="709"/>
        <w:jc w:val="both"/>
        <w:rPr>
          <w:bCs/>
          <w:spacing w:val="2"/>
          <w:sz w:val="24"/>
          <w:szCs w:val="24"/>
        </w:rPr>
      </w:pPr>
      <w:r w:rsidRPr="00671F11">
        <w:rPr>
          <w:b/>
          <w:bCs/>
          <w:spacing w:val="2"/>
          <w:sz w:val="24"/>
          <w:szCs w:val="24"/>
        </w:rPr>
        <w:t>Бағдарламаның мақсаты</w:t>
      </w:r>
      <w:r w:rsidRPr="00671F11">
        <w:rPr>
          <w:bCs/>
          <w:spacing w:val="2"/>
          <w:sz w:val="24"/>
          <w:szCs w:val="24"/>
          <w:lang w:val="kk-KZ"/>
        </w:rPr>
        <w:t xml:space="preserve"> </w:t>
      </w:r>
      <w:r w:rsidRPr="00671F11">
        <w:rPr>
          <w:bCs/>
          <w:spacing w:val="2"/>
          <w:sz w:val="24"/>
          <w:szCs w:val="24"/>
        </w:rPr>
        <w:t>-</w:t>
      </w:r>
      <w:r w:rsidRPr="00671F11">
        <w:rPr>
          <w:bCs/>
          <w:spacing w:val="2"/>
          <w:sz w:val="24"/>
          <w:szCs w:val="24"/>
          <w:lang w:val="kk-KZ"/>
        </w:rPr>
        <w:t xml:space="preserve"> </w:t>
      </w:r>
      <w:r w:rsidRPr="00671F11">
        <w:rPr>
          <w:bCs/>
          <w:spacing w:val="2"/>
          <w:sz w:val="24"/>
          <w:szCs w:val="24"/>
        </w:rPr>
        <w:t>2060 жылға қарай Компания</w:t>
      </w:r>
      <w:r w:rsidRPr="00671F11">
        <w:rPr>
          <w:bCs/>
          <w:spacing w:val="2"/>
          <w:sz w:val="24"/>
          <w:szCs w:val="24"/>
          <w:lang w:val="kk-KZ"/>
        </w:rPr>
        <w:t>да</w:t>
      </w:r>
      <w:r w:rsidRPr="00671F11">
        <w:rPr>
          <w:bCs/>
          <w:spacing w:val="2"/>
          <w:sz w:val="24"/>
          <w:szCs w:val="24"/>
        </w:rPr>
        <w:t xml:space="preserve"> таза көміртегі ізін азайту.</w:t>
      </w:r>
    </w:p>
    <w:p w14:paraId="27662118" w14:textId="77777777" w:rsidR="00DB78D6" w:rsidRPr="00671F11" w:rsidRDefault="00DB78D6" w:rsidP="00671F11">
      <w:pPr>
        <w:spacing w:after="0" w:line="240" w:lineRule="auto"/>
        <w:ind w:firstLine="709"/>
        <w:jc w:val="both"/>
        <w:rPr>
          <w:bCs/>
          <w:spacing w:val="2"/>
          <w:sz w:val="24"/>
          <w:szCs w:val="24"/>
        </w:rPr>
      </w:pPr>
    </w:p>
    <w:p w14:paraId="546F5FD0" w14:textId="36CBBA91" w:rsidR="001630D8" w:rsidRPr="00671F11" w:rsidRDefault="00A92884" w:rsidP="00671F11">
      <w:pPr>
        <w:ind w:left="709"/>
        <w:outlineLvl w:val="0"/>
        <w:rPr>
          <w:bCs/>
          <w:spacing w:val="2"/>
          <w:sz w:val="24"/>
          <w:szCs w:val="24"/>
          <w:lang w:eastAsia="ru-RU"/>
        </w:rPr>
      </w:pPr>
      <w:r w:rsidRPr="00671F11">
        <w:rPr>
          <w:b/>
          <w:sz w:val="24"/>
          <w:szCs w:val="24"/>
        </w:rPr>
        <w:t>4.1.</w:t>
      </w:r>
      <w:r w:rsidRPr="00671F11">
        <w:rPr>
          <w:b/>
          <w:sz w:val="24"/>
          <w:szCs w:val="24"/>
        </w:rPr>
        <w:tab/>
        <w:t>Бағдарламаның бағыттары мен нысаналы көрсеткіштерін айқындау</w:t>
      </w:r>
    </w:p>
    <w:p w14:paraId="3C551A8A" w14:textId="0FC58264" w:rsidR="00A92884" w:rsidRPr="00671F11" w:rsidRDefault="00A92884" w:rsidP="00671F11">
      <w:pPr>
        <w:pStyle w:val="Default"/>
        <w:ind w:firstLine="709"/>
        <w:jc w:val="both"/>
        <w:rPr>
          <w:rFonts w:ascii="Times New Roman" w:eastAsia="Times New Roman" w:hAnsi="Times New Roman" w:cs="Times New Roman"/>
          <w:bCs/>
          <w:color w:val="auto"/>
          <w:spacing w:val="2"/>
          <w:lang w:eastAsia="ru-RU"/>
        </w:rPr>
      </w:pPr>
      <w:r w:rsidRPr="00671F11">
        <w:rPr>
          <w:rFonts w:ascii="Times New Roman" w:eastAsia="Times New Roman" w:hAnsi="Times New Roman" w:cs="Times New Roman"/>
          <w:bCs/>
          <w:color w:val="auto"/>
          <w:spacing w:val="2"/>
          <w:lang w:eastAsia="ru-RU"/>
        </w:rPr>
        <w:t>Күшті және әлсіз жақтар</w:t>
      </w:r>
      <w:r w:rsidRPr="00671F11">
        <w:rPr>
          <w:rFonts w:ascii="Times New Roman" w:eastAsia="Times New Roman" w:hAnsi="Times New Roman" w:cs="Times New Roman"/>
          <w:bCs/>
          <w:color w:val="auto"/>
          <w:spacing w:val="2"/>
          <w:lang w:val="kk-KZ" w:eastAsia="ru-RU"/>
        </w:rPr>
        <w:t>ды</w:t>
      </w:r>
      <w:r w:rsidRPr="00671F11">
        <w:rPr>
          <w:rFonts w:ascii="Times New Roman" w:eastAsia="Times New Roman" w:hAnsi="Times New Roman" w:cs="Times New Roman"/>
          <w:bCs/>
          <w:color w:val="auto"/>
          <w:spacing w:val="2"/>
          <w:lang w:eastAsia="ru-RU"/>
        </w:rPr>
        <w:t xml:space="preserve"> ескере отырып, </w:t>
      </w:r>
      <w:r w:rsidRPr="00671F11">
        <w:rPr>
          <w:rFonts w:ascii="Times New Roman" w:eastAsia="Times New Roman" w:hAnsi="Times New Roman" w:cs="Times New Roman"/>
          <w:bCs/>
          <w:color w:val="auto"/>
          <w:spacing w:val="2"/>
          <w:lang w:val="kk-KZ" w:eastAsia="ru-RU"/>
        </w:rPr>
        <w:t>К</w:t>
      </w:r>
      <w:r w:rsidRPr="00671F11">
        <w:rPr>
          <w:rFonts w:ascii="Times New Roman" w:eastAsia="Times New Roman" w:hAnsi="Times New Roman" w:cs="Times New Roman"/>
          <w:bCs/>
          <w:color w:val="auto"/>
          <w:spacing w:val="2"/>
          <w:lang w:eastAsia="ru-RU"/>
        </w:rPr>
        <w:t>өміртегі бейтараптығына қол жеткізу сценарийлері 2-кестеде көрсетілген негізгі бағыттарды анықтады.</w:t>
      </w:r>
    </w:p>
    <w:p w14:paraId="27E7F4E1" w14:textId="77777777" w:rsidR="00A92884" w:rsidRPr="00671F11" w:rsidRDefault="00A92884" w:rsidP="00671F11">
      <w:pPr>
        <w:pStyle w:val="Default"/>
        <w:ind w:firstLine="709"/>
        <w:jc w:val="both"/>
        <w:rPr>
          <w:rFonts w:ascii="Times New Roman" w:eastAsia="Times New Roman" w:hAnsi="Times New Roman" w:cs="Times New Roman"/>
          <w:bCs/>
          <w:color w:val="auto"/>
          <w:spacing w:val="2"/>
          <w:lang w:eastAsia="ru-RU"/>
        </w:rPr>
      </w:pPr>
    </w:p>
    <w:p w14:paraId="14E549E4" w14:textId="0DF1903F" w:rsidR="00A92884" w:rsidRPr="00671F11" w:rsidRDefault="00A92884" w:rsidP="00671F11">
      <w:pPr>
        <w:pStyle w:val="Default"/>
        <w:ind w:firstLine="709"/>
        <w:jc w:val="both"/>
        <w:rPr>
          <w:rFonts w:ascii="Times New Roman" w:eastAsia="Times New Roman" w:hAnsi="Times New Roman" w:cs="Times New Roman"/>
          <w:bCs/>
          <w:color w:val="auto"/>
          <w:spacing w:val="2"/>
          <w:lang w:eastAsia="ru-RU"/>
        </w:rPr>
      </w:pPr>
      <w:r w:rsidRPr="00671F11">
        <w:rPr>
          <w:rFonts w:ascii="Times New Roman" w:eastAsia="Times New Roman" w:hAnsi="Times New Roman" w:cs="Times New Roman"/>
          <w:bCs/>
          <w:color w:val="auto"/>
          <w:spacing w:val="2"/>
          <w:lang w:eastAsia="ru-RU"/>
        </w:rPr>
        <w:t>2-кесте. Негізгі бағыттар</w:t>
      </w:r>
    </w:p>
    <w:tbl>
      <w:tblPr>
        <w:tblStyle w:val="aa"/>
        <w:tblW w:w="0" w:type="auto"/>
        <w:tblLayout w:type="fixed"/>
        <w:tblLook w:val="04A0" w:firstRow="1" w:lastRow="0" w:firstColumn="1" w:lastColumn="0" w:noHBand="0" w:noVBand="1"/>
      </w:tblPr>
      <w:tblGrid>
        <w:gridCol w:w="2830"/>
        <w:gridCol w:w="7365"/>
      </w:tblGrid>
      <w:tr w:rsidR="00671F11" w:rsidRPr="00671F11" w14:paraId="57F78EFB" w14:textId="77777777" w:rsidTr="00707028">
        <w:tc>
          <w:tcPr>
            <w:tcW w:w="2830" w:type="dxa"/>
            <w:shd w:val="clear" w:color="auto" w:fill="BDD6EE" w:themeFill="accent1" w:themeFillTint="66"/>
          </w:tcPr>
          <w:p w14:paraId="4BF397EF" w14:textId="24057BCF" w:rsidR="00115D01" w:rsidRPr="00671F11" w:rsidRDefault="00A92884" w:rsidP="00671F11">
            <w:pPr>
              <w:tabs>
                <w:tab w:val="left" w:pos="993"/>
              </w:tabs>
              <w:spacing w:after="0" w:line="240" w:lineRule="auto"/>
              <w:jc w:val="center"/>
              <w:rPr>
                <w:b/>
                <w:sz w:val="24"/>
                <w:szCs w:val="24"/>
              </w:rPr>
            </w:pPr>
            <w:r w:rsidRPr="00671F11">
              <w:rPr>
                <w:b/>
                <w:sz w:val="24"/>
                <w:szCs w:val="24"/>
              </w:rPr>
              <w:t>Бағыт</w:t>
            </w:r>
            <w:r w:rsidRPr="00671F11">
              <w:rPr>
                <w:b/>
                <w:sz w:val="24"/>
                <w:szCs w:val="24"/>
                <w:lang w:val="kk-KZ"/>
              </w:rPr>
              <w:t xml:space="preserve"> және </w:t>
            </w:r>
            <w:r w:rsidRPr="00671F11">
              <w:rPr>
                <w:b/>
                <w:sz w:val="24"/>
                <w:szCs w:val="24"/>
              </w:rPr>
              <w:t>міндеттер</w:t>
            </w:r>
          </w:p>
        </w:tc>
        <w:tc>
          <w:tcPr>
            <w:tcW w:w="7365" w:type="dxa"/>
            <w:shd w:val="clear" w:color="auto" w:fill="BDD6EE" w:themeFill="accent1" w:themeFillTint="66"/>
          </w:tcPr>
          <w:p w14:paraId="5B188D74" w14:textId="170CDB1B" w:rsidR="00115D01" w:rsidRPr="00671F11" w:rsidRDefault="00A92884" w:rsidP="00671F11">
            <w:pPr>
              <w:pStyle w:val="Default"/>
              <w:jc w:val="center"/>
              <w:rPr>
                <w:rFonts w:ascii="Times New Roman" w:hAnsi="Times New Roman" w:cs="Times New Roman"/>
                <w:b/>
                <w:color w:val="auto"/>
                <w:lang w:val="kk-KZ"/>
              </w:rPr>
            </w:pPr>
            <w:r w:rsidRPr="00671F11">
              <w:rPr>
                <w:rFonts w:ascii="Times New Roman" w:hAnsi="Times New Roman" w:cs="Times New Roman"/>
                <w:b/>
                <w:color w:val="auto"/>
                <w:lang w:val="kk-KZ"/>
              </w:rPr>
              <w:t>Түсіндірме</w:t>
            </w:r>
            <w:r w:rsidR="00115D01" w:rsidRPr="00671F11">
              <w:rPr>
                <w:rFonts w:ascii="Times New Roman" w:hAnsi="Times New Roman" w:cs="Times New Roman"/>
                <w:b/>
                <w:color w:val="auto"/>
              </w:rPr>
              <w:t>/</w:t>
            </w:r>
            <w:r w:rsidRPr="00671F11">
              <w:rPr>
                <w:rFonts w:ascii="Times New Roman" w:hAnsi="Times New Roman" w:cs="Times New Roman"/>
                <w:b/>
                <w:color w:val="auto"/>
                <w:lang w:val="kk-KZ"/>
              </w:rPr>
              <w:t>сипаттама</w:t>
            </w:r>
          </w:p>
        </w:tc>
      </w:tr>
      <w:tr w:rsidR="00671F11" w:rsidRPr="00CC0717" w14:paraId="4E141F7C" w14:textId="77777777" w:rsidTr="00707028">
        <w:tc>
          <w:tcPr>
            <w:tcW w:w="2830" w:type="dxa"/>
          </w:tcPr>
          <w:p w14:paraId="4F3505FB" w14:textId="6C504A05" w:rsidR="00115D01" w:rsidRPr="00671F11" w:rsidRDefault="00A92884" w:rsidP="00671F11">
            <w:pPr>
              <w:pStyle w:val="ab"/>
              <w:numPr>
                <w:ilvl w:val="0"/>
                <w:numId w:val="18"/>
              </w:numPr>
              <w:tabs>
                <w:tab w:val="left" w:pos="313"/>
              </w:tabs>
              <w:ind w:left="29" w:hanging="29"/>
              <w:rPr>
                <w:szCs w:val="24"/>
              </w:rPr>
            </w:pPr>
            <w:r w:rsidRPr="00671F11">
              <w:rPr>
                <w:b/>
                <w:szCs w:val="24"/>
                <w:lang w:val="kk-KZ"/>
              </w:rPr>
              <w:t xml:space="preserve">Баламалы </w:t>
            </w:r>
            <w:r w:rsidR="00115D01" w:rsidRPr="00671F11">
              <w:rPr>
                <w:b/>
                <w:szCs w:val="24"/>
              </w:rPr>
              <w:t>энергетика.</w:t>
            </w:r>
            <w:r w:rsidR="00115D01" w:rsidRPr="00671F11">
              <w:rPr>
                <w:szCs w:val="24"/>
              </w:rPr>
              <w:t xml:space="preserve"> </w:t>
            </w:r>
          </w:p>
          <w:p w14:paraId="40333D02" w14:textId="5A6438DB" w:rsidR="0004583A" w:rsidRPr="00671F11" w:rsidRDefault="009353DF" w:rsidP="00671F11">
            <w:pPr>
              <w:pStyle w:val="ab"/>
              <w:numPr>
                <w:ilvl w:val="1"/>
                <w:numId w:val="19"/>
              </w:numPr>
              <w:ind w:left="29" w:firstLine="284"/>
              <w:rPr>
                <w:szCs w:val="24"/>
                <w:shd w:val="clear" w:color="auto" w:fill="FFFFFF"/>
                <w:lang w:eastAsia="en-US"/>
              </w:rPr>
            </w:pPr>
            <w:r w:rsidRPr="00671F11">
              <w:rPr>
                <w:szCs w:val="24"/>
                <w:shd w:val="clear" w:color="auto" w:fill="FFFFFF"/>
                <w:lang w:val="kk-KZ" w:eastAsia="en-US"/>
              </w:rPr>
              <w:t>Ж</w:t>
            </w:r>
            <w:r w:rsidR="0004583A" w:rsidRPr="00671F11">
              <w:rPr>
                <w:szCs w:val="24"/>
                <w:shd w:val="clear" w:color="auto" w:fill="FFFFFF"/>
                <w:lang w:eastAsia="en-US"/>
              </w:rPr>
              <w:t xml:space="preserve">ЭС </w:t>
            </w:r>
            <w:r w:rsidRPr="00671F11">
              <w:rPr>
                <w:szCs w:val="24"/>
                <w:shd w:val="clear" w:color="auto" w:fill="FFFFFF"/>
                <w:lang w:val="kk-KZ" w:eastAsia="en-US"/>
              </w:rPr>
              <w:t>және</w:t>
            </w:r>
            <w:r w:rsidRPr="00671F11">
              <w:rPr>
                <w:szCs w:val="24"/>
                <w:shd w:val="clear" w:color="auto" w:fill="FFFFFF"/>
                <w:lang w:eastAsia="en-US"/>
              </w:rPr>
              <w:t xml:space="preserve"> С</w:t>
            </w:r>
            <w:r w:rsidR="0004583A" w:rsidRPr="00671F11">
              <w:rPr>
                <w:szCs w:val="24"/>
                <w:shd w:val="clear" w:color="auto" w:fill="FFFFFF"/>
                <w:lang w:eastAsia="en-US"/>
              </w:rPr>
              <w:t>ЭС</w:t>
            </w:r>
            <w:r w:rsidR="001B3776" w:rsidRPr="00671F11">
              <w:rPr>
                <w:szCs w:val="24"/>
                <w:shd w:val="clear" w:color="auto" w:fill="FFFFFF"/>
                <w:lang w:eastAsia="en-US"/>
              </w:rPr>
              <w:t>;</w:t>
            </w:r>
          </w:p>
          <w:p w14:paraId="08B852DE" w14:textId="7B922AE4" w:rsidR="0004583A" w:rsidRPr="00671F11" w:rsidRDefault="009353DF" w:rsidP="00671F11">
            <w:pPr>
              <w:pStyle w:val="ab"/>
              <w:numPr>
                <w:ilvl w:val="1"/>
                <w:numId w:val="19"/>
              </w:numPr>
              <w:ind w:left="29" w:firstLine="284"/>
              <w:rPr>
                <w:szCs w:val="24"/>
                <w:shd w:val="clear" w:color="auto" w:fill="FFFFFF"/>
                <w:lang w:eastAsia="en-US"/>
              </w:rPr>
            </w:pPr>
            <w:r w:rsidRPr="00671F11">
              <w:rPr>
                <w:szCs w:val="24"/>
                <w:shd w:val="clear" w:color="auto" w:fill="FFFFFF"/>
                <w:lang w:val="kk-KZ" w:eastAsia="en-US"/>
              </w:rPr>
              <w:t>Күн</w:t>
            </w:r>
            <w:r w:rsidR="0004583A" w:rsidRPr="00671F11">
              <w:rPr>
                <w:szCs w:val="24"/>
                <w:shd w:val="clear" w:color="auto" w:fill="FFFFFF"/>
                <w:lang w:eastAsia="en-US"/>
              </w:rPr>
              <w:t xml:space="preserve"> энергетика</w:t>
            </w:r>
            <w:r w:rsidRPr="00671F11">
              <w:rPr>
                <w:szCs w:val="24"/>
                <w:shd w:val="clear" w:color="auto" w:fill="FFFFFF"/>
                <w:lang w:val="kk-KZ" w:eastAsia="en-US"/>
              </w:rPr>
              <w:t>сы</w:t>
            </w:r>
            <w:r w:rsidR="001B3776" w:rsidRPr="00671F11">
              <w:rPr>
                <w:szCs w:val="24"/>
                <w:shd w:val="clear" w:color="auto" w:fill="FFFFFF"/>
                <w:lang w:eastAsia="en-US"/>
              </w:rPr>
              <w:t>;</w:t>
            </w:r>
          </w:p>
          <w:p w14:paraId="51868DBF" w14:textId="77777777" w:rsidR="002D203A" w:rsidRPr="00671F11" w:rsidRDefault="002D203A" w:rsidP="00671F11">
            <w:pPr>
              <w:pStyle w:val="ab"/>
              <w:numPr>
                <w:ilvl w:val="1"/>
                <w:numId w:val="19"/>
              </w:numPr>
              <w:ind w:left="29" w:firstLine="284"/>
              <w:rPr>
                <w:szCs w:val="24"/>
                <w:shd w:val="clear" w:color="auto" w:fill="FFFFFF"/>
                <w:lang w:eastAsia="en-US"/>
              </w:rPr>
            </w:pPr>
            <w:r w:rsidRPr="00671F11">
              <w:rPr>
                <w:spacing w:val="-2"/>
                <w:szCs w:val="24"/>
                <w:lang w:val="kk-KZ"/>
              </w:rPr>
              <w:t>Геотермалдық энергетика</w:t>
            </w:r>
            <w:r w:rsidRPr="00671F11">
              <w:rPr>
                <w:szCs w:val="24"/>
                <w:shd w:val="clear" w:color="auto" w:fill="FFFFFF"/>
                <w:lang w:eastAsia="en-US"/>
              </w:rPr>
              <w:t xml:space="preserve"> </w:t>
            </w:r>
          </w:p>
          <w:p w14:paraId="679245E9" w14:textId="0B5CA324" w:rsidR="0004583A" w:rsidRPr="00671F11" w:rsidRDefault="002D203A" w:rsidP="00671F11">
            <w:pPr>
              <w:pStyle w:val="ab"/>
              <w:numPr>
                <w:ilvl w:val="1"/>
                <w:numId w:val="19"/>
              </w:numPr>
              <w:ind w:left="29" w:firstLine="284"/>
              <w:rPr>
                <w:szCs w:val="24"/>
                <w:shd w:val="clear" w:color="auto" w:fill="FFFFFF"/>
                <w:lang w:eastAsia="en-US"/>
              </w:rPr>
            </w:pPr>
            <w:r w:rsidRPr="00671F11">
              <w:rPr>
                <w:szCs w:val="24"/>
                <w:shd w:val="clear" w:color="auto" w:fill="FFFFFF"/>
                <w:lang w:val="kk-KZ" w:eastAsia="en-US"/>
              </w:rPr>
              <w:t>Сутегі</w:t>
            </w:r>
            <w:r w:rsidR="0004583A" w:rsidRPr="00671F11">
              <w:rPr>
                <w:szCs w:val="24"/>
                <w:shd w:val="clear" w:color="auto" w:fill="FFFFFF"/>
                <w:lang w:eastAsia="en-US"/>
              </w:rPr>
              <w:t xml:space="preserve"> энергетика</w:t>
            </w:r>
            <w:r w:rsidRPr="00671F11">
              <w:rPr>
                <w:szCs w:val="24"/>
                <w:shd w:val="clear" w:color="auto" w:fill="FFFFFF"/>
                <w:lang w:val="kk-KZ" w:eastAsia="en-US"/>
              </w:rPr>
              <w:t>сы</w:t>
            </w:r>
            <w:r w:rsidR="001B3776" w:rsidRPr="00671F11">
              <w:rPr>
                <w:szCs w:val="24"/>
                <w:shd w:val="clear" w:color="auto" w:fill="FFFFFF"/>
                <w:lang w:eastAsia="en-US"/>
              </w:rPr>
              <w:t>;</w:t>
            </w:r>
          </w:p>
          <w:p w14:paraId="7190DA5A" w14:textId="08B1A666" w:rsidR="0004583A" w:rsidRPr="00671F11" w:rsidRDefault="00E25756" w:rsidP="00671F11">
            <w:pPr>
              <w:pStyle w:val="ab"/>
              <w:numPr>
                <w:ilvl w:val="1"/>
                <w:numId w:val="19"/>
              </w:numPr>
              <w:ind w:left="29" w:firstLine="284"/>
              <w:rPr>
                <w:szCs w:val="24"/>
              </w:rPr>
            </w:pPr>
            <w:r w:rsidRPr="00671F11">
              <w:rPr>
                <w:szCs w:val="24"/>
                <w:shd w:val="clear" w:color="auto" w:fill="FFFFFF"/>
                <w:lang w:val="kk-KZ" w:eastAsia="en-US"/>
              </w:rPr>
              <w:t>Халықаралық ынтымақтастық</w:t>
            </w:r>
            <w:r w:rsidR="001B3776" w:rsidRPr="00671F11">
              <w:rPr>
                <w:szCs w:val="24"/>
                <w:shd w:val="clear" w:color="auto" w:fill="FFFFFF"/>
                <w:lang w:eastAsia="en-US"/>
              </w:rPr>
              <w:t>.</w:t>
            </w:r>
          </w:p>
        </w:tc>
        <w:tc>
          <w:tcPr>
            <w:tcW w:w="7365" w:type="dxa"/>
          </w:tcPr>
          <w:p w14:paraId="7E426E4C" w14:textId="1208AAA1" w:rsidR="009353DF" w:rsidRPr="00671F11" w:rsidRDefault="009353DF" w:rsidP="00671F11">
            <w:pPr>
              <w:pStyle w:val="ab"/>
              <w:numPr>
                <w:ilvl w:val="1"/>
                <w:numId w:val="20"/>
              </w:numPr>
              <w:ind w:left="0" w:firstLine="0"/>
              <w:rPr>
                <w:szCs w:val="24"/>
                <w:shd w:val="clear" w:color="auto" w:fill="FFFFFF"/>
              </w:rPr>
            </w:pPr>
            <w:r w:rsidRPr="00671F11">
              <w:rPr>
                <w:b/>
                <w:szCs w:val="24"/>
                <w:shd w:val="clear" w:color="auto" w:fill="FFFFFF"/>
                <w:lang w:val="kk-KZ" w:eastAsia="en-US"/>
              </w:rPr>
              <w:t>Ж</w:t>
            </w:r>
            <w:r w:rsidRPr="00671F11">
              <w:rPr>
                <w:b/>
                <w:szCs w:val="24"/>
                <w:shd w:val="clear" w:color="auto" w:fill="FFFFFF"/>
                <w:lang w:eastAsia="en-US"/>
              </w:rPr>
              <w:t xml:space="preserve">ЭС </w:t>
            </w:r>
            <w:r w:rsidRPr="00671F11">
              <w:rPr>
                <w:b/>
                <w:szCs w:val="24"/>
                <w:shd w:val="clear" w:color="auto" w:fill="FFFFFF"/>
                <w:lang w:val="kk-KZ" w:eastAsia="en-US"/>
              </w:rPr>
              <w:t>және</w:t>
            </w:r>
            <w:r w:rsidRPr="00671F11">
              <w:rPr>
                <w:b/>
                <w:szCs w:val="24"/>
                <w:shd w:val="clear" w:color="auto" w:fill="FFFFFF"/>
                <w:lang w:eastAsia="en-US"/>
              </w:rPr>
              <w:t xml:space="preserve"> СЭС</w:t>
            </w:r>
            <w:r w:rsidR="00C95197" w:rsidRPr="00671F11">
              <w:rPr>
                <w:b/>
                <w:szCs w:val="24"/>
                <w:shd w:val="clear" w:color="auto" w:fill="FFFFFF"/>
              </w:rPr>
              <w:t>.</w:t>
            </w:r>
            <w:r w:rsidR="00C95197" w:rsidRPr="00671F11">
              <w:rPr>
                <w:szCs w:val="24"/>
                <w:shd w:val="clear" w:color="auto" w:fill="FFFFFF"/>
              </w:rPr>
              <w:t xml:space="preserve"> </w:t>
            </w:r>
            <w:r w:rsidRPr="00671F11">
              <w:rPr>
                <w:szCs w:val="24"/>
                <w:shd w:val="clear" w:color="auto" w:fill="FFFFFF"/>
              </w:rPr>
              <w:t>Соңғы жылдары Компания ЖЭК жобаларын іске асыруда және оларды одан әрі өндірістік пайдалануда айтарлықтай тәжірибеге ие болды. Энерг</w:t>
            </w:r>
            <w:r w:rsidR="00B11BDD" w:rsidRPr="00671F11">
              <w:rPr>
                <w:szCs w:val="24"/>
                <w:shd w:val="clear" w:color="auto" w:fill="FFFFFF"/>
                <w:lang w:val="kk-KZ"/>
              </w:rPr>
              <w:t>ияға ауысудың</w:t>
            </w:r>
            <w:r w:rsidRPr="00671F11">
              <w:rPr>
                <w:szCs w:val="24"/>
                <w:shd w:val="clear" w:color="auto" w:fill="FFFFFF"/>
              </w:rPr>
              <w:t xml:space="preserve"> негізгі және ең ауқымды міндеті ЖЭС және </w:t>
            </w:r>
            <w:r w:rsidR="00B11BDD" w:rsidRPr="00671F11">
              <w:rPr>
                <w:szCs w:val="24"/>
                <w:shd w:val="clear" w:color="auto" w:fill="FFFFFF"/>
                <w:lang w:val="kk-KZ"/>
              </w:rPr>
              <w:t>С</w:t>
            </w:r>
            <w:r w:rsidRPr="00671F11">
              <w:rPr>
                <w:szCs w:val="24"/>
                <w:shd w:val="clear" w:color="auto" w:fill="FFFFFF"/>
              </w:rPr>
              <w:t>ЭС жаңа объектілерін салу болып табылады. Генерация түрлері бойынша көлемдердің ұлғаюы тұрғысынан ЖЭС жобалары үлкен үлес қосады, оларға Стратегия</w:t>
            </w:r>
            <w:r w:rsidR="00B11BDD" w:rsidRPr="00671F11">
              <w:rPr>
                <w:szCs w:val="24"/>
                <w:shd w:val="clear" w:color="auto" w:fill="FFFFFF"/>
                <w:lang w:val="kk-KZ"/>
              </w:rPr>
              <w:t xml:space="preserve">лық </w:t>
            </w:r>
            <w:r w:rsidR="00C66C43" w:rsidRPr="00671F11">
              <w:rPr>
                <w:szCs w:val="24"/>
                <w:shd w:val="clear" w:color="auto" w:fill="FFFFFF"/>
                <w:lang w:val="kk-KZ"/>
              </w:rPr>
              <w:t xml:space="preserve">келешек </w:t>
            </w:r>
            <w:r w:rsidRPr="00671F11">
              <w:rPr>
                <w:szCs w:val="24"/>
                <w:shd w:val="clear" w:color="auto" w:fill="FFFFFF"/>
              </w:rPr>
              <w:t>шеңберінде белгіленген қуаттың 5,2 ГВт өсімі тиесілі. Гидрогенерацияны дамыту бөлігінде жаңа станциялар салу да, қолда бар активтерді кеңейту / жаңғырту да жоспарлануда. Жалпы жаңа қуат 1,6 ГВт құрайды.</w:t>
            </w:r>
          </w:p>
          <w:p w14:paraId="558E595C" w14:textId="7FF797ED" w:rsidR="009353DF" w:rsidRPr="00671F11" w:rsidRDefault="009353DF" w:rsidP="00671F11">
            <w:pPr>
              <w:pStyle w:val="ab"/>
              <w:numPr>
                <w:ilvl w:val="1"/>
                <w:numId w:val="20"/>
              </w:numPr>
              <w:tabs>
                <w:tab w:val="left" w:pos="401"/>
              </w:tabs>
              <w:ind w:left="0" w:firstLine="0"/>
              <w:rPr>
                <w:szCs w:val="24"/>
                <w:shd w:val="clear" w:color="auto" w:fill="FFFFFF"/>
                <w:lang w:val="kk-KZ"/>
              </w:rPr>
            </w:pPr>
            <w:r w:rsidRPr="00671F11">
              <w:rPr>
                <w:b/>
                <w:szCs w:val="24"/>
                <w:shd w:val="clear" w:color="auto" w:fill="FFFFFF"/>
              </w:rPr>
              <w:t>Күн энерг</w:t>
            </w:r>
            <w:r w:rsidR="00C66C43" w:rsidRPr="00671F11">
              <w:rPr>
                <w:b/>
                <w:szCs w:val="24"/>
                <w:shd w:val="clear" w:color="auto" w:fill="FFFFFF"/>
                <w:lang w:val="kk-KZ"/>
              </w:rPr>
              <w:t>етикасы</w:t>
            </w:r>
            <w:r w:rsidRPr="00671F11">
              <w:rPr>
                <w:b/>
                <w:szCs w:val="24"/>
                <w:shd w:val="clear" w:color="auto" w:fill="FFFFFF"/>
              </w:rPr>
              <w:t>.</w:t>
            </w:r>
            <w:r w:rsidRPr="00671F11">
              <w:rPr>
                <w:szCs w:val="24"/>
                <w:shd w:val="clear" w:color="auto" w:fill="FFFFFF"/>
              </w:rPr>
              <w:t xml:space="preserve"> Күн энергиясының да</w:t>
            </w:r>
            <w:r w:rsidR="00C66C43" w:rsidRPr="00671F11">
              <w:rPr>
                <w:szCs w:val="24"/>
                <w:shd w:val="clear" w:color="auto" w:fill="FFFFFF"/>
              </w:rPr>
              <w:t>муы жасыл энергетикаға және орны</w:t>
            </w:r>
            <w:r w:rsidRPr="00671F11">
              <w:rPr>
                <w:szCs w:val="24"/>
                <w:shd w:val="clear" w:color="auto" w:fill="FFFFFF"/>
              </w:rPr>
              <w:t>қты дамуға көшудің негізгі факторына айналуда. Күн энергиясын өндіруге арналған шығындарды 2018 жылдан бастап 2023 жылға дейін тиісінше 20% - ға төмендету бұл технологияны бәсекеге қабілетті етеді және ЖЭК-ке қайта бағдарлануға ықпал етеді. Қоғам Стратегия</w:t>
            </w:r>
            <w:r w:rsidR="000931F5" w:rsidRPr="00671F11">
              <w:rPr>
                <w:szCs w:val="24"/>
                <w:shd w:val="clear" w:color="auto" w:fill="FFFFFF"/>
                <w:lang w:val="kk-KZ"/>
              </w:rPr>
              <w:t>лық</w:t>
            </w:r>
            <w:r w:rsidRPr="00671F11">
              <w:rPr>
                <w:szCs w:val="24"/>
                <w:shd w:val="clear" w:color="auto" w:fill="FFFFFF"/>
              </w:rPr>
              <w:t xml:space="preserve"> к</w:t>
            </w:r>
            <w:r w:rsidR="00C66C43" w:rsidRPr="00671F11">
              <w:rPr>
                <w:szCs w:val="24"/>
                <w:shd w:val="clear" w:color="auto" w:fill="FFFFFF"/>
                <w:lang w:val="kk-KZ"/>
              </w:rPr>
              <w:t>елеше</w:t>
            </w:r>
            <w:r w:rsidR="000931F5" w:rsidRPr="00671F11">
              <w:rPr>
                <w:szCs w:val="24"/>
                <w:shd w:val="clear" w:color="auto" w:fill="FFFFFF"/>
                <w:lang w:val="kk-KZ"/>
              </w:rPr>
              <w:t>к</w:t>
            </w:r>
            <w:r w:rsidRPr="00671F11">
              <w:rPr>
                <w:szCs w:val="24"/>
                <w:shd w:val="clear" w:color="auto" w:fill="FFFFFF"/>
              </w:rPr>
              <w:t xml:space="preserve"> шеңберінде жалпы қуаты 1 ГВт-қа дейінгі </w:t>
            </w:r>
            <w:r w:rsidR="00C66C43" w:rsidRPr="00671F11">
              <w:rPr>
                <w:szCs w:val="24"/>
                <w:shd w:val="clear" w:color="auto" w:fill="FFFFFF"/>
                <w:lang w:val="kk-KZ"/>
              </w:rPr>
              <w:t>К</w:t>
            </w:r>
            <w:r w:rsidRPr="00671F11">
              <w:rPr>
                <w:szCs w:val="24"/>
                <w:shd w:val="clear" w:color="auto" w:fill="FFFFFF"/>
              </w:rPr>
              <w:t>ЭС</w:t>
            </w:r>
            <w:r w:rsidR="000931F5" w:rsidRPr="00671F11">
              <w:rPr>
                <w:szCs w:val="24"/>
                <w:shd w:val="clear" w:color="auto" w:fill="FFFFFF"/>
                <w:lang w:val="kk-KZ"/>
              </w:rPr>
              <w:t xml:space="preserve"> жобаларын</w:t>
            </w:r>
            <w:r w:rsidRPr="00671F11">
              <w:rPr>
                <w:szCs w:val="24"/>
                <w:shd w:val="clear" w:color="auto" w:fill="FFFFFF"/>
              </w:rPr>
              <w:t xml:space="preserve"> іске асыруды жоспарлап отыр.</w:t>
            </w:r>
          </w:p>
          <w:p w14:paraId="51071316" w14:textId="55E19466" w:rsidR="009353DF" w:rsidRPr="00671F11" w:rsidRDefault="00361C96" w:rsidP="00671F11">
            <w:pPr>
              <w:pStyle w:val="ab"/>
              <w:numPr>
                <w:ilvl w:val="1"/>
                <w:numId w:val="20"/>
              </w:numPr>
              <w:tabs>
                <w:tab w:val="left" w:pos="401"/>
              </w:tabs>
              <w:ind w:left="0" w:firstLine="0"/>
              <w:rPr>
                <w:szCs w:val="24"/>
                <w:shd w:val="clear" w:color="auto" w:fill="FFFFFF"/>
                <w:lang w:val="kk-KZ"/>
              </w:rPr>
            </w:pPr>
            <w:r w:rsidRPr="00671F11">
              <w:rPr>
                <w:b/>
                <w:szCs w:val="24"/>
                <w:shd w:val="clear" w:color="auto" w:fill="FFFFFF"/>
                <w:lang w:val="kk-KZ"/>
              </w:rPr>
              <w:t xml:space="preserve"> </w:t>
            </w:r>
            <w:r w:rsidR="009353DF" w:rsidRPr="00671F11">
              <w:rPr>
                <w:b/>
                <w:szCs w:val="24"/>
                <w:shd w:val="clear" w:color="auto" w:fill="FFFFFF"/>
                <w:lang w:val="kk-KZ"/>
              </w:rPr>
              <w:t>Геотермалдық энергетика.</w:t>
            </w:r>
            <w:r w:rsidR="009353DF" w:rsidRPr="00671F11">
              <w:rPr>
                <w:szCs w:val="24"/>
                <w:shd w:val="clear" w:color="auto" w:fill="FFFFFF"/>
                <w:lang w:val="kk-KZ"/>
              </w:rPr>
              <w:t xml:space="preserve"> Қоғам ұзақ мерзімді перспективада ГеоТЭС жобаларын іске асыруды қарастырады. Геотермалдық энергетиканың артықшылықтары қоршаған орта үшін толық қауіпсіздік, атмосфераға СО2 ең аз шығарындылары, ресурстардың сарқылмауы, сыртқы жағдайлар мен тәулік уақытынан </w:t>
            </w:r>
            <w:r w:rsidRPr="00671F11">
              <w:rPr>
                <w:szCs w:val="24"/>
                <w:shd w:val="clear" w:color="auto" w:fill="FFFFFF"/>
                <w:lang w:val="kk-KZ"/>
              </w:rPr>
              <w:t>т</w:t>
            </w:r>
            <w:r w:rsidR="009353DF" w:rsidRPr="00671F11">
              <w:rPr>
                <w:szCs w:val="24"/>
                <w:shd w:val="clear" w:color="auto" w:fill="FFFFFF"/>
                <w:lang w:val="kk-KZ"/>
              </w:rPr>
              <w:t>әуелсіздік болып табылады. Ұзақ мерзімді перспективада Компания 2060 жылға қарай қуаты 20 МВт ГеоТЭС құрылысының пилоттық жобасын іске асыруды жоспарлап отыр, бұл электр энергиясын өндірудің жылдық көлемін 0,044 млрд.кВтсағ-тан ас</w:t>
            </w:r>
            <w:r w:rsidRPr="00671F11">
              <w:rPr>
                <w:szCs w:val="24"/>
                <w:shd w:val="clear" w:color="auto" w:fill="FFFFFF"/>
                <w:lang w:val="kk-KZ"/>
              </w:rPr>
              <w:t>ыруға</w:t>
            </w:r>
            <w:r w:rsidR="009353DF" w:rsidRPr="00671F11">
              <w:rPr>
                <w:szCs w:val="24"/>
                <w:shd w:val="clear" w:color="auto" w:fill="FFFFFF"/>
                <w:lang w:val="kk-KZ"/>
              </w:rPr>
              <w:t xml:space="preserve"> мүмкіндік береді.</w:t>
            </w:r>
          </w:p>
          <w:p w14:paraId="177405B7" w14:textId="772CDBCC" w:rsidR="009353DF" w:rsidRPr="00671F11" w:rsidRDefault="009353DF" w:rsidP="00671F11">
            <w:pPr>
              <w:pStyle w:val="ab"/>
              <w:numPr>
                <w:ilvl w:val="1"/>
                <w:numId w:val="20"/>
              </w:numPr>
              <w:ind w:left="0" w:firstLine="0"/>
              <w:rPr>
                <w:szCs w:val="24"/>
                <w:shd w:val="clear" w:color="auto" w:fill="FFFFFF"/>
                <w:lang w:val="kk-KZ"/>
              </w:rPr>
            </w:pPr>
            <w:r w:rsidRPr="00671F11">
              <w:rPr>
                <w:b/>
                <w:bCs/>
                <w:szCs w:val="24"/>
                <w:shd w:val="clear" w:color="auto" w:fill="FFFFFF"/>
                <w:lang w:val="kk-KZ"/>
              </w:rPr>
              <w:t>Сутегі энерг</w:t>
            </w:r>
            <w:r w:rsidR="00361C96" w:rsidRPr="00671F11">
              <w:rPr>
                <w:b/>
                <w:bCs/>
                <w:szCs w:val="24"/>
                <w:shd w:val="clear" w:color="auto" w:fill="FFFFFF"/>
                <w:lang w:val="kk-KZ"/>
              </w:rPr>
              <w:t>етика</w:t>
            </w:r>
            <w:r w:rsidRPr="00671F11">
              <w:rPr>
                <w:b/>
                <w:bCs/>
                <w:szCs w:val="24"/>
                <w:shd w:val="clear" w:color="auto" w:fill="FFFFFF"/>
                <w:lang w:val="kk-KZ"/>
              </w:rPr>
              <w:t xml:space="preserve">сы. </w:t>
            </w:r>
            <w:r w:rsidRPr="00671F11">
              <w:rPr>
                <w:szCs w:val="24"/>
                <w:shd w:val="clear" w:color="auto" w:fill="FFFFFF"/>
                <w:lang w:val="kk-KZ"/>
              </w:rPr>
              <w:t xml:space="preserve">Электр энергетикасындағы сутегі, әсіресе қосымша генераторлық қуаттарды пайдалану кезінде энергияны </w:t>
            </w:r>
            <w:r w:rsidR="00361C96" w:rsidRPr="00671F11">
              <w:rPr>
                <w:szCs w:val="24"/>
                <w:shd w:val="clear" w:color="auto" w:fill="FFFFFF"/>
                <w:lang w:val="kk-KZ"/>
              </w:rPr>
              <w:t>жинақтау</w:t>
            </w:r>
            <w:r w:rsidRPr="00671F11">
              <w:rPr>
                <w:szCs w:val="24"/>
                <w:shd w:val="clear" w:color="auto" w:fill="FFFFFF"/>
                <w:lang w:val="kk-KZ"/>
              </w:rPr>
              <w:t xml:space="preserve"> және сақтау үшін резервтік отын көзі ретінде, тұрақтылық пен қол жетімділік</w:t>
            </w:r>
            <w:r w:rsidR="00361C96" w:rsidRPr="00671F11">
              <w:rPr>
                <w:szCs w:val="24"/>
                <w:shd w:val="clear" w:color="auto" w:fill="FFFFFF"/>
                <w:lang w:val="kk-KZ"/>
              </w:rPr>
              <w:t xml:space="preserve"> жағынан</w:t>
            </w:r>
            <w:r w:rsidRPr="00671F11">
              <w:rPr>
                <w:szCs w:val="24"/>
                <w:shd w:val="clear" w:color="auto" w:fill="FFFFFF"/>
                <w:lang w:val="kk-KZ"/>
              </w:rPr>
              <w:t xml:space="preserve"> айтарлықтай артықшылыққа ие. Қазақстанда жылу электр станцияларында сутекті пайдалану бойынша пилоттық жобаларды іске қосуға ерекше көңіл бөлінеді. Бұл қолдану мүмкіндігін зерттегеннен кейін декарбонизация мақсатында сутекті пайдалануды қарастыруға </w:t>
            </w:r>
            <w:r w:rsidR="00361C96" w:rsidRPr="00671F11">
              <w:rPr>
                <w:szCs w:val="24"/>
                <w:shd w:val="clear" w:color="auto" w:fill="FFFFFF"/>
                <w:lang w:val="kk-KZ"/>
              </w:rPr>
              <w:t>Қ</w:t>
            </w:r>
            <w:r w:rsidRPr="00671F11">
              <w:rPr>
                <w:szCs w:val="24"/>
                <w:shd w:val="clear" w:color="auto" w:fill="FFFFFF"/>
                <w:lang w:val="kk-KZ"/>
              </w:rPr>
              <w:t>оғам үшін перспективалар ашады.</w:t>
            </w:r>
          </w:p>
          <w:p w14:paraId="590C0556" w14:textId="58FABAEB" w:rsidR="009353DF" w:rsidRPr="00671F11" w:rsidRDefault="009353DF" w:rsidP="00671F11">
            <w:pPr>
              <w:pStyle w:val="ab"/>
              <w:numPr>
                <w:ilvl w:val="1"/>
                <w:numId w:val="20"/>
              </w:numPr>
              <w:tabs>
                <w:tab w:val="left" w:pos="372"/>
              </w:tabs>
              <w:ind w:left="0" w:firstLine="0"/>
              <w:rPr>
                <w:szCs w:val="24"/>
                <w:shd w:val="clear" w:color="auto" w:fill="FFFFFF"/>
                <w:lang w:val="kk-KZ"/>
              </w:rPr>
            </w:pPr>
            <w:r w:rsidRPr="00671F11">
              <w:rPr>
                <w:b/>
                <w:bCs/>
                <w:szCs w:val="24"/>
                <w:shd w:val="clear" w:color="auto" w:fill="FFFFFF"/>
                <w:lang w:val="kk-KZ"/>
              </w:rPr>
              <w:t>Халықаралық ынтымақтастық.</w:t>
            </w:r>
            <w:r w:rsidRPr="00671F11">
              <w:rPr>
                <w:szCs w:val="24"/>
                <w:shd w:val="clear" w:color="auto" w:fill="FFFFFF"/>
                <w:lang w:val="kk-KZ"/>
              </w:rPr>
              <w:t xml:space="preserve"> ЖЭК-тің ауқымды жобаларын іске асыру халықаралық ынтымақтастық кеңейтуді көздейді. Мемлекетаралық жобаларға қатысу мүмкіндіктері </w:t>
            </w:r>
            <w:r w:rsidR="003F46C6" w:rsidRPr="00671F11">
              <w:rPr>
                <w:szCs w:val="24"/>
                <w:shd w:val="clear" w:color="auto" w:fill="FFFFFF"/>
                <w:lang w:val="kk-KZ"/>
              </w:rPr>
              <w:t>«</w:t>
            </w:r>
            <w:r w:rsidRPr="00671F11">
              <w:rPr>
                <w:szCs w:val="24"/>
                <w:shd w:val="clear" w:color="auto" w:fill="FFFFFF"/>
                <w:lang w:val="kk-KZ"/>
              </w:rPr>
              <w:t>жасыл</w:t>
            </w:r>
            <w:r w:rsidR="003F46C6" w:rsidRPr="00671F11">
              <w:rPr>
                <w:szCs w:val="24"/>
                <w:shd w:val="clear" w:color="auto" w:fill="FFFFFF"/>
                <w:lang w:val="kk-KZ"/>
              </w:rPr>
              <w:t>»</w:t>
            </w:r>
            <w:r w:rsidRPr="00671F11">
              <w:rPr>
                <w:szCs w:val="24"/>
                <w:shd w:val="clear" w:color="auto" w:fill="FFFFFF"/>
                <w:lang w:val="kk-KZ"/>
              </w:rPr>
              <w:t xml:space="preserve"> күн тәртібін орындау үшін ЖЭК</w:t>
            </w:r>
            <w:r w:rsidR="003F46C6" w:rsidRPr="00671F11">
              <w:rPr>
                <w:szCs w:val="24"/>
                <w:shd w:val="clear" w:color="auto" w:fill="FFFFFF"/>
                <w:lang w:val="kk-KZ"/>
              </w:rPr>
              <w:t>-ті</w:t>
            </w:r>
            <w:r w:rsidRPr="00671F11">
              <w:rPr>
                <w:szCs w:val="24"/>
                <w:shd w:val="clear" w:color="auto" w:fill="FFFFFF"/>
                <w:lang w:val="kk-KZ"/>
              </w:rPr>
              <w:t xml:space="preserve"> дамытуға және электр энергиясына өсіп келе жатқан сұранысты сенімді жабу үшін базалық қуаттарды кеңейтуге бағытталған. Мысалы, 2023 жылы </w:t>
            </w:r>
            <w:r w:rsidR="003F46C6" w:rsidRPr="00671F11">
              <w:rPr>
                <w:szCs w:val="24"/>
                <w:shd w:val="clear" w:color="auto" w:fill="FFFFFF"/>
                <w:lang w:val="kk-KZ"/>
              </w:rPr>
              <w:t>«</w:t>
            </w:r>
            <w:r w:rsidRPr="00671F11">
              <w:rPr>
                <w:szCs w:val="24"/>
                <w:shd w:val="clear" w:color="auto" w:fill="FFFFFF"/>
                <w:lang w:val="kk-KZ"/>
              </w:rPr>
              <w:t>Самұрық-Энерго</w:t>
            </w:r>
            <w:r w:rsidR="003F46C6" w:rsidRPr="00671F11">
              <w:rPr>
                <w:szCs w:val="24"/>
                <w:shd w:val="clear" w:color="auto" w:fill="FFFFFF"/>
                <w:lang w:val="kk-KZ"/>
              </w:rPr>
              <w:t>»</w:t>
            </w:r>
            <w:r w:rsidRPr="00671F11">
              <w:rPr>
                <w:szCs w:val="24"/>
                <w:shd w:val="clear" w:color="auto" w:fill="FFFFFF"/>
                <w:lang w:val="kk-KZ"/>
              </w:rPr>
              <w:t xml:space="preserve"> АҚ мен Power China Resources Ltd (Алматы облысының </w:t>
            </w:r>
            <w:r w:rsidR="003F46C6" w:rsidRPr="00671F11">
              <w:rPr>
                <w:szCs w:val="24"/>
                <w:shd w:val="clear" w:color="auto" w:fill="FFFFFF"/>
                <w:lang w:val="kk-KZ"/>
              </w:rPr>
              <w:t>Ш</w:t>
            </w:r>
            <w:r w:rsidRPr="00671F11">
              <w:rPr>
                <w:szCs w:val="24"/>
                <w:shd w:val="clear" w:color="auto" w:fill="FFFFFF"/>
                <w:lang w:val="kk-KZ"/>
              </w:rPr>
              <w:t xml:space="preserve">елек дәлізіндегі жел электр станциясының қуатын 810 МВт-қа дейін арттыру жобасы) арасында жобаны бірлесіп әзірлеу туралы келісімге, Abu Dhabi Future Energy Company </w:t>
            </w:r>
            <w:r w:rsidR="003F46C6" w:rsidRPr="00671F11">
              <w:rPr>
                <w:szCs w:val="24"/>
                <w:shd w:val="clear" w:color="auto" w:fill="FFFFFF"/>
                <w:lang w:val="kk-KZ"/>
              </w:rPr>
              <w:t xml:space="preserve">(Masdar), W Solar Investment LLC және Kazakhstan Investment Development Fund және т. б. </w:t>
            </w:r>
            <w:r w:rsidRPr="00671F11">
              <w:rPr>
                <w:szCs w:val="24"/>
                <w:shd w:val="clear" w:color="auto" w:fill="FFFFFF"/>
                <w:lang w:val="kk-KZ"/>
              </w:rPr>
              <w:t xml:space="preserve">өкілдерімен қуаты 1 ГВт ЖЭС жобасын бірлесіп әзірлеу туралы келісімге қол қойылды </w:t>
            </w:r>
          </w:p>
          <w:p w14:paraId="70BE42C3" w14:textId="0E8A0BC8" w:rsidR="009265F5" w:rsidRPr="00671F11" w:rsidRDefault="009353DF" w:rsidP="00671F11">
            <w:pPr>
              <w:pStyle w:val="ab"/>
              <w:ind w:left="0"/>
              <w:rPr>
                <w:szCs w:val="24"/>
                <w:shd w:val="clear" w:color="auto" w:fill="FFFFFF"/>
                <w:lang w:val="kk-KZ"/>
              </w:rPr>
            </w:pPr>
            <w:r w:rsidRPr="00671F11">
              <w:rPr>
                <w:szCs w:val="24"/>
                <w:shd w:val="clear" w:color="auto" w:fill="FFFFFF"/>
                <w:lang w:val="kk-KZ"/>
              </w:rPr>
              <w:t xml:space="preserve">Сондай – ақ, </w:t>
            </w:r>
            <w:r w:rsidR="003F46C6" w:rsidRPr="00671F11">
              <w:rPr>
                <w:szCs w:val="24"/>
                <w:shd w:val="clear" w:color="auto" w:fill="FFFFFF"/>
                <w:lang w:val="kk-KZ"/>
              </w:rPr>
              <w:t>«Т</w:t>
            </w:r>
            <w:r w:rsidRPr="00671F11">
              <w:rPr>
                <w:szCs w:val="24"/>
                <w:shd w:val="clear" w:color="auto" w:fill="FFFFFF"/>
                <w:lang w:val="kk-KZ"/>
              </w:rPr>
              <w:t>ерең декарбонизация</w:t>
            </w:r>
            <w:r w:rsidR="003F46C6" w:rsidRPr="00671F11">
              <w:rPr>
                <w:szCs w:val="24"/>
                <w:shd w:val="clear" w:color="auto" w:fill="FFFFFF"/>
                <w:lang w:val="kk-KZ"/>
              </w:rPr>
              <w:t>»</w:t>
            </w:r>
            <w:r w:rsidRPr="00671F11">
              <w:rPr>
                <w:szCs w:val="24"/>
                <w:shd w:val="clear" w:color="auto" w:fill="FFFFFF"/>
                <w:lang w:val="kk-KZ"/>
              </w:rPr>
              <w:t xml:space="preserve"> сценарийі шеңберінде ұзақ мерзімді перспективада көміртегі бейтараптығына қол жеткізу үшін ЖЭК қосымша көлемі</w:t>
            </w:r>
            <w:r w:rsidR="003F46C6" w:rsidRPr="00671F11">
              <w:rPr>
                <w:szCs w:val="24"/>
                <w:shd w:val="clear" w:color="auto" w:fill="FFFFFF"/>
                <w:lang w:val="kk-KZ"/>
              </w:rPr>
              <w:t xml:space="preserve"> – </w:t>
            </w:r>
            <w:r w:rsidRPr="00671F11">
              <w:rPr>
                <w:szCs w:val="24"/>
                <w:shd w:val="clear" w:color="auto" w:fill="FFFFFF"/>
                <w:lang w:val="kk-KZ"/>
              </w:rPr>
              <w:t>ЖЭС және жалпы қуаты 3 000 МВт ГеоТЭС пилоттық жобасы есептелген.</w:t>
            </w:r>
          </w:p>
        </w:tc>
      </w:tr>
      <w:tr w:rsidR="00671F11" w:rsidRPr="00CC0717" w14:paraId="1934DFC7" w14:textId="77777777" w:rsidTr="00707028">
        <w:tc>
          <w:tcPr>
            <w:tcW w:w="2830" w:type="dxa"/>
          </w:tcPr>
          <w:p w14:paraId="7508C092" w14:textId="4469A178" w:rsidR="00707028" w:rsidRPr="00671F11" w:rsidRDefault="003F46C6" w:rsidP="00671F11">
            <w:pPr>
              <w:pStyle w:val="ab"/>
              <w:numPr>
                <w:ilvl w:val="0"/>
                <w:numId w:val="18"/>
              </w:numPr>
              <w:tabs>
                <w:tab w:val="left" w:pos="313"/>
              </w:tabs>
              <w:ind w:left="0" w:firstLine="0"/>
              <w:rPr>
                <w:szCs w:val="24"/>
              </w:rPr>
            </w:pPr>
            <w:r w:rsidRPr="00671F11">
              <w:rPr>
                <w:b/>
                <w:szCs w:val="24"/>
                <w:lang w:val="kk-KZ"/>
              </w:rPr>
              <w:t xml:space="preserve">Дәстүрлі </w:t>
            </w:r>
            <w:r w:rsidR="00115D01" w:rsidRPr="00671F11">
              <w:rPr>
                <w:b/>
                <w:szCs w:val="24"/>
              </w:rPr>
              <w:t>энергетика.</w:t>
            </w:r>
            <w:r w:rsidR="00115D01" w:rsidRPr="00671F11">
              <w:rPr>
                <w:szCs w:val="24"/>
              </w:rPr>
              <w:t xml:space="preserve"> </w:t>
            </w:r>
          </w:p>
          <w:p w14:paraId="6BD089C9" w14:textId="4F5B3EDE" w:rsidR="00115D01" w:rsidRPr="00671F11" w:rsidRDefault="00955564" w:rsidP="00671F11">
            <w:pPr>
              <w:pStyle w:val="ab"/>
              <w:tabs>
                <w:tab w:val="left" w:pos="993"/>
              </w:tabs>
              <w:ind w:left="0" w:firstLine="313"/>
              <w:rPr>
                <w:szCs w:val="24"/>
              </w:rPr>
            </w:pPr>
            <w:r w:rsidRPr="00671F11">
              <w:rPr>
                <w:szCs w:val="24"/>
              </w:rPr>
              <w:t xml:space="preserve">2.1. </w:t>
            </w:r>
            <w:r w:rsidR="003F46C6" w:rsidRPr="00671F11">
              <w:rPr>
                <w:szCs w:val="24"/>
              </w:rPr>
              <w:t xml:space="preserve">Көмір </w:t>
            </w:r>
            <w:proofErr w:type="gramStart"/>
            <w:r w:rsidR="003F46C6" w:rsidRPr="00671F11">
              <w:rPr>
                <w:szCs w:val="24"/>
              </w:rPr>
              <w:t xml:space="preserve">ЖЭС </w:t>
            </w:r>
            <w:r w:rsidR="003F46C6" w:rsidRPr="00671F11">
              <w:rPr>
                <w:szCs w:val="24"/>
                <w:lang w:val="kk-KZ"/>
              </w:rPr>
              <w:t xml:space="preserve"> нысандарын</w:t>
            </w:r>
            <w:proofErr w:type="gramEnd"/>
            <w:r w:rsidR="003F46C6" w:rsidRPr="00671F11">
              <w:rPr>
                <w:szCs w:val="24"/>
                <w:lang w:val="kk-KZ"/>
              </w:rPr>
              <w:t xml:space="preserve"> </w:t>
            </w:r>
            <w:r w:rsidR="003F46C6" w:rsidRPr="00671F11">
              <w:rPr>
                <w:szCs w:val="24"/>
              </w:rPr>
              <w:t>газдандыру арқылы СО₂ шығарындыларын азайту.</w:t>
            </w:r>
          </w:p>
          <w:p w14:paraId="3A42E1D3" w14:textId="77777777" w:rsidR="00115D01" w:rsidRPr="00671F11" w:rsidRDefault="00115D01" w:rsidP="00671F11">
            <w:pPr>
              <w:pStyle w:val="Default"/>
              <w:jc w:val="both"/>
              <w:rPr>
                <w:rFonts w:ascii="Times New Roman" w:hAnsi="Times New Roman" w:cs="Times New Roman"/>
                <w:color w:val="auto"/>
              </w:rPr>
            </w:pPr>
          </w:p>
        </w:tc>
        <w:tc>
          <w:tcPr>
            <w:tcW w:w="7365" w:type="dxa"/>
          </w:tcPr>
          <w:p w14:paraId="68E01F04" w14:textId="02A72FF5" w:rsidR="003F46C6" w:rsidRPr="00671F11" w:rsidRDefault="003F46C6" w:rsidP="00671F11">
            <w:pPr>
              <w:spacing w:after="0" w:line="240" w:lineRule="auto"/>
              <w:contextualSpacing/>
              <w:jc w:val="both"/>
              <w:rPr>
                <w:spacing w:val="-2"/>
                <w:sz w:val="24"/>
                <w:szCs w:val="24"/>
                <w:lang w:val="kk-KZ"/>
              </w:rPr>
            </w:pPr>
            <w:r w:rsidRPr="00671F11">
              <w:rPr>
                <w:spacing w:val="-2"/>
                <w:sz w:val="24"/>
                <w:szCs w:val="24"/>
                <w:lang w:val="kk-KZ"/>
              </w:rPr>
              <w:t>2.1. 20-30 жыл уақыт аясында көмірден толық бас тарту іс жүзінде мүмкін еместігін назарға ала отырып, ҚР Президенті Қасым-Жомарт Тоқаевтың 2021 жылғы 1 қыркүйектегі Қазақстан халқына Жолдауында айтылған тапсырмаларын орындау шеңберінде қоршаған ортаға шығарындыларды азайту мақсатында Компания Алматы қаласында да газдандыру жобаларын іске асыруда:</w:t>
            </w:r>
          </w:p>
          <w:p w14:paraId="7912D8C2" w14:textId="02E07BF2" w:rsidR="003F46C6" w:rsidRPr="00671F11" w:rsidRDefault="003F46C6" w:rsidP="00671F11">
            <w:pPr>
              <w:spacing w:after="0" w:line="240" w:lineRule="auto"/>
              <w:contextualSpacing/>
              <w:jc w:val="both"/>
              <w:rPr>
                <w:spacing w:val="-2"/>
                <w:sz w:val="24"/>
                <w:szCs w:val="24"/>
                <w:lang w:val="kk-KZ"/>
              </w:rPr>
            </w:pPr>
            <w:r w:rsidRPr="00671F11">
              <w:rPr>
                <w:spacing w:val="-2"/>
                <w:sz w:val="24"/>
                <w:szCs w:val="24"/>
                <w:lang w:val="kk-KZ"/>
              </w:rPr>
              <w:t xml:space="preserve">1) Алматы ЖЭО-1 (80 МВт) </w:t>
            </w:r>
            <w:r w:rsidR="00C95F64" w:rsidRPr="00671F11">
              <w:rPr>
                <w:spacing w:val="-2"/>
                <w:sz w:val="24"/>
                <w:szCs w:val="24"/>
                <w:lang w:val="kk-KZ"/>
              </w:rPr>
              <w:t xml:space="preserve">нысанын </w:t>
            </w:r>
            <w:r w:rsidRPr="00671F11">
              <w:rPr>
                <w:spacing w:val="-2"/>
                <w:sz w:val="24"/>
                <w:szCs w:val="24"/>
                <w:lang w:val="kk-KZ"/>
              </w:rPr>
              <w:t>кеңейту Алматы қаласын жылыту және электрлендіру сенімділігін қамтамасыз етеді.</w:t>
            </w:r>
          </w:p>
          <w:p w14:paraId="6312716D" w14:textId="77777777" w:rsidR="003F46C6" w:rsidRPr="00671F11" w:rsidRDefault="003F46C6" w:rsidP="00671F11">
            <w:pPr>
              <w:spacing w:after="0" w:line="240" w:lineRule="auto"/>
              <w:contextualSpacing/>
              <w:jc w:val="both"/>
              <w:rPr>
                <w:spacing w:val="-2"/>
                <w:sz w:val="24"/>
                <w:szCs w:val="24"/>
                <w:lang w:val="kk-KZ"/>
              </w:rPr>
            </w:pPr>
            <w:r w:rsidRPr="00671F11">
              <w:rPr>
                <w:spacing w:val="-2"/>
                <w:sz w:val="24"/>
                <w:szCs w:val="24"/>
                <w:lang w:val="kk-KZ"/>
              </w:rPr>
              <w:t xml:space="preserve">2) станцияның Алматы қаласы мен Алматы өңірінің экологиялық жағдайына теріс әсерін азайту мақсатында Алматы ЖЭО-2 (37 МВт) жаңғырту. </w:t>
            </w:r>
          </w:p>
          <w:p w14:paraId="5596529D" w14:textId="32138C24" w:rsidR="003F46C6" w:rsidRPr="00671F11" w:rsidRDefault="003F46C6" w:rsidP="00671F11">
            <w:pPr>
              <w:spacing w:after="0" w:line="240" w:lineRule="auto"/>
              <w:contextualSpacing/>
              <w:jc w:val="both"/>
              <w:rPr>
                <w:spacing w:val="-2"/>
                <w:sz w:val="24"/>
                <w:szCs w:val="24"/>
                <w:lang w:val="kk-KZ"/>
              </w:rPr>
            </w:pPr>
            <w:r w:rsidRPr="00671F11">
              <w:rPr>
                <w:spacing w:val="-2"/>
                <w:sz w:val="24"/>
                <w:szCs w:val="24"/>
                <w:lang w:val="kk-KZ"/>
              </w:rPr>
              <w:t xml:space="preserve">3) </w:t>
            </w:r>
            <w:r w:rsidR="00C95F64" w:rsidRPr="00671F11">
              <w:rPr>
                <w:spacing w:val="-2"/>
                <w:sz w:val="24"/>
                <w:szCs w:val="24"/>
                <w:lang w:val="kk-KZ"/>
              </w:rPr>
              <w:t xml:space="preserve">БГҚ </w:t>
            </w:r>
            <w:r w:rsidRPr="00671F11">
              <w:rPr>
                <w:spacing w:val="-2"/>
                <w:sz w:val="24"/>
                <w:szCs w:val="24"/>
                <w:lang w:val="kk-KZ"/>
              </w:rPr>
              <w:t>құрылысы</w:t>
            </w:r>
            <w:r w:rsidR="00C95F64" w:rsidRPr="00671F11">
              <w:rPr>
                <w:spacing w:val="-2"/>
                <w:sz w:val="24"/>
                <w:szCs w:val="24"/>
                <w:lang w:val="kk-KZ"/>
              </w:rPr>
              <w:t>н салу негізінде</w:t>
            </w:r>
            <w:r w:rsidRPr="00671F11">
              <w:rPr>
                <w:spacing w:val="-2"/>
                <w:sz w:val="24"/>
                <w:szCs w:val="24"/>
                <w:lang w:val="kk-KZ"/>
              </w:rPr>
              <w:t xml:space="preserve"> Алматы ЖЭО-3 (371 МВт) қайта жаңарту. Алматы ЖЭО-3 бойынша газға ауыстырудан басқа, Алматы қаласы мен Алматы облысында тұтынудың ең жоғары жүктемелерін жабу мақсатында станцияның маневрлік режимде жұмысы жоспарлануда. </w:t>
            </w:r>
          </w:p>
          <w:p w14:paraId="4B18CBC1" w14:textId="10EBC56B" w:rsidR="003F46C6" w:rsidRPr="00671F11" w:rsidRDefault="003F46C6" w:rsidP="00671F11">
            <w:pPr>
              <w:spacing w:after="0" w:line="240" w:lineRule="auto"/>
              <w:contextualSpacing/>
              <w:jc w:val="both"/>
              <w:rPr>
                <w:spacing w:val="-2"/>
                <w:sz w:val="24"/>
                <w:szCs w:val="24"/>
                <w:lang w:val="kk-KZ"/>
              </w:rPr>
            </w:pPr>
            <w:r w:rsidRPr="00671F11">
              <w:rPr>
                <w:spacing w:val="-2"/>
                <w:sz w:val="24"/>
                <w:szCs w:val="24"/>
                <w:lang w:val="kk-KZ"/>
              </w:rPr>
              <w:t xml:space="preserve">Алматы ЖЭО-2 және ЖЭО-3-ті газға ауыстыру </w:t>
            </w:r>
            <w:r w:rsidR="00C95F64" w:rsidRPr="00671F11">
              <w:rPr>
                <w:spacing w:val="-2"/>
                <w:sz w:val="24"/>
                <w:szCs w:val="24"/>
                <w:lang w:val="kk-KZ"/>
              </w:rPr>
              <w:t>«</w:t>
            </w:r>
            <w:r w:rsidRPr="00671F11">
              <w:rPr>
                <w:spacing w:val="-2"/>
                <w:sz w:val="24"/>
                <w:szCs w:val="24"/>
                <w:lang w:val="kk-KZ"/>
              </w:rPr>
              <w:t>АлЭС</w:t>
            </w:r>
            <w:r w:rsidR="00C95F64" w:rsidRPr="00671F11">
              <w:rPr>
                <w:spacing w:val="-2"/>
                <w:sz w:val="24"/>
                <w:szCs w:val="24"/>
                <w:lang w:val="kk-KZ"/>
              </w:rPr>
              <w:t>»</w:t>
            </w:r>
            <w:r w:rsidRPr="00671F11">
              <w:rPr>
                <w:spacing w:val="-2"/>
                <w:sz w:val="24"/>
                <w:szCs w:val="24"/>
                <w:lang w:val="kk-KZ"/>
              </w:rPr>
              <w:t xml:space="preserve"> АҚ парниктік газдар шығарындыларын 30% - ға қысқартуға мүмкіндік береді.</w:t>
            </w:r>
          </w:p>
          <w:p w14:paraId="7E799422" w14:textId="139C1BB7" w:rsidR="00115D01" w:rsidRPr="00671F11" w:rsidRDefault="00115D01" w:rsidP="00671F11">
            <w:pPr>
              <w:tabs>
                <w:tab w:val="left" w:pos="319"/>
                <w:tab w:val="left" w:pos="1134"/>
              </w:tabs>
              <w:spacing w:after="0" w:line="240" w:lineRule="auto"/>
              <w:jc w:val="both"/>
              <w:rPr>
                <w:spacing w:val="-2"/>
                <w:sz w:val="24"/>
                <w:szCs w:val="24"/>
                <w:lang w:val="kk-KZ"/>
              </w:rPr>
            </w:pPr>
          </w:p>
        </w:tc>
      </w:tr>
      <w:tr w:rsidR="00671F11" w:rsidRPr="00671F11" w14:paraId="11F96AA7" w14:textId="77777777" w:rsidTr="00707028">
        <w:tc>
          <w:tcPr>
            <w:tcW w:w="2830" w:type="dxa"/>
          </w:tcPr>
          <w:p w14:paraId="744A5730" w14:textId="3C6E8D5A" w:rsidR="00C30D0F" w:rsidRPr="00671F11" w:rsidRDefault="00C30D0F" w:rsidP="00671F11">
            <w:pPr>
              <w:tabs>
                <w:tab w:val="left" w:pos="738"/>
              </w:tabs>
              <w:spacing w:after="0" w:line="240" w:lineRule="auto"/>
              <w:rPr>
                <w:sz w:val="24"/>
                <w:szCs w:val="24"/>
                <w:lang w:val="kk-KZ"/>
              </w:rPr>
            </w:pPr>
            <w:r w:rsidRPr="00671F11">
              <w:rPr>
                <w:sz w:val="24"/>
                <w:szCs w:val="24"/>
                <w:lang w:val="kk-KZ"/>
              </w:rPr>
              <w:t xml:space="preserve">3) </w:t>
            </w:r>
            <w:r w:rsidRPr="00671F11">
              <w:rPr>
                <w:b/>
                <w:bCs/>
                <w:sz w:val="24"/>
                <w:szCs w:val="24"/>
                <w:lang w:val="kk-KZ"/>
              </w:rPr>
              <w:t>Желілік инфрақұрылым және реттеу.</w:t>
            </w:r>
            <w:r w:rsidRPr="00671F11">
              <w:rPr>
                <w:sz w:val="24"/>
                <w:szCs w:val="24"/>
                <w:lang w:val="kk-KZ"/>
              </w:rPr>
              <w:t xml:space="preserve"> </w:t>
            </w:r>
          </w:p>
          <w:p w14:paraId="62FFC645" w14:textId="77777777" w:rsidR="00C30D0F" w:rsidRPr="00671F11" w:rsidRDefault="00C30D0F" w:rsidP="00671F11">
            <w:pPr>
              <w:tabs>
                <w:tab w:val="left" w:pos="738"/>
              </w:tabs>
              <w:spacing w:after="0" w:line="240" w:lineRule="auto"/>
              <w:jc w:val="both"/>
              <w:rPr>
                <w:sz w:val="24"/>
                <w:szCs w:val="24"/>
                <w:lang w:val="kk-KZ"/>
              </w:rPr>
            </w:pPr>
            <w:r w:rsidRPr="00671F11">
              <w:rPr>
                <w:sz w:val="24"/>
                <w:szCs w:val="24"/>
                <w:lang w:val="kk-KZ"/>
              </w:rPr>
              <w:t>3.1. Желілерді жаңарту және Smart Grid енгізу;</w:t>
            </w:r>
          </w:p>
          <w:p w14:paraId="7BECC6DF" w14:textId="09662C65" w:rsidR="00C30D0F" w:rsidRPr="00671F11" w:rsidRDefault="00C30D0F" w:rsidP="00671F11">
            <w:pPr>
              <w:tabs>
                <w:tab w:val="left" w:pos="738"/>
              </w:tabs>
              <w:spacing w:after="0" w:line="240" w:lineRule="auto"/>
              <w:jc w:val="both"/>
              <w:rPr>
                <w:sz w:val="24"/>
                <w:szCs w:val="24"/>
                <w:lang w:val="kk-KZ"/>
              </w:rPr>
            </w:pPr>
            <w:r w:rsidRPr="00671F11">
              <w:rPr>
                <w:sz w:val="24"/>
                <w:szCs w:val="24"/>
                <w:lang w:val="kk-KZ"/>
              </w:rPr>
              <w:t>3.2. Энергияны сақтау жүйелері және маневрлік генерация.</w:t>
            </w:r>
          </w:p>
        </w:tc>
        <w:tc>
          <w:tcPr>
            <w:tcW w:w="7365" w:type="dxa"/>
          </w:tcPr>
          <w:p w14:paraId="2F745022" w14:textId="77777777" w:rsidR="00C30D0F" w:rsidRPr="00671F11" w:rsidRDefault="00C30D0F" w:rsidP="00671F11">
            <w:pPr>
              <w:spacing w:after="0" w:line="240" w:lineRule="auto"/>
              <w:jc w:val="both"/>
              <w:rPr>
                <w:sz w:val="24"/>
                <w:szCs w:val="24"/>
                <w:lang w:val="kk-KZ"/>
              </w:rPr>
            </w:pPr>
            <w:r w:rsidRPr="00671F11">
              <w:rPr>
                <w:sz w:val="24"/>
                <w:szCs w:val="24"/>
                <w:lang w:val="kk-KZ"/>
              </w:rPr>
              <w:t>1.1.</w:t>
            </w:r>
            <w:r w:rsidRPr="00671F11">
              <w:rPr>
                <w:sz w:val="24"/>
                <w:szCs w:val="24"/>
                <w:lang w:val="kk-KZ"/>
              </w:rPr>
              <w:tab/>
            </w:r>
            <w:r w:rsidRPr="00671F11">
              <w:rPr>
                <w:b/>
                <w:bCs/>
                <w:sz w:val="24"/>
                <w:szCs w:val="24"/>
                <w:lang w:val="kk-KZ"/>
              </w:rPr>
              <w:t>Желілерді жаңарту және Smart Grid енгізу.</w:t>
            </w:r>
            <w:r w:rsidRPr="00671F11">
              <w:rPr>
                <w:sz w:val="24"/>
                <w:szCs w:val="24"/>
                <w:lang w:val="kk-KZ"/>
              </w:rPr>
              <w:t xml:space="preserve"> Көміртекті бейтараптыққа қол жеткізу жөніндегі міндеттемелер шеңберінде ЖЭК нысаналы индикаторларына қол жеткізу желілерін жаңғыртуды және Smart Grid технологиялары мен энергияны жинақтау жүйелерін енгізуді талап етеді.</w:t>
            </w:r>
          </w:p>
          <w:p w14:paraId="4E79C8E6" w14:textId="1417B90B" w:rsidR="00C30D0F" w:rsidRPr="00671F11" w:rsidRDefault="00C30D0F" w:rsidP="00671F11">
            <w:pPr>
              <w:spacing w:after="0" w:line="240" w:lineRule="auto"/>
              <w:jc w:val="both"/>
              <w:rPr>
                <w:sz w:val="24"/>
                <w:szCs w:val="24"/>
                <w:lang w:val="kk-KZ"/>
              </w:rPr>
            </w:pPr>
            <w:r w:rsidRPr="00671F11">
              <w:rPr>
                <w:sz w:val="24"/>
                <w:szCs w:val="24"/>
                <w:lang w:val="kk-KZ"/>
              </w:rPr>
              <w:t>1.2.</w:t>
            </w:r>
            <w:r w:rsidRPr="00671F11">
              <w:rPr>
                <w:sz w:val="24"/>
                <w:szCs w:val="24"/>
                <w:lang w:val="kk-KZ"/>
              </w:rPr>
              <w:tab/>
            </w:r>
            <w:r w:rsidRPr="00671F11">
              <w:rPr>
                <w:b/>
                <w:bCs/>
                <w:sz w:val="24"/>
                <w:szCs w:val="24"/>
                <w:lang w:val="kk-KZ"/>
              </w:rPr>
              <w:t>Энергияны сақтау жүйелері және маневрлік генерация.</w:t>
            </w:r>
            <w:r w:rsidRPr="00671F11">
              <w:rPr>
                <w:sz w:val="24"/>
                <w:szCs w:val="24"/>
                <w:lang w:val="kk-KZ"/>
              </w:rPr>
              <w:t xml:space="preserve"> Энергияны </w:t>
            </w:r>
            <w:r w:rsidR="00AC51A4" w:rsidRPr="00671F11">
              <w:rPr>
                <w:sz w:val="24"/>
                <w:szCs w:val="24"/>
                <w:lang w:val="kk-KZ"/>
              </w:rPr>
              <w:t>жинақтау</w:t>
            </w:r>
            <w:r w:rsidRPr="00671F11">
              <w:rPr>
                <w:sz w:val="24"/>
                <w:szCs w:val="24"/>
                <w:lang w:val="kk-KZ"/>
              </w:rPr>
              <w:t xml:space="preserve"> және сақтау жүйелері жаңартылатын көздерден электрмен жабдықтау сенімділігін арттырудың негізгі элементі болып табылады. Олар төмен сұраныс кезеңдерінде өндірілетін артық электр энергиясын жинақтауға және оны ең жоғары жүктеме кезеңдерінде пайдалануға мүмкіндік береді. Ағымдағы жобалар неғұрлым классикалық газ станциялары (мысалы, </w:t>
            </w:r>
            <w:r w:rsidR="00AC51A4" w:rsidRPr="00671F11">
              <w:rPr>
                <w:sz w:val="24"/>
                <w:szCs w:val="24"/>
                <w:lang w:val="kk-KZ"/>
              </w:rPr>
              <w:t>«</w:t>
            </w:r>
            <w:r w:rsidRPr="00671F11">
              <w:rPr>
                <w:sz w:val="24"/>
                <w:szCs w:val="24"/>
                <w:lang w:val="kk-KZ"/>
              </w:rPr>
              <w:t>Қызылорда</w:t>
            </w:r>
            <w:r w:rsidR="00AC51A4" w:rsidRPr="00671F11">
              <w:rPr>
                <w:sz w:val="24"/>
                <w:szCs w:val="24"/>
                <w:lang w:val="kk-KZ"/>
              </w:rPr>
              <w:t>»</w:t>
            </w:r>
            <w:r w:rsidRPr="00671F11">
              <w:rPr>
                <w:sz w:val="24"/>
                <w:szCs w:val="24"/>
                <w:lang w:val="kk-KZ"/>
              </w:rPr>
              <w:t xml:space="preserve"> </w:t>
            </w:r>
            <w:r w:rsidR="00AC51A4" w:rsidRPr="00671F11">
              <w:rPr>
                <w:sz w:val="24"/>
                <w:szCs w:val="24"/>
                <w:lang w:val="kk-KZ"/>
              </w:rPr>
              <w:t>БГҚ</w:t>
            </w:r>
            <w:r w:rsidRPr="00671F11">
              <w:rPr>
                <w:sz w:val="24"/>
                <w:szCs w:val="24"/>
                <w:lang w:val="kk-KZ"/>
              </w:rPr>
              <w:t>) тұрғысынан да, сондай-ақ маневрлік генерацияның баламалы түрлері (ГЭС, ГАЭС, СНЭ) тұрғысынан да маневрлік қуаттарды белсенді енгізуді көздейді. Осыған байланысты Компания осы бағытта белсенді жұмыс жүргізетін болады</w:t>
            </w:r>
            <w:r w:rsidR="00AC51A4" w:rsidRPr="00671F11">
              <w:rPr>
                <w:sz w:val="24"/>
                <w:szCs w:val="24"/>
                <w:lang w:val="kk-KZ"/>
              </w:rPr>
              <w:t>.</w:t>
            </w:r>
          </w:p>
          <w:p w14:paraId="323763B8" w14:textId="4B79A0B9" w:rsidR="000C0331" w:rsidRPr="00671F11" w:rsidRDefault="000C0331" w:rsidP="00671F11">
            <w:pPr>
              <w:pStyle w:val="ab"/>
              <w:ind w:left="61"/>
              <w:rPr>
                <w:szCs w:val="24"/>
              </w:rPr>
            </w:pPr>
          </w:p>
        </w:tc>
      </w:tr>
      <w:tr w:rsidR="00671F11" w:rsidRPr="00CC0717" w14:paraId="16EAAC82" w14:textId="77777777" w:rsidTr="00707028">
        <w:tc>
          <w:tcPr>
            <w:tcW w:w="2830" w:type="dxa"/>
          </w:tcPr>
          <w:p w14:paraId="222B45F1" w14:textId="7B103C39" w:rsidR="00D004CA" w:rsidRPr="00671F11" w:rsidRDefault="00D004CA" w:rsidP="00671F11">
            <w:pPr>
              <w:tabs>
                <w:tab w:val="left" w:pos="993"/>
              </w:tabs>
              <w:rPr>
                <w:bCs/>
                <w:sz w:val="24"/>
                <w:szCs w:val="24"/>
                <w:lang w:val="kk-KZ"/>
              </w:rPr>
            </w:pPr>
            <w:r w:rsidRPr="00671F11">
              <w:rPr>
                <w:bCs/>
                <w:sz w:val="24"/>
                <w:szCs w:val="24"/>
              </w:rPr>
              <w:t>4</w:t>
            </w:r>
            <w:r w:rsidRPr="00671F11">
              <w:rPr>
                <w:bCs/>
                <w:sz w:val="24"/>
                <w:szCs w:val="24"/>
                <w:lang w:val="kk-KZ"/>
              </w:rPr>
              <w:t xml:space="preserve">) </w:t>
            </w:r>
            <w:r w:rsidRPr="00671F11">
              <w:rPr>
                <w:b/>
                <w:sz w:val="24"/>
                <w:szCs w:val="24"/>
                <w:lang w:val="kk-KZ"/>
              </w:rPr>
              <w:t>Шығарындыларды басқару.</w:t>
            </w:r>
            <w:r w:rsidRPr="00671F11">
              <w:rPr>
                <w:bCs/>
                <w:sz w:val="24"/>
                <w:szCs w:val="24"/>
                <w:lang w:val="kk-KZ"/>
              </w:rPr>
              <w:t xml:space="preserve"> </w:t>
            </w:r>
          </w:p>
          <w:p w14:paraId="7126E4CC" w14:textId="77777777" w:rsidR="00D004CA" w:rsidRPr="00671F11" w:rsidRDefault="00D004CA" w:rsidP="00671F11">
            <w:pPr>
              <w:tabs>
                <w:tab w:val="left" w:pos="993"/>
              </w:tabs>
              <w:rPr>
                <w:bCs/>
                <w:sz w:val="24"/>
                <w:szCs w:val="24"/>
                <w:lang w:val="kk-KZ"/>
              </w:rPr>
            </w:pPr>
            <w:r w:rsidRPr="00671F11">
              <w:rPr>
                <w:bCs/>
                <w:sz w:val="24"/>
                <w:szCs w:val="24"/>
                <w:lang w:val="kk-KZ"/>
              </w:rPr>
              <w:t>4.1. Көмірді байыту және газдандыру;</w:t>
            </w:r>
          </w:p>
          <w:p w14:paraId="7C24536D" w14:textId="287956B0" w:rsidR="00D004CA" w:rsidRPr="00671F11" w:rsidRDefault="00D004CA" w:rsidP="00671F11">
            <w:pPr>
              <w:tabs>
                <w:tab w:val="left" w:pos="993"/>
              </w:tabs>
              <w:rPr>
                <w:bCs/>
                <w:sz w:val="24"/>
                <w:szCs w:val="24"/>
                <w:lang w:val="kk-KZ"/>
              </w:rPr>
            </w:pPr>
            <w:r w:rsidRPr="00671F11">
              <w:rPr>
                <w:bCs/>
                <w:sz w:val="24"/>
                <w:szCs w:val="24"/>
                <w:lang w:val="kk-KZ"/>
              </w:rPr>
              <w:t>4.2. Көмірқышқыл газын (</w:t>
            </w:r>
            <w:r w:rsidR="00930CA0" w:rsidRPr="00671F11">
              <w:rPr>
                <w:bCs/>
                <w:sz w:val="24"/>
                <w:szCs w:val="24"/>
                <w:lang w:val="kk-KZ"/>
              </w:rPr>
              <w:t>CCUS</w:t>
            </w:r>
            <w:r w:rsidRPr="00671F11">
              <w:rPr>
                <w:bCs/>
                <w:sz w:val="24"/>
                <w:szCs w:val="24"/>
                <w:lang w:val="kk-KZ"/>
              </w:rPr>
              <w:t>)</w:t>
            </w:r>
            <w:r w:rsidR="00930CA0" w:rsidRPr="00671F11">
              <w:rPr>
                <w:bCs/>
                <w:sz w:val="24"/>
                <w:szCs w:val="24"/>
                <w:lang w:val="kk-KZ"/>
              </w:rPr>
              <w:t xml:space="preserve"> </w:t>
            </w:r>
            <w:r w:rsidRPr="00671F11">
              <w:rPr>
                <w:bCs/>
                <w:sz w:val="24"/>
                <w:szCs w:val="24"/>
                <w:lang w:val="kk-KZ"/>
              </w:rPr>
              <w:t>ұст</w:t>
            </w:r>
            <w:r w:rsidR="00930CA0" w:rsidRPr="00671F11">
              <w:rPr>
                <w:bCs/>
                <w:sz w:val="24"/>
                <w:szCs w:val="24"/>
                <w:lang w:val="kk-KZ"/>
              </w:rPr>
              <w:t xml:space="preserve">ап қалу </w:t>
            </w:r>
            <w:r w:rsidRPr="00671F11">
              <w:rPr>
                <w:bCs/>
                <w:sz w:val="24"/>
                <w:szCs w:val="24"/>
                <w:lang w:val="kk-KZ"/>
              </w:rPr>
              <w:t>және сақтау;</w:t>
            </w:r>
          </w:p>
          <w:p w14:paraId="18A17D67" w14:textId="77777777" w:rsidR="00D004CA" w:rsidRPr="00671F11" w:rsidRDefault="00D004CA" w:rsidP="00671F11">
            <w:pPr>
              <w:tabs>
                <w:tab w:val="left" w:pos="993"/>
              </w:tabs>
              <w:rPr>
                <w:bCs/>
                <w:sz w:val="24"/>
                <w:szCs w:val="24"/>
                <w:lang w:val="kk-KZ"/>
              </w:rPr>
            </w:pPr>
            <w:r w:rsidRPr="00671F11">
              <w:rPr>
                <w:bCs/>
                <w:sz w:val="24"/>
                <w:szCs w:val="24"/>
                <w:lang w:val="kk-KZ"/>
              </w:rPr>
              <w:t>4.3. Энергия тиімділігі және ресурстарды үнемдеу;</w:t>
            </w:r>
          </w:p>
          <w:p w14:paraId="06549530" w14:textId="77777777" w:rsidR="00D004CA" w:rsidRPr="00671F11" w:rsidRDefault="00D004CA" w:rsidP="00671F11">
            <w:pPr>
              <w:tabs>
                <w:tab w:val="left" w:pos="993"/>
              </w:tabs>
              <w:rPr>
                <w:bCs/>
                <w:sz w:val="24"/>
                <w:szCs w:val="24"/>
                <w:lang w:val="kk-KZ"/>
              </w:rPr>
            </w:pPr>
            <w:r w:rsidRPr="00671F11">
              <w:rPr>
                <w:bCs/>
                <w:sz w:val="24"/>
                <w:szCs w:val="24"/>
                <w:lang w:val="kk-KZ"/>
              </w:rPr>
              <w:t>4.4. Жасыл көлік;</w:t>
            </w:r>
          </w:p>
          <w:p w14:paraId="6AD1FBB4" w14:textId="3C8CC6C2" w:rsidR="00D004CA" w:rsidRPr="00671F11" w:rsidRDefault="00D004CA" w:rsidP="00671F11">
            <w:pPr>
              <w:tabs>
                <w:tab w:val="left" w:pos="993"/>
              </w:tabs>
              <w:rPr>
                <w:bCs/>
                <w:sz w:val="24"/>
                <w:szCs w:val="24"/>
                <w:lang w:val="kk-KZ"/>
              </w:rPr>
            </w:pPr>
            <w:r w:rsidRPr="00671F11">
              <w:rPr>
                <w:bCs/>
                <w:sz w:val="24"/>
                <w:szCs w:val="24"/>
                <w:lang w:val="kk-KZ"/>
              </w:rPr>
              <w:t>4.5.К</w:t>
            </w:r>
            <w:r w:rsidR="00F25B29" w:rsidRPr="00671F11">
              <w:rPr>
                <w:bCs/>
                <w:sz w:val="24"/>
                <w:szCs w:val="24"/>
                <w:lang w:val="kk-KZ"/>
              </w:rPr>
              <w:t>арбонды</w:t>
            </w:r>
            <w:r w:rsidRPr="00671F11">
              <w:rPr>
                <w:bCs/>
                <w:sz w:val="24"/>
                <w:szCs w:val="24"/>
                <w:lang w:val="kk-KZ"/>
              </w:rPr>
              <w:t xml:space="preserve"> фермалар мен офсеттер.</w:t>
            </w:r>
          </w:p>
          <w:p w14:paraId="6FA67DCF" w14:textId="77777777" w:rsidR="000C0331" w:rsidRPr="00671F11" w:rsidRDefault="000C0331" w:rsidP="00671F11">
            <w:pPr>
              <w:pStyle w:val="ab"/>
              <w:tabs>
                <w:tab w:val="left" w:pos="993"/>
              </w:tabs>
              <w:ind w:left="0" w:firstLine="313"/>
              <w:rPr>
                <w:bCs/>
                <w:szCs w:val="24"/>
              </w:rPr>
            </w:pPr>
          </w:p>
        </w:tc>
        <w:tc>
          <w:tcPr>
            <w:tcW w:w="7365" w:type="dxa"/>
          </w:tcPr>
          <w:p w14:paraId="0BF42302" w14:textId="0F43D6E6" w:rsidR="00930CA0" w:rsidRPr="00671F11" w:rsidRDefault="00930CA0" w:rsidP="00671F11">
            <w:pPr>
              <w:tabs>
                <w:tab w:val="left" w:pos="1134"/>
              </w:tabs>
              <w:spacing w:after="0" w:line="240" w:lineRule="auto"/>
              <w:jc w:val="both"/>
              <w:rPr>
                <w:spacing w:val="-2"/>
                <w:sz w:val="24"/>
                <w:szCs w:val="24"/>
                <w:lang w:val="kk-KZ" w:eastAsia="ru-RU"/>
              </w:rPr>
            </w:pPr>
            <w:r w:rsidRPr="00671F11">
              <w:rPr>
                <w:b/>
                <w:bCs/>
                <w:spacing w:val="-2"/>
                <w:sz w:val="24"/>
                <w:szCs w:val="24"/>
                <w:lang w:val="kk-KZ" w:eastAsia="ru-RU"/>
              </w:rPr>
              <w:t>4.1. Көмірді байыту және газдандыру</w:t>
            </w:r>
            <w:r w:rsidRPr="00671F11">
              <w:rPr>
                <w:spacing w:val="-2"/>
                <w:sz w:val="24"/>
                <w:szCs w:val="24"/>
                <w:lang w:val="kk-KZ" w:eastAsia="ru-RU"/>
              </w:rPr>
              <w:t>. Компания көмір кесіктерінде көмірді газдандыру және байыту технологияларын зерделеу бойынша жұмысты жалғастыруда. Алайда, көмірді құрғақ байытуды енгізуді бағалау үшін жабдықтың бірнеше нұсқалары пысықталды. Техникалық-экономикалық ұсыныстарды бағалаудан кейін «Северный» кесігінде Екібастұз көмірін байыту жөніндегі пилоттық жобаны іске асыру экономикалық тұрғыдан тиімсіздігін көрсететін қаржы-экономикалық модельдің есептеулері орындалды.</w:t>
            </w:r>
          </w:p>
          <w:p w14:paraId="2FEFBB53" w14:textId="093B49D7"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 xml:space="preserve">Компания техникалық және қаржылық мүмкіндік пайда болған кезде осы мәселені пысықтауға оралатын болады. </w:t>
            </w:r>
          </w:p>
          <w:p w14:paraId="1AF23074" w14:textId="7C66F6DE"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 xml:space="preserve">4.2. </w:t>
            </w:r>
            <w:r w:rsidRPr="00671F11">
              <w:rPr>
                <w:b/>
                <w:bCs/>
                <w:spacing w:val="-2"/>
                <w:sz w:val="24"/>
                <w:szCs w:val="24"/>
                <w:lang w:val="kk-KZ" w:eastAsia="ru-RU"/>
              </w:rPr>
              <w:t>CCUS</w:t>
            </w:r>
            <w:r w:rsidRPr="00671F11">
              <w:rPr>
                <w:spacing w:val="-2"/>
                <w:sz w:val="24"/>
                <w:szCs w:val="24"/>
                <w:lang w:val="kk-KZ" w:eastAsia="ru-RU"/>
              </w:rPr>
              <w:t xml:space="preserve"> парниктік газдардың атмосфералық концентрациясын тұрақтандыруға бағытталған әсерді азайту шаралары аясында нұсқа ретінде қарастырылады. CCUS технологиясын кеңінен қолдану техникалық жетілуіне, құнына, жалпы әлеуетіне, таралуына және осы технологияны дәстүрлі активтерге, нормативтік аспектілерге, қоршаған ортаға қатысты мәселелерге және т.б. қолдану қабілетіне байланысты болады. </w:t>
            </w:r>
          </w:p>
          <w:p w14:paraId="583988B0" w14:textId="6DEB0AD0" w:rsidR="00930CA0" w:rsidRPr="00671F11" w:rsidRDefault="00930CA0" w:rsidP="00671F11">
            <w:pPr>
              <w:tabs>
                <w:tab w:val="left" w:pos="1134"/>
              </w:tabs>
              <w:spacing w:after="0" w:line="240" w:lineRule="auto"/>
              <w:jc w:val="both"/>
              <w:rPr>
                <w:spacing w:val="-2"/>
                <w:sz w:val="24"/>
                <w:szCs w:val="24"/>
                <w:lang w:val="kk-KZ" w:eastAsia="ru-RU"/>
              </w:rPr>
            </w:pPr>
            <w:r w:rsidRPr="00671F11">
              <w:rPr>
                <w:b/>
                <w:bCs/>
                <w:spacing w:val="-2"/>
                <w:sz w:val="24"/>
                <w:szCs w:val="24"/>
                <w:lang w:val="kk-KZ" w:eastAsia="ru-RU"/>
              </w:rPr>
              <w:t>4.3. Энергия тиімділігі және ресурстарды үнемдеу.</w:t>
            </w:r>
            <w:r w:rsidRPr="00671F11">
              <w:rPr>
                <w:spacing w:val="-2"/>
                <w:sz w:val="24"/>
                <w:szCs w:val="24"/>
                <w:lang w:val="kk-KZ" w:eastAsia="ru-RU"/>
              </w:rPr>
              <w:t xml:space="preserve"> Өндірістің жоғары энергия сыйымдылығын ескере отырып, Компания энергия тиімділігін арттыруға үлкен мән береді. Компания озық технологияларды енгізеді және табиғи ресурстарды ұтымды пайдаланады. Ресурстарды ұтымды пайдалануға ерекше назар аударылатын болады. Энергия тиімділігі мәселелерін басқару ISO 50001: 2018 халықаралық стандартының талаптарына сәйкес энергия менеджменті жүйесіне негізделген.</w:t>
            </w:r>
          </w:p>
          <w:p w14:paraId="323DAAC5" w14:textId="3D91F955"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4.4</w:t>
            </w:r>
            <w:r w:rsidRPr="00671F11">
              <w:rPr>
                <w:b/>
                <w:bCs/>
                <w:spacing w:val="-2"/>
                <w:sz w:val="24"/>
                <w:szCs w:val="24"/>
                <w:lang w:val="kk-KZ" w:eastAsia="ru-RU"/>
              </w:rPr>
              <w:t>. Жасыл көлік.</w:t>
            </w:r>
            <w:r w:rsidRPr="00671F11">
              <w:rPr>
                <w:spacing w:val="-2"/>
                <w:sz w:val="24"/>
                <w:szCs w:val="24"/>
                <w:lang w:val="kk-KZ" w:eastAsia="ru-RU"/>
              </w:rPr>
              <w:t xml:space="preserve"> Компания </w:t>
            </w:r>
            <w:r w:rsidR="00D20A75" w:rsidRPr="00671F11">
              <w:rPr>
                <w:spacing w:val="-2"/>
                <w:sz w:val="24"/>
                <w:szCs w:val="24"/>
                <w:lang w:val="kk-KZ" w:eastAsia="ru-RU"/>
              </w:rPr>
              <w:t>«</w:t>
            </w:r>
            <w:r w:rsidRPr="00671F11">
              <w:rPr>
                <w:spacing w:val="-2"/>
                <w:sz w:val="24"/>
                <w:szCs w:val="24"/>
                <w:lang w:val="kk-KZ" w:eastAsia="ru-RU"/>
              </w:rPr>
              <w:t>жасыл</w:t>
            </w:r>
            <w:r w:rsidR="00D20A75" w:rsidRPr="00671F11">
              <w:rPr>
                <w:spacing w:val="-2"/>
                <w:sz w:val="24"/>
                <w:szCs w:val="24"/>
                <w:lang w:val="kk-KZ" w:eastAsia="ru-RU"/>
              </w:rPr>
              <w:t>»</w:t>
            </w:r>
            <w:r w:rsidRPr="00671F11">
              <w:rPr>
                <w:spacing w:val="-2"/>
                <w:sz w:val="24"/>
                <w:szCs w:val="24"/>
                <w:lang w:val="kk-KZ" w:eastAsia="ru-RU"/>
              </w:rPr>
              <w:t xml:space="preserve"> көлікті Scope 3 бойынша парниктік газдар шығарындыларын азайтудың мүмкін шараларының бірі ретінде қарастырады. Алайда, дамыған қажетті инфрақұрылымның және тиісті қаржылық преференциялардың болмауына байланысты көліктің бұл түрі дәстүрлі отын түрлеріндегі автомобильдермен салыстырғанда бәсекеге қабілеттілігі төмен. </w:t>
            </w:r>
          </w:p>
          <w:p w14:paraId="02CD1173" w14:textId="6F18B3D6"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 xml:space="preserve">Компания үшін электромобильдер индустриясын дамыту келесі бағыттар бойынша </w:t>
            </w:r>
            <w:r w:rsidR="00D20A75" w:rsidRPr="00671F11">
              <w:rPr>
                <w:spacing w:val="-2"/>
                <w:sz w:val="24"/>
                <w:szCs w:val="24"/>
                <w:lang w:val="kk-KZ" w:eastAsia="ru-RU"/>
              </w:rPr>
              <w:t xml:space="preserve">жүргізілуі </w:t>
            </w:r>
            <w:r w:rsidRPr="00671F11">
              <w:rPr>
                <w:spacing w:val="-2"/>
                <w:sz w:val="24"/>
                <w:szCs w:val="24"/>
                <w:lang w:val="kk-KZ" w:eastAsia="ru-RU"/>
              </w:rPr>
              <w:t>мүмкін:</w:t>
            </w:r>
          </w:p>
          <w:p w14:paraId="10232001" w14:textId="77777777"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 ЭЦҚ-да ЖЭК-тен энергияны пайдалану;</w:t>
            </w:r>
          </w:p>
          <w:p w14:paraId="2E8F74D3" w14:textId="55279038"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 xml:space="preserve">- </w:t>
            </w:r>
            <w:r w:rsidR="00D20A75" w:rsidRPr="00671F11">
              <w:rPr>
                <w:spacing w:val="-2"/>
                <w:sz w:val="24"/>
                <w:szCs w:val="24"/>
                <w:lang w:val="kk-KZ" w:eastAsia="ru-RU"/>
              </w:rPr>
              <w:t>К</w:t>
            </w:r>
            <w:r w:rsidRPr="00671F11">
              <w:rPr>
                <w:spacing w:val="-2"/>
                <w:sz w:val="24"/>
                <w:szCs w:val="24"/>
                <w:lang w:val="kk-KZ" w:eastAsia="ru-RU"/>
              </w:rPr>
              <w:t>омпания көлі</w:t>
            </w:r>
            <w:r w:rsidR="00D20A75" w:rsidRPr="00671F11">
              <w:rPr>
                <w:spacing w:val="-2"/>
                <w:sz w:val="24"/>
                <w:szCs w:val="24"/>
                <w:lang w:val="kk-KZ" w:eastAsia="ru-RU"/>
              </w:rPr>
              <w:t>ктер</w:t>
            </w:r>
            <w:r w:rsidRPr="00671F11">
              <w:rPr>
                <w:spacing w:val="-2"/>
                <w:sz w:val="24"/>
                <w:szCs w:val="24"/>
                <w:lang w:val="kk-KZ" w:eastAsia="ru-RU"/>
              </w:rPr>
              <w:t>ін газ бен электромобильдерге ішінара ауыстыру.</w:t>
            </w:r>
          </w:p>
          <w:p w14:paraId="50817E72" w14:textId="73EE2056" w:rsidR="00930CA0" w:rsidRPr="00671F11" w:rsidRDefault="00930CA0" w:rsidP="00671F11">
            <w:pPr>
              <w:tabs>
                <w:tab w:val="left" w:pos="1134"/>
              </w:tabs>
              <w:spacing w:after="0" w:line="240" w:lineRule="auto"/>
              <w:jc w:val="both"/>
              <w:rPr>
                <w:spacing w:val="-2"/>
                <w:sz w:val="24"/>
                <w:szCs w:val="24"/>
                <w:lang w:val="kk-KZ" w:eastAsia="ru-RU"/>
              </w:rPr>
            </w:pPr>
            <w:r w:rsidRPr="00671F11">
              <w:rPr>
                <w:spacing w:val="-2"/>
                <w:sz w:val="24"/>
                <w:szCs w:val="24"/>
                <w:lang w:val="kk-KZ" w:eastAsia="ru-RU"/>
              </w:rPr>
              <w:t>Осы бағыт бойынша нақты шешімдер Қоғам қызметіне сәйкес scope 3 санатын таңдауды бекіткеннен кейін қабылданады.</w:t>
            </w:r>
          </w:p>
          <w:p w14:paraId="12DCB34F" w14:textId="181DE50F" w:rsidR="00930CA0" w:rsidRPr="00671F11" w:rsidRDefault="00930CA0" w:rsidP="00671F11">
            <w:pPr>
              <w:tabs>
                <w:tab w:val="left" w:pos="1134"/>
              </w:tabs>
              <w:spacing w:after="0" w:line="240" w:lineRule="auto"/>
              <w:jc w:val="both"/>
              <w:rPr>
                <w:spacing w:val="-2"/>
                <w:sz w:val="24"/>
                <w:szCs w:val="24"/>
                <w:lang w:val="kk-KZ" w:eastAsia="ru-RU"/>
              </w:rPr>
            </w:pPr>
            <w:r w:rsidRPr="00671F11">
              <w:rPr>
                <w:b/>
                <w:bCs/>
                <w:spacing w:val="-2"/>
                <w:sz w:val="24"/>
                <w:szCs w:val="24"/>
                <w:lang w:val="kk-KZ" w:eastAsia="ru-RU"/>
              </w:rPr>
              <w:t>4.5. К</w:t>
            </w:r>
            <w:r w:rsidR="00F25B29" w:rsidRPr="00671F11">
              <w:rPr>
                <w:b/>
                <w:bCs/>
                <w:spacing w:val="-2"/>
                <w:sz w:val="24"/>
                <w:szCs w:val="24"/>
                <w:lang w:val="kk-KZ" w:eastAsia="ru-RU"/>
              </w:rPr>
              <w:t>арбонды</w:t>
            </w:r>
            <w:r w:rsidRPr="00671F11">
              <w:rPr>
                <w:b/>
                <w:bCs/>
                <w:spacing w:val="-2"/>
                <w:sz w:val="24"/>
                <w:szCs w:val="24"/>
                <w:lang w:val="kk-KZ" w:eastAsia="ru-RU"/>
              </w:rPr>
              <w:t xml:space="preserve"> фермалар мен офсеттер.</w:t>
            </w:r>
            <w:r w:rsidRPr="00671F11">
              <w:rPr>
                <w:spacing w:val="-2"/>
                <w:sz w:val="24"/>
                <w:szCs w:val="24"/>
                <w:lang w:val="kk-KZ" w:eastAsia="ru-RU"/>
              </w:rPr>
              <w:t xml:space="preserve"> Көміртекті офсет</w:t>
            </w:r>
            <w:r w:rsidR="00F25B29" w:rsidRPr="00671F11">
              <w:rPr>
                <w:spacing w:val="-2"/>
                <w:sz w:val="24"/>
                <w:szCs w:val="24"/>
                <w:lang w:val="kk-KZ" w:eastAsia="ru-RU"/>
              </w:rPr>
              <w:t xml:space="preserve"> </w:t>
            </w:r>
            <w:r w:rsidRPr="00671F11">
              <w:rPr>
                <w:spacing w:val="-2"/>
                <w:sz w:val="24"/>
                <w:szCs w:val="24"/>
                <w:lang w:val="kk-KZ" w:eastAsia="ru-RU"/>
              </w:rPr>
              <w:t>-</w:t>
            </w:r>
            <w:r w:rsidR="00F25B29" w:rsidRPr="00671F11">
              <w:rPr>
                <w:spacing w:val="-2"/>
                <w:sz w:val="24"/>
                <w:szCs w:val="24"/>
                <w:lang w:val="kk-KZ" w:eastAsia="ru-RU"/>
              </w:rPr>
              <w:t xml:space="preserve"> </w:t>
            </w:r>
            <w:r w:rsidRPr="00671F11">
              <w:rPr>
                <w:spacing w:val="-2"/>
                <w:sz w:val="24"/>
                <w:szCs w:val="24"/>
                <w:lang w:val="kk-KZ" w:eastAsia="ru-RU"/>
              </w:rPr>
              <w:t xml:space="preserve">парниктік газ шығарындыларын олардың деңгейін төмендететін жобаларды қолдау арқылы өтеу тәсілі. Экологиялық заңнаманың қатаңдауына және тегін квоталардың қысқаруына байланысты Компания дәстүрлі станцияларда парниктік газдардың жетіспейтін көлемін өтеу үшін офсеттік ЖЭК бірліктерін топ ішінде сату мүмкіндігін қарастыруда. Алайда, бүгінгі күні </w:t>
            </w:r>
            <w:r w:rsidR="00F25B29" w:rsidRPr="00671F11">
              <w:rPr>
                <w:spacing w:val="-2"/>
                <w:sz w:val="24"/>
                <w:szCs w:val="24"/>
                <w:lang w:val="kk-KZ" w:eastAsia="ru-RU"/>
              </w:rPr>
              <w:t>«</w:t>
            </w:r>
            <w:r w:rsidRPr="00671F11">
              <w:rPr>
                <w:spacing w:val="-2"/>
                <w:sz w:val="24"/>
                <w:szCs w:val="24"/>
                <w:lang w:val="kk-KZ" w:eastAsia="ru-RU"/>
              </w:rPr>
              <w:t>Самұрық-Қазына</w:t>
            </w:r>
            <w:r w:rsidR="00F25B29" w:rsidRPr="00671F11">
              <w:rPr>
                <w:spacing w:val="-2"/>
                <w:sz w:val="24"/>
                <w:szCs w:val="24"/>
                <w:lang w:val="kk-KZ" w:eastAsia="ru-RU"/>
              </w:rPr>
              <w:t>»</w:t>
            </w:r>
            <w:r w:rsidRPr="00671F11">
              <w:rPr>
                <w:spacing w:val="-2"/>
                <w:sz w:val="24"/>
                <w:szCs w:val="24"/>
                <w:lang w:val="kk-KZ" w:eastAsia="ru-RU"/>
              </w:rPr>
              <w:t xml:space="preserve"> АҚ сатып алу тәртібіне сәйкес </w:t>
            </w:r>
            <w:r w:rsidR="00F25B29" w:rsidRPr="00671F11">
              <w:rPr>
                <w:spacing w:val="-2"/>
                <w:sz w:val="24"/>
                <w:szCs w:val="24"/>
                <w:lang w:val="kk-KZ" w:eastAsia="ru-RU"/>
              </w:rPr>
              <w:t>«</w:t>
            </w:r>
            <w:r w:rsidRPr="00671F11">
              <w:rPr>
                <w:spacing w:val="-2"/>
                <w:sz w:val="24"/>
                <w:szCs w:val="24"/>
                <w:lang w:val="kk-KZ" w:eastAsia="ru-RU"/>
              </w:rPr>
              <w:t>Самұрық-Энерго</w:t>
            </w:r>
            <w:r w:rsidR="00F25B29" w:rsidRPr="00671F11">
              <w:rPr>
                <w:spacing w:val="-2"/>
                <w:sz w:val="24"/>
                <w:szCs w:val="24"/>
                <w:lang w:val="kk-KZ" w:eastAsia="ru-RU"/>
              </w:rPr>
              <w:t xml:space="preserve">» </w:t>
            </w:r>
            <w:r w:rsidRPr="00671F11">
              <w:rPr>
                <w:spacing w:val="-2"/>
                <w:sz w:val="24"/>
                <w:szCs w:val="24"/>
                <w:lang w:val="kk-KZ" w:eastAsia="ru-RU"/>
              </w:rPr>
              <w:t>АҚ компаниялар тобында офсеттерді сатып алуды жүргізу мүмкіндігі жоқ. Бұл мәселе Қор тарапынан егжей-тегжейлі қарауды және қолдауды талап етеді.</w:t>
            </w:r>
          </w:p>
          <w:p w14:paraId="2EEEB6E1" w14:textId="2C04185D" w:rsidR="007B71D3" w:rsidRPr="00671F11" w:rsidRDefault="00930CA0" w:rsidP="00671F11">
            <w:pPr>
              <w:tabs>
                <w:tab w:val="left" w:pos="1134"/>
              </w:tabs>
              <w:spacing w:after="0" w:line="240" w:lineRule="auto"/>
              <w:jc w:val="both"/>
              <w:rPr>
                <w:iCs/>
                <w:spacing w:val="-2"/>
                <w:sz w:val="24"/>
                <w:szCs w:val="24"/>
                <w:lang w:val="kk-KZ"/>
              </w:rPr>
            </w:pPr>
            <w:r w:rsidRPr="00671F11">
              <w:rPr>
                <w:spacing w:val="-2"/>
                <w:sz w:val="24"/>
                <w:szCs w:val="24"/>
                <w:lang w:val="kk-KZ" w:eastAsia="ru-RU"/>
              </w:rPr>
              <w:t>Офсеттік бірліктер санын ұлғайту мақсатында Компания ЖЭК дамытуды, оның ішінде орман-</w:t>
            </w:r>
            <w:r w:rsidR="00E0217B" w:rsidRPr="00671F11">
              <w:rPr>
                <w:spacing w:val="-2"/>
                <w:sz w:val="24"/>
                <w:szCs w:val="24"/>
                <w:lang w:val="kk-KZ" w:eastAsia="ru-RU"/>
              </w:rPr>
              <w:t>к</w:t>
            </w:r>
            <w:r w:rsidRPr="00671F11">
              <w:rPr>
                <w:spacing w:val="-2"/>
                <w:sz w:val="24"/>
                <w:szCs w:val="24"/>
                <w:lang w:val="kk-KZ" w:eastAsia="ru-RU"/>
              </w:rPr>
              <w:t>лиматтық жобаны іске асыруды, парниктік газдарды алмастыруға және сіңіруге бағытталған аумақтарды көгалдандыруды жоспарлайды.</w:t>
            </w:r>
          </w:p>
        </w:tc>
      </w:tr>
      <w:tr w:rsidR="00671F11" w:rsidRPr="00CC0717" w14:paraId="2AC68730" w14:textId="77777777" w:rsidTr="00707028">
        <w:tc>
          <w:tcPr>
            <w:tcW w:w="2830" w:type="dxa"/>
          </w:tcPr>
          <w:p w14:paraId="7AAB4E69" w14:textId="38BE3251" w:rsidR="00E0217B" w:rsidRPr="00671F11" w:rsidRDefault="00E0217B" w:rsidP="00671F11">
            <w:pPr>
              <w:pStyle w:val="ab"/>
              <w:tabs>
                <w:tab w:val="left" w:pos="171"/>
              </w:tabs>
              <w:ind w:left="18"/>
              <w:rPr>
                <w:bCs/>
                <w:szCs w:val="24"/>
                <w:lang w:val="kk-KZ"/>
              </w:rPr>
            </w:pPr>
            <w:r w:rsidRPr="00671F11">
              <w:rPr>
                <w:bCs/>
                <w:szCs w:val="24"/>
                <w:lang w:val="kk-KZ"/>
              </w:rPr>
              <w:t>5</w:t>
            </w:r>
            <w:r w:rsidRPr="00671F11">
              <w:rPr>
                <w:b/>
                <w:szCs w:val="24"/>
                <w:lang w:val="kk-KZ"/>
              </w:rPr>
              <w:t>) Қолдау шаралары.</w:t>
            </w:r>
            <w:r w:rsidRPr="00671F11">
              <w:rPr>
                <w:bCs/>
                <w:szCs w:val="24"/>
                <w:lang w:val="kk-KZ"/>
              </w:rPr>
              <w:t xml:space="preserve"> </w:t>
            </w:r>
          </w:p>
          <w:p w14:paraId="18EC1C04" w14:textId="20CE47FA" w:rsidR="00E0217B" w:rsidRPr="00671F11" w:rsidRDefault="00E0217B" w:rsidP="00671F11">
            <w:pPr>
              <w:pStyle w:val="ab"/>
              <w:tabs>
                <w:tab w:val="left" w:pos="171"/>
              </w:tabs>
              <w:ind w:left="18"/>
              <w:jc w:val="left"/>
              <w:rPr>
                <w:bCs/>
                <w:szCs w:val="24"/>
                <w:lang w:val="kk-KZ"/>
              </w:rPr>
            </w:pPr>
            <w:r w:rsidRPr="00671F11">
              <w:rPr>
                <w:bCs/>
                <w:szCs w:val="24"/>
                <w:lang w:val="kk-KZ"/>
              </w:rPr>
              <w:t>5.1. Карбондық есепке алу және цифрландыру;</w:t>
            </w:r>
          </w:p>
          <w:p w14:paraId="34FB8152" w14:textId="77777777" w:rsidR="00E0217B" w:rsidRPr="00671F11" w:rsidRDefault="00E0217B" w:rsidP="00671F11">
            <w:pPr>
              <w:pStyle w:val="ab"/>
              <w:tabs>
                <w:tab w:val="left" w:pos="171"/>
              </w:tabs>
              <w:ind w:left="18"/>
              <w:jc w:val="left"/>
              <w:rPr>
                <w:bCs/>
                <w:szCs w:val="24"/>
                <w:lang w:val="kk-KZ"/>
              </w:rPr>
            </w:pPr>
            <w:r w:rsidRPr="00671F11">
              <w:rPr>
                <w:bCs/>
                <w:szCs w:val="24"/>
                <w:lang w:val="kk-KZ"/>
              </w:rPr>
              <w:t>5.2. Реттеуші ортаға өзгерістер;</w:t>
            </w:r>
          </w:p>
          <w:p w14:paraId="2F9D05A6" w14:textId="1B0D412E" w:rsidR="00E0217B" w:rsidRPr="00671F11" w:rsidRDefault="00E0217B" w:rsidP="00671F11">
            <w:pPr>
              <w:pStyle w:val="ab"/>
              <w:tabs>
                <w:tab w:val="left" w:pos="171"/>
              </w:tabs>
              <w:ind w:left="18"/>
              <w:jc w:val="left"/>
              <w:rPr>
                <w:bCs/>
                <w:szCs w:val="24"/>
                <w:lang w:val="kk-KZ"/>
              </w:rPr>
            </w:pPr>
            <w:r w:rsidRPr="00671F11">
              <w:rPr>
                <w:bCs/>
                <w:szCs w:val="24"/>
                <w:lang w:val="kk-KZ"/>
              </w:rPr>
              <w:t>5.3. «Жасыл» қаржыландыру.</w:t>
            </w:r>
          </w:p>
          <w:p w14:paraId="35EE897F" w14:textId="77777777" w:rsidR="00E0217B" w:rsidRPr="00671F11" w:rsidRDefault="00E0217B" w:rsidP="00671F11">
            <w:pPr>
              <w:pStyle w:val="ab"/>
              <w:tabs>
                <w:tab w:val="left" w:pos="171"/>
              </w:tabs>
              <w:ind w:left="18"/>
              <w:jc w:val="left"/>
              <w:rPr>
                <w:bCs/>
                <w:szCs w:val="24"/>
                <w:lang w:val="kk-KZ"/>
              </w:rPr>
            </w:pPr>
            <w:r w:rsidRPr="00671F11">
              <w:rPr>
                <w:bCs/>
                <w:szCs w:val="24"/>
                <w:lang w:val="kk-KZ"/>
              </w:rPr>
              <w:t>5.4. ESG критерийлеріне сәйкестігі;</w:t>
            </w:r>
          </w:p>
          <w:p w14:paraId="03E7B321" w14:textId="1B1D9EF6" w:rsidR="00E0217B" w:rsidRPr="00671F11" w:rsidRDefault="00E0217B" w:rsidP="00671F11">
            <w:pPr>
              <w:pStyle w:val="ab"/>
              <w:tabs>
                <w:tab w:val="left" w:pos="171"/>
              </w:tabs>
              <w:ind w:left="18"/>
              <w:jc w:val="left"/>
              <w:rPr>
                <w:bCs/>
                <w:szCs w:val="24"/>
                <w:lang w:val="kk-KZ"/>
              </w:rPr>
            </w:pPr>
            <w:r w:rsidRPr="00671F11">
              <w:rPr>
                <w:bCs/>
                <w:szCs w:val="24"/>
                <w:lang w:val="kk-KZ"/>
              </w:rPr>
              <w:t>5.5. Өндірісті оқшаулау.</w:t>
            </w:r>
          </w:p>
          <w:p w14:paraId="3957E296" w14:textId="77777777" w:rsidR="00E0217B" w:rsidRPr="00671F11" w:rsidRDefault="00E0217B" w:rsidP="00671F11">
            <w:pPr>
              <w:pStyle w:val="ab"/>
              <w:tabs>
                <w:tab w:val="left" w:pos="171"/>
              </w:tabs>
              <w:ind w:left="18"/>
              <w:rPr>
                <w:b/>
                <w:szCs w:val="24"/>
                <w:lang w:val="kk-KZ"/>
              </w:rPr>
            </w:pPr>
          </w:p>
          <w:p w14:paraId="3D07B01E" w14:textId="77777777" w:rsidR="00E0217B" w:rsidRPr="00671F11" w:rsidRDefault="00E0217B" w:rsidP="00671F11">
            <w:pPr>
              <w:pStyle w:val="ab"/>
              <w:tabs>
                <w:tab w:val="left" w:pos="171"/>
              </w:tabs>
              <w:ind w:left="18"/>
              <w:rPr>
                <w:b/>
                <w:szCs w:val="24"/>
                <w:lang w:val="kk-KZ"/>
              </w:rPr>
            </w:pPr>
          </w:p>
          <w:p w14:paraId="1FDC8EB4" w14:textId="77777777" w:rsidR="007E48CC" w:rsidRPr="00671F11" w:rsidRDefault="007E48CC" w:rsidP="00671F11">
            <w:pPr>
              <w:pStyle w:val="ab"/>
              <w:tabs>
                <w:tab w:val="left" w:pos="171"/>
              </w:tabs>
              <w:ind w:left="18" w:firstLine="295"/>
              <w:rPr>
                <w:szCs w:val="24"/>
                <w:lang w:val="kk-KZ"/>
              </w:rPr>
            </w:pPr>
          </w:p>
        </w:tc>
        <w:tc>
          <w:tcPr>
            <w:tcW w:w="7365" w:type="dxa"/>
          </w:tcPr>
          <w:p w14:paraId="3A189DA8" w14:textId="731BB491" w:rsidR="00E0217B" w:rsidRPr="00671F11" w:rsidRDefault="00E0217B" w:rsidP="00671F11">
            <w:pPr>
              <w:pStyle w:val="Default"/>
              <w:jc w:val="both"/>
              <w:rPr>
                <w:rFonts w:ascii="Times New Roman" w:hAnsi="Times New Roman" w:cs="Times New Roman"/>
                <w:b/>
                <w:bCs/>
                <w:color w:val="auto"/>
                <w:lang w:val="kk-KZ"/>
              </w:rPr>
            </w:pPr>
            <w:r w:rsidRPr="00671F11">
              <w:rPr>
                <w:rFonts w:ascii="Times New Roman" w:hAnsi="Times New Roman" w:cs="Times New Roman"/>
                <w:color w:val="auto"/>
                <w:lang w:val="kk-KZ"/>
              </w:rPr>
              <w:t>5</w:t>
            </w:r>
            <w:r w:rsidRPr="00671F11">
              <w:rPr>
                <w:rFonts w:ascii="Times New Roman" w:hAnsi="Times New Roman" w:cs="Times New Roman"/>
                <w:b/>
                <w:bCs/>
                <w:color w:val="auto"/>
                <w:lang w:val="kk-KZ"/>
              </w:rPr>
              <w:t xml:space="preserve">.1. Карбондық есепке алу және цифрландыру. </w:t>
            </w:r>
          </w:p>
          <w:p w14:paraId="5D65059B" w14:textId="0E64FE8D"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 xml:space="preserve">ПГ шығарындылары мен көмірқышқыл газын сіңіруді сенімді және тиімді өлшеу халықаралық деңгейде танылған шығарындылар мен көміртегі бірлігі сауда жүйелеріне интеграциялаудың негізгі талабы болып табылады. Осыған байланысты, ПГ шығарындыларын есептеудің бірыңғай әдіснамалық тәсілін қолдана отырып, ПГ тікелей және жанама шығарындылары бойынша ағымдағы ахуалды кешенді талдау және бағалау жүргізу үшін компанияда CDP </w:t>
            </w:r>
            <w:r w:rsidR="00A17540" w:rsidRPr="00671F11">
              <w:rPr>
                <w:rFonts w:ascii="Times New Roman" w:hAnsi="Times New Roman" w:cs="Times New Roman"/>
                <w:color w:val="auto"/>
                <w:lang w:val="kk-KZ"/>
              </w:rPr>
              <w:t>к</w:t>
            </w:r>
            <w:r w:rsidRPr="00671F11">
              <w:rPr>
                <w:rFonts w:ascii="Times New Roman" w:hAnsi="Times New Roman" w:cs="Times New Roman"/>
                <w:color w:val="auto"/>
                <w:lang w:val="kk-KZ"/>
              </w:rPr>
              <w:t xml:space="preserve">лиматтық бағдарламасы бойынша есеп беру практикасы дамитын болады. </w:t>
            </w:r>
          </w:p>
          <w:p w14:paraId="0794E168" w14:textId="77777777"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Энергетикадағы технологиялық процесс ЖЭК үлесін ұлғайтуға, сондай-ақ инфрақұрылымды цифрландыруға бағытталады. Энергетикалық инфрақұрылымды жаңғырту генерациялайтын қуаттардың тозуын азайтуға, сондай-ақ қазіргі заманғы есепке алу жүйелерімен жарақтандыруды арттыруға бағытталатын болады, бұл энергия жүйесінің жалпы шығындары мен авариялылығын төмендетуге мүмкіндік береді, осылайша орнықты даму мақсаттарына жауап береді.</w:t>
            </w:r>
          </w:p>
          <w:p w14:paraId="7597FAF1" w14:textId="77777777"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 xml:space="preserve">Зияткерлік технологияларды енгізу энергиямен жабдықтаудың сенімділігі мен сапасын, бастапқы энергия көздерін пайдалану тиімділігін едәуір арттыруға, өндірістік процестердің шығындарын және қоршаған ортаға әсерін азайтуға мүмкіндік береді, сондай-ақ ақпаратты ашу бөлігінде корпоративтік басқарудың озық тәжірибелеріне және деректерді валидациялау және верификациялау құралдарына сәйкестікті қамтамасыз етеді. </w:t>
            </w:r>
          </w:p>
          <w:p w14:paraId="31891170" w14:textId="77777777"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b/>
                <w:bCs/>
                <w:color w:val="auto"/>
                <w:lang w:val="kk-KZ"/>
              </w:rPr>
              <w:t>5.2. Реттеуші ортаға өзгерістер.</w:t>
            </w:r>
            <w:r w:rsidRPr="00671F11">
              <w:rPr>
                <w:rFonts w:ascii="Times New Roman" w:hAnsi="Times New Roman" w:cs="Times New Roman"/>
                <w:color w:val="auto"/>
                <w:lang w:val="kk-KZ"/>
              </w:rPr>
              <w:t xml:space="preserve"> Декарбонизация процесі ҚР нормативтік-құқықтық базасын жетілдіру бойынша ұсыныстарды зерделеуді және әзірлеуді талап етеді. Реттеуші ортаны жақсарту жөніндегі ұсыныстар тарифтік реттеу, ЖЭК қолдау шаралары, квоталарды бөлу тетіктерін жетілдіру және электр энергиясын тұтынуды азайтуды ынталандыру, офсеттік бірліктер саудасының тиімді жүйесін құру және т. б. сияқты мәселелерді қамтуы тиіс.</w:t>
            </w:r>
          </w:p>
          <w:p w14:paraId="726EC4BC" w14:textId="646C5A17"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5.3</w:t>
            </w:r>
            <w:r w:rsidRPr="00671F11">
              <w:rPr>
                <w:rFonts w:ascii="Times New Roman" w:hAnsi="Times New Roman" w:cs="Times New Roman"/>
                <w:b/>
                <w:bCs/>
                <w:color w:val="auto"/>
                <w:lang w:val="kk-KZ"/>
              </w:rPr>
              <w:t xml:space="preserve">. </w:t>
            </w:r>
            <w:r w:rsidR="00A17540" w:rsidRPr="00671F11">
              <w:rPr>
                <w:rFonts w:ascii="Times New Roman" w:hAnsi="Times New Roman" w:cs="Times New Roman"/>
                <w:b/>
                <w:bCs/>
                <w:color w:val="auto"/>
                <w:lang w:val="kk-KZ"/>
              </w:rPr>
              <w:t>«</w:t>
            </w:r>
            <w:r w:rsidRPr="00671F11">
              <w:rPr>
                <w:rFonts w:ascii="Times New Roman" w:hAnsi="Times New Roman" w:cs="Times New Roman"/>
                <w:b/>
                <w:bCs/>
                <w:color w:val="auto"/>
                <w:lang w:val="kk-KZ"/>
              </w:rPr>
              <w:t>Жасыл</w:t>
            </w:r>
            <w:r w:rsidR="00A17540" w:rsidRPr="00671F11">
              <w:rPr>
                <w:rFonts w:ascii="Times New Roman" w:hAnsi="Times New Roman" w:cs="Times New Roman"/>
                <w:b/>
                <w:bCs/>
                <w:color w:val="auto"/>
                <w:lang w:val="kk-KZ"/>
              </w:rPr>
              <w:t>»</w:t>
            </w:r>
            <w:r w:rsidRPr="00671F11">
              <w:rPr>
                <w:rFonts w:ascii="Times New Roman" w:hAnsi="Times New Roman" w:cs="Times New Roman"/>
                <w:b/>
                <w:bCs/>
                <w:color w:val="auto"/>
                <w:lang w:val="kk-KZ"/>
              </w:rPr>
              <w:t xml:space="preserve"> қаржыландыру.</w:t>
            </w:r>
            <w:r w:rsidRPr="00671F11">
              <w:rPr>
                <w:rFonts w:ascii="Times New Roman" w:hAnsi="Times New Roman" w:cs="Times New Roman"/>
                <w:color w:val="auto"/>
                <w:lang w:val="kk-KZ"/>
              </w:rPr>
              <w:t xml:space="preserve"> Жасыл жобаларға инвестициялау тренді (жасыл қаржыландыру) ЖЭК жобаларын дамытуға қосымша қаржыландыру көздерін тарту үшін жаңа мүмкіндіктер ұсынады. Жасыл қаржыландырудың негізгі құралдары</w:t>
            </w:r>
            <w:r w:rsidR="00AE5291" w:rsidRPr="00671F11">
              <w:rPr>
                <w:rFonts w:ascii="Times New Roman" w:hAnsi="Times New Roman" w:cs="Times New Roman"/>
                <w:color w:val="auto"/>
                <w:lang w:val="kk-KZ"/>
              </w:rPr>
              <w:t xml:space="preserve"> </w:t>
            </w:r>
            <w:r w:rsidRPr="00671F11">
              <w:rPr>
                <w:rFonts w:ascii="Times New Roman" w:hAnsi="Times New Roman" w:cs="Times New Roman"/>
                <w:color w:val="auto"/>
                <w:lang w:val="kk-KZ"/>
              </w:rPr>
              <w:t>-</w:t>
            </w:r>
            <w:r w:rsidR="00AE5291" w:rsidRPr="00671F11">
              <w:rPr>
                <w:rFonts w:ascii="Times New Roman" w:hAnsi="Times New Roman" w:cs="Times New Roman"/>
                <w:color w:val="auto"/>
                <w:lang w:val="kk-KZ"/>
              </w:rPr>
              <w:t xml:space="preserve"> </w:t>
            </w:r>
            <w:r w:rsidRPr="00671F11">
              <w:rPr>
                <w:rFonts w:ascii="Times New Roman" w:hAnsi="Times New Roman" w:cs="Times New Roman"/>
                <w:color w:val="auto"/>
                <w:lang w:val="kk-KZ"/>
              </w:rPr>
              <w:t xml:space="preserve">жасыл облигациялар, жасыл жеңілдікті несиелеу және жасыл жобаларға субсидиялар. </w:t>
            </w:r>
          </w:p>
          <w:p w14:paraId="1E7E5257" w14:textId="7882B5DD"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 xml:space="preserve">2021 жылғы 25 қарашада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Самұрық-Энерго</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 xml:space="preserve"> АҚ жасыл облигацияларды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Астана</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 xml:space="preserve"> халықаралық қаржы орталығының – Astana International Exchange қор биржасына жылдық 11,4% купондық мөлшерлемемен және айналыс мерзімі 6,5 жыл болатын 18,4 млрд теңге мөлшерінде жария жазылу жолымен дебюттік орналастыруды жүзеге асырды.</w:t>
            </w:r>
          </w:p>
          <w:p w14:paraId="6F2998C3" w14:textId="0D29D6F6"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5.</w:t>
            </w:r>
            <w:r w:rsidRPr="00671F11">
              <w:rPr>
                <w:rFonts w:ascii="Times New Roman" w:hAnsi="Times New Roman" w:cs="Times New Roman"/>
                <w:b/>
                <w:bCs/>
                <w:color w:val="auto"/>
                <w:lang w:val="kk-KZ"/>
              </w:rPr>
              <w:t>4. ESG критерийлеріне сәйкестігі.</w:t>
            </w:r>
            <w:r w:rsidRPr="00671F11">
              <w:rPr>
                <w:rFonts w:ascii="Times New Roman" w:hAnsi="Times New Roman" w:cs="Times New Roman"/>
                <w:color w:val="auto"/>
                <w:lang w:val="kk-KZ"/>
              </w:rPr>
              <w:t xml:space="preserve"> Бүгінгі таңда Компания тұрақты даму қағидаттарын өз қызметіне белсенді түрде біріктіруде.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Самұрық-Энерго</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 xml:space="preserve"> АҚ жыл сайын орнықты даму бойынша есептер шығарады, ал компанияның көптеген операциялары ISO халықаралық стандарттары бойынша сертификатталған. 2023 жылы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w:t>
            </w:r>
            <w:r w:rsidR="00AE5291" w:rsidRPr="00671F11">
              <w:rPr>
                <w:rFonts w:ascii="Times New Roman" w:hAnsi="Times New Roman" w:cs="Times New Roman"/>
                <w:color w:val="auto"/>
                <w:lang w:val="kk-KZ"/>
              </w:rPr>
              <w:t>о»</w:t>
            </w:r>
            <w:r w:rsidRPr="00671F11">
              <w:rPr>
                <w:rFonts w:ascii="Times New Roman" w:hAnsi="Times New Roman" w:cs="Times New Roman"/>
                <w:color w:val="auto"/>
                <w:lang w:val="kk-KZ"/>
              </w:rPr>
              <w:t xml:space="preserve"> АҚ </w:t>
            </w:r>
            <w:r w:rsidR="00AE5291" w:rsidRPr="00671F11">
              <w:rPr>
                <w:rFonts w:ascii="Times New Roman" w:hAnsi="Times New Roman" w:cs="Times New Roman"/>
                <w:color w:val="auto"/>
                <w:lang w:val="kk-KZ"/>
              </w:rPr>
              <w:t>ESG бойынша т</w:t>
            </w:r>
            <w:r w:rsidRPr="00671F11">
              <w:rPr>
                <w:rFonts w:ascii="Times New Roman" w:hAnsi="Times New Roman" w:cs="Times New Roman"/>
                <w:color w:val="auto"/>
                <w:lang w:val="kk-KZ"/>
              </w:rPr>
              <w:t xml:space="preserve">әуекел-рейтингі 24,1 балды құрады, бұл Sustainalytics агенттігінің шкаласы бойынша Medium Risk деңгейіне сәйкес келеді. ESG-рейтингін дәйекті жетілдіру жөніндегі міндетті іске асыру компанияға әлеуетті инвесторлар арасында өзінің имиджін жақсартуға және қазіргі заманғы ESG-практикаларын (офсеттік көміртекті жобалар, Климаттық жобалар және т.б.) іске асыру ауқымын кеңейтуге көмектеседі. Қоғамның ESG рейтингінің көрсеткішін ұстап тұру және жақсарту мақсатында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Самұрық-Энерго</w:t>
            </w:r>
            <w:r w:rsidR="00AE5291" w:rsidRPr="00671F11">
              <w:rPr>
                <w:rFonts w:ascii="Times New Roman" w:hAnsi="Times New Roman" w:cs="Times New Roman"/>
                <w:color w:val="auto"/>
                <w:lang w:val="kk-KZ"/>
              </w:rPr>
              <w:t xml:space="preserve">» </w:t>
            </w:r>
            <w:r w:rsidRPr="00671F11">
              <w:rPr>
                <w:rFonts w:ascii="Times New Roman" w:hAnsi="Times New Roman" w:cs="Times New Roman"/>
                <w:color w:val="auto"/>
                <w:lang w:val="kk-KZ"/>
              </w:rPr>
              <w:t xml:space="preserve">АҚ тұрақты дамуды басқару жүйесін жетілдіру бойынша Жол картасы әзірленді. Мониторинг және есеп беру мақсатында компанияда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Самұрық-Энерго</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 xml:space="preserve"> АҚ компаниялар тобы бойынша парниктік газдар мен офсеттік бірліктерді есептеу жөніндегі Нұсқаулық қолданылады (парниктік газдар шығарындылары мен сіңірулерін есептеу әдістемесіне сәйкес) және парниктік газдар мен офсеттік бірліктерді есептеудің негізгі тәсілдерін айқындайтын құжат болып табылады.</w:t>
            </w:r>
          </w:p>
          <w:p w14:paraId="29D663C8" w14:textId="77777777"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 xml:space="preserve">5.5. </w:t>
            </w:r>
            <w:r w:rsidRPr="00671F11">
              <w:rPr>
                <w:rFonts w:ascii="Times New Roman" w:hAnsi="Times New Roman" w:cs="Times New Roman"/>
                <w:b/>
                <w:bCs/>
                <w:color w:val="auto"/>
                <w:lang w:val="kk-KZ"/>
              </w:rPr>
              <w:t>Өндірісті оқшаулау.</w:t>
            </w:r>
            <w:r w:rsidRPr="00671F11">
              <w:rPr>
                <w:rFonts w:ascii="Times New Roman" w:hAnsi="Times New Roman" w:cs="Times New Roman"/>
                <w:color w:val="auto"/>
                <w:lang w:val="kk-KZ"/>
              </w:rPr>
              <w:t xml:space="preserve"> Энергетикадағы импортты алмастырудың жоғары деңгейі жаһандық жеткізу тізбегінің бұзылуына байланысты салаға қауіп төндіреді. Негізгі компоненттер өндірісін ішкі нарыққа көшіру шығындарды азайтуға, елдің энергетикалық қауіпсіздігін арттыруға және отандық өндірісті дамытуды ынталандыруға мүмкіндік береді.</w:t>
            </w:r>
          </w:p>
          <w:p w14:paraId="20BEBBB6" w14:textId="37EBDDBD" w:rsidR="00E0217B" w:rsidRPr="00671F11" w:rsidRDefault="00E0217B" w:rsidP="00671F11">
            <w:pPr>
              <w:pStyle w:val="Default"/>
              <w:jc w:val="both"/>
              <w:rPr>
                <w:rFonts w:ascii="Times New Roman" w:hAnsi="Times New Roman" w:cs="Times New Roman"/>
                <w:color w:val="auto"/>
                <w:lang w:val="kk-KZ"/>
              </w:rPr>
            </w:pPr>
            <w:r w:rsidRPr="00671F11">
              <w:rPr>
                <w:rFonts w:ascii="Times New Roman" w:hAnsi="Times New Roman" w:cs="Times New Roman"/>
                <w:color w:val="auto"/>
                <w:lang w:val="kk-KZ"/>
              </w:rPr>
              <w:t xml:space="preserve">Қоғам тұрақты негізде ЕТҰ үшін жаңа өндірістік қуаттарды ұйымдастыру жөніндегі инвестициялық жобаларды іске асыруды қоса алғанда, </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Самұрық-Энерго</w:t>
            </w:r>
            <w:r w:rsidR="00AE5291" w:rsidRPr="00671F11">
              <w:rPr>
                <w:rFonts w:ascii="Times New Roman" w:hAnsi="Times New Roman" w:cs="Times New Roman"/>
                <w:color w:val="auto"/>
                <w:lang w:val="kk-KZ"/>
              </w:rPr>
              <w:t>»</w:t>
            </w:r>
            <w:r w:rsidRPr="00671F11">
              <w:rPr>
                <w:rFonts w:ascii="Times New Roman" w:hAnsi="Times New Roman" w:cs="Times New Roman"/>
                <w:color w:val="auto"/>
                <w:lang w:val="kk-KZ"/>
              </w:rPr>
              <w:t xml:space="preserve"> АҚ тауарларын, жұмыстары мен қызметтерін сатып алудың жалпы көлемінде елішілік құндылықты арттыру бағдарламасына сәйкес елішілік құндылықты ұлғайту жөніндегі іс-шараларды жүргізеді:</w:t>
            </w:r>
          </w:p>
          <w:p w14:paraId="5033F69B" w14:textId="371283FC" w:rsidR="00E0217B" w:rsidRPr="00671F11" w:rsidRDefault="00E0217B" w:rsidP="00671F11">
            <w:pPr>
              <w:pStyle w:val="Default"/>
              <w:numPr>
                <w:ilvl w:val="0"/>
                <w:numId w:val="44"/>
              </w:numPr>
              <w:ind w:left="459" w:hanging="402"/>
              <w:jc w:val="both"/>
              <w:rPr>
                <w:rFonts w:ascii="Times New Roman" w:hAnsi="Times New Roman" w:cs="Times New Roman"/>
                <w:color w:val="auto"/>
                <w:lang w:val="kk-KZ"/>
              </w:rPr>
            </w:pPr>
            <w:r w:rsidRPr="00671F11">
              <w:rPr>
                <w:rFonts w:ascii="Times New Roman" w:hAnsi="Times New Roman" w:cs="Times New Roman"/>
                <w:color w:val="auto"/>
                <w:lang w:val="kk-KZ"/>
              </w:rPr>
              <w:t>Серіктестермен бірлесіп жел электр станциялары үшін компоненттер өндірісін ұйымдастыру;</w:t>
            </w:r>
          </w:p>
          <w:p w14:paraId="01A6844A" w14:textId="39A39433" w:rsidR="00E0217B" w:rsidRPr="00671F11" w:rsidRDefault="00E0217B" w:rsidP="00671F11">
            <w:pPr>
              <w:pStyle w:val="Default"/>
              <w:numPr>
                <w:ilvl w:val="0"/>
                <w:numId w:val="44"/>
              </w:numPr>
              <w:ind w:left="459" w:hanging="402"/>
              <w:jc w:val="both"/>
              <w:rPr>
                <w:rFonts w:ascii="Times New Roman" w:hAnsi="Times New Roman" w:cs="Times New Roman"/>
                <w:color w:val="auto"/>
                <w:lang w:val="kk-KZ"/>
              </w:rPr>
            </w:pPr>
            <w:r w:rsidRPr="00671F11">
              <w:rPr>
                <w:rFonts w:ascii="Times New Roman" w:hAnsi="Times New Roman" w:cs="Times New Roman"/>
                <w:color w:val="auto"/>
                <w:lang w:val="kk-KZ"/>
              </w:rPr>
              <w:t>Қазақстанда арнайы техника өндірісін ұйымдастыру: серіктестермен бірлесіп шағын тораптық құрастыру деңгейіне (</w:t>
            </w:r>
            <w:r w:rsidR="00AE5291" w:rsidRPr="00671F11">
              <w:rPr>
                <w:rFonts w:ascii="Times New Roman" w:eastAsia="Times New Roman" w:hAnsi="Times New Roman" w:cs="Times New Roman"/>
                <w:color w:val="auto"/>
                <w:lang w:val="kk-KZ"/>
              </w:rPr>
              <w:t>SKD</w:t>
            </w:r>
            <w:r w:rsidRPr="00671F11">
              <w:rPr>
                <w:rFonts w:ascii="Times New Roman" w:hAnsi="Times New Roman" w:cs="Times New Roman"/>
                <w:color w:val="auto"/>
                <w:lang w:val="kk-KZ"/>
              </w:rPr>
              <w:t>) көшумен ірі тораптық құрастыру технологиясымен (</w:t>
            </w:r>
            <w:r w:rsidR="00AE5291" w:rsidRPr="00671F11">
              <w:rPr>
                <w:rFonts w:ascii="Times New Roman" w:hAnsi="Times New Roman" w:cs="Times New Roman"/>
                <w:color w:val="auto"/>
                <w:lang w:val="kk-KZ"/>
              </w:rPr>
              <w:t>С</w:t>
            </w:r>
            <w:r w:rsidRPr="00671F11">
              <w:rPr>
                <w:rFonts w:ascii="Times New Roman" w:hAnsi="Times New Roman" w:cs="Times New Roman"/>
                <w:color w:val="auto"/>
                <w:lang w:val="kk-KZ"/>
              </w:rPr>
              <w:t>KD) зауытты оқшаулау.</w:t>
            </w:r>
          </w:p>
          <w:p w14:paraId="4A5144BB" w14:textId="6F6F50BF" w:rsidR="00B03C29" w:rsidRPr="00671F11" w:rsidRDefault="00B03C29" w:rsidP="00671F11">
            <w:pPr>
              <w:pStyle w:val="1"/>
              <w:numPr>
                <w:ilvl w:val="0"/>
                <w:numId w:val="0"/>
              </w:numPr>
              <w:tabs>
                <w:tab w:val="left" w:pos="315"/>
              </w:tabs>
              <w:spacing w:before="0" w:after="0"/>
              <w:ind w:left="31"/>
              <w:rPr>
                <w:color w:val="auto"/>
                <w:szCs w:val="24"/>
                <w:lang w:val="kk-KZ"/>
              </w:rPr>
            </w:pPr>
          </w:p>
        </w:tc>
      </w:tr>
    </w:tbl>
    <w:p w14:paraId="1D3CFA55" w14:textId="77777777" w:rsidR="00115D01" w:rsidRPr="00671F11" w:rsidRDefault="00115D01" w:rsidP="00671F11">
      <w:pPr>
        <w:pStyle w:val="Default"/>
        <w:ind w:firstLine="426"/>
        <w:jc w:val="both"/>
        <w:rPr>
          <w:rFonts w:ascii="Times New Roman" w:hAnsi="Times New Roman" w:cs="Times New Roman"/>
          <w:color w:val="auto"/>
          <w:lang w:val="kk-KZ"/>
        </w:rPr>
      </w:pPr>
    </w:p>
    <w:p w14:paraId="1111D1F4" w14:textId="4C6824D9"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Ағымдағы Бағдарлама шеңберінде және таңдалған бағыттарды ескере отырып, Қоғам дамудың үш мүмкін сценарийін модельдейді: белсенді өзгерістерді болжайтын екі ауқымды және қолданыстағы бизнес-модельдің инерциялық дамуын көрсететін бір негізгі:</w:t>
      </w:r>
    </w:p>
    <w:p w14:paraId="73B02C51" w14:textId="5887E51C"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xml:space="preserve">1) </w:t>
      </w:r>
      <w:r w:rsidRPr="00671F11">
        <w:rPr>
          <w:rFonts w:ascii="Times New Roman" w:eastAsia="Times New Roman" w:hAnsi="Times New Roman" w:cs="Times New Roman"/>
          <w:b/>
          <w:color w:val="auto"/>
          <w:lang w:val="kk-KZ" w:eastAsia="ru-RU"/>
        </w:rPr>
        <w:t>Business as usual</w:t>
      </w:r>
      <w:r w:rsidRPr="00671F11">
        <w:rPr>
          <w:rFonts w:ascii="Times New Roman" w:eastAsia="Times New Roman" w:hAnsi="Times New Roman" w:cs="Times New Roman"/>
          <w:color w:val="auto"/>
          <w:lang w:val="kk-KZ" w:eastAsia="ru-RU"/>
        </w:rPr>
        <w:t xml:space="preserve"> </w:t>
      </w:r>
      <w:r w:rsidRPr="00671F11">
        <w:rPr>
          <w:rFonts w:ascii="Times New Roman" w:eastAsia="Times New Roman" w:hAnsi="Times New Roman" w:cs="Times New Roman"/>
          <w:color w:val="auto"/>
          <w:lang w:val="kk-KZ"/>
        </w:rPr>
        <w:t>(әдеттегідей бизнес, бұдан әрі – BAU) - базалық сценарий айтарлықтай технологиялық серпілістер мен жаңа климаттық саясаттар болмаған кезде Компанияның дамуын модельдейді. Ол тарихи деректерді экстраполяциялауға негізделген және энергетика секторының инерциялық даму жолын көрсетеді.</w:t>
      </w:r>
    </w:p>
    <w:p w14:paraId="48A125D9" w14:textId="0B2D46A0"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xml:space="preserve">2) </w:t>
      </w:r>
      <w:r w:rsidRPr="00671F11">
        <w:rPr>
          <w:rFonts w:ascii="Times New Roman" w:eastAsia="Times New Roman" w:hAnsi="Times New Roman" w:cs="Times New Roman"/>
          <w:b/>
          <w:bCs/>
          <w:color w:val="auto"/>
          <w:lang w:val="kk-KZ"/>
        </w:rPr>
        <w:t>Декарбонизация</w:t>
      </w:r>
      <w:r w:rsidRPr="00671F11">
        <w:rPr>
          <w:rFonts w:ascii="Times New Roman" w:eastAsia="Times New Roman" w:hAnsi="Times New Roman" w:cs="Times New Roman"/>
          <w:color w:val="auto"/>
          <w:lang w:val="kk-KZ"/>
        </w:rPr>
        <w:t xml:space="preserve"> - көміртегі ізін кезең-кезеңімен азайтуды көздейтін орташа декарбонизация сценарийі. Бұл сөзсіз нысаналы сценарий және оқиғаларды дамытудың оңтайлы нұсқасы.</w:t>
      </w:r>
    </w:p>
    <w:p w14:paraId="6935CA93" w14:textId="617D51FE"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xml:space="preserve">3) </w:t>
      </w:r>
      <w:r w:rsidRPr="00671F11">
        <w:rPr>
          <w:rFonts w:ascii="Times New Roman" w:eastAsia="Times New Roman" w:hAnsi="Times New Roman" w:cs="Times New Roman"/>
          <w:b/>
          <w:bCs/>
          <w:color w:val="auto"/>
          <w:lang w:val="kk-KZ"/>
        </w:rPr>
        <w:t xml:space="preserve">Терең декарбонизация </w:t>
      </w:r>
      <w:r w:rsidRPr="00671F11">
        <w:rPr>
          <w:rFonts w:ascii="Times New Roman" w:eastAsia="Times New Roman" w:hAnsi="Times New Roman" w:cs="Times New Roman"/>
          <w:color w:val="auto"/>
          <w:lang w:val="kk-KZ"/>
        </w:rPr>
        <w:t>- қысқа мерзімде көміртегі бейтараптығына қол жеткізудің ауқымды жоспары. Шартты нысаналы болып табылады және қосымша шарттармен жүзеге асырылуы мүмкін.</w:t>
      </w:r>
    </w:p>
    <w:p w14:paraId="4FA953F3" w14:textId="45882B17"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Қазақстанның климаттық саясатын, жаһандық трендтерді және өз мақсаттарын ескере отырып, Компания декарбонизация сценарийінде өз алдына мынадай міндеттер қояды:</w:t>
      </w:r>
    </w:p>
    <w:p w14:paraId="2E06765B" w14:textId="77777777"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xml:space="preserve">- 2060 жылға қарай көміртегі бейтараптығына қол жеткізу (негізгі міндет); </w:t>
      </w:r>
    </w:p>
    <w:p w14:paraId="48F75C2C" w14:textId="77777777"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Компания қызметінен ПГ үлестік шығарындыларын 2030 жылға қарай ≥40% - ға, 2040 жылға қарай ≥45% - ға, 2050 жылға қарай ≥70% - ға, базалық жылға қатысты 2060 жылға қарай ≥95% - ға төмендету (мониторингтік міндет).</w:t>
      </w:r>
    </w:p>
    <w:p w14:paraId="5497D907" w14:textId="2C993B78"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Жаһандық және жергілікті декарбонизация процестерінің белгісіздігін ескере отырып, Компания келесі мақсаттармен терең декарбонизацияның амбициялық сценарийін қабылдайды:</w:t>
      </w:r>
    </w:p>
    <w:p w14:paraId="606DC199" w14:textId="77777777"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xml:space="preserve">- 2050 жылға қарай көміртегі бейтараптығына қол жеткізу (негізгі міндет); </w:t>
      </w:r>
    </w:p>
    <w:p w14:paraId="6DA90589" w14:textId="77777777"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 Компания қызметінен ПГ үлестік шығарындыларын 2030 жылға қарай ≥40% - ға, 2040 жылға қарай ≥45% - ға, 2050 жылға қарай ≥80% - ға, базалық жылға қатысты 2060 жылға қарай ≥100% - ға төмендету (мониторингтік міндет).</w:t>
      </w:r>
    </w:p>
    <w:p w14:paraId="08B5A89E" w14:textId="08465BBF" w:rsidR="007525CF" w:rsidRPr="00671F11" w:rsidRDefault="007525CF" w:rsidP="00671F11">
      <w:pPr>
        <w:pStyle w:val="Default"/>
        <w:ind w:firstLine="709"/>
        <w:jc w:val="both"/>
        <w:rPr>
          <w:rFonts w:ascii="Times New Roman" w:eastAsia="Times New Roman" w:hAnsi="Times New Roman" w:cs="Times New Roman"/>
          <w:color w:val="auto"/>
          <w:lang w:val="kk-KZ"/>
        </w:rPr>
      </w:pPr>
      <w:r w:rsidRPr="00671F11">
        <w:rPr>
          <w:rFonts w:ascii="Times New Roman" w:eastAsia="Times New Roman" w:hAnsi="Times New Roman" w:cs="Times New Roman"/>
          <w:color w:val="auto"/>
          <w:lang w:val="kk-KZ"/>
        </w:rPr>
        <w:t>6-кестеде үш сценарий бойынша ПГ төмендету бойынша жиынтық динамика ұсынылған.</w:t>
      </w:r>
    </w:p>
    <w:p w14:paraId="73B48B54" w14:textId="77777777" w:rsidR="007525CF" w:rsidRPr="00671F11" w:rsidRDefault="007525CF" w:rsidP="00671F11">
      <w:pPr>
        <w:pStyle w:val="Default"/>
        <w:ind w:firstLine="709"/>
        <w:jc w:val="both"/>
        <w:rPr>
          <w:rFonts w:ascii="Times New Roman" w:eastAsia="Times New Roman" w:hAnsi="Times New Roman" w:cs="Times New Roman"/>
          <w:color w:val="auto"/>
          <w:lang w:val="kk-KZ"/>
        </w:rPr>
      </w:pPr>
    </w:p>
    <w:p w14:paraId="1B8D8DA5" w14:textId="17018FC1" w:rsidR="00F729B9" w:rsidRPr="00671F11" w:rsidRDefault="00F729B9" w:rsidP="00671F11">
      <w:pPr>
        <w:pStyle w:val="ab"/>
        <w:tabs>
          <w:tab w:val="left" w:pos="993"/>
        </w:tabs>
        <w:ind w:left="0" w:firstLine="426"/>
        <w:jc w:val="center"/>
        <w:rPr>
          <w:szCs w:val="24"/>
          <w:lang w:val="kk-KZ"/>
        </w:rPr>
      </w:pPr>
    </w:p>
    <w:p w14:paraId="4AA4D922" w14:textId="0C895892" w:rsidR="005D1FA5" w:rsidRPr="00671F11" w:rsidRDefault="008520F9" w:rsidP="00671F11">
      <w:pPr>
        <w:pStyle w:val="ab"/>
        <w:tabs>
          <w:tab w:val="left" w:pos="993"/>
        </w:tabs>
        <w:ind w:left="0" w:firstLine="426"/>
        <w:jc w:val="center"/>
        <w:rPr>
          <w:szCs w:val="24"/>
        </w:rPr>
      </w:pPr>
      <w:r w:rsidRPr="00671F11">
        <w:rPr>
          <w:noProof/>
          <w:szCs w:val="24"/>
        </w:rPr>
        <w:drawing>
          <wp:inline distT="0" distB="0" distL="0" distR="0" wp14:anchorId="0C178135" wp14:editId="2E0AC467">
            <wp:extent cx="4572000" cy="1288111"/>
            <wp:effectExtent l="0" t="0" r="0" b="762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7FC511" w14:textId="77777777" w:rsidR="001630D8" w:rsidRPr="00671F11" w:rsidRDefault="001630D8" w:rsidP="00671F11">
      <w:pPr>
        <w:pStyle w:val="ab"/>
        <w:tabs>
          <w:tab w:val="left" w:pos="993"/>
        </w:tabs>
        <w:ind w:left="0" w:firstLine="426"/>
        <w:jc w:val="center"/>
        <w:rPr>
          <w:szCs w:val="24"/>
        </w:rPr>
      </w:pPr>
    </w:p>
    <w:p w14:paraId="073F632C" w14:textId="542536D6" w:rsidR="00F729B9" w:rsidRPr="00671F11" w:rsidRDefault="00997F37" w:rsidP="00671F11">
      <w:pPr>
        <w:pStyle w:val="ab"/>
        <w:tabs>
          <w:tab w:val="left" w:pos="993"/>
        </w:tabs>
        <w:ind w:left="0" w:firstLine="426"/>
        <w:rPr>
          <w:szCs w:val="24"/>
        </w:rPr>
      </w:pPr>
      <w:r w:rsidRPr="00671F11">
        <w:rPr>
          <w:szCs w:val="24"/>
        </w:rPr>
        <w:t>6</w:t>
      </w:r>
      <w:r w:rsidRPr="00671F11">
        <w:rPr>
          <w:szCs w:val="24"/>
          <w:lang w:val="kk-KZ"/>
        </w:rPr>
        <w:t xml:space="preserve"> </w:t>
      </w:r>
      <w:r w:rsidRPr="00671F11">
        <w:rPr>
          <w:szCs w:val="24"/>
        </w:rPr>
        <w:t>-</w:t>
      </w:r>
      <w:r w:rsidRPr="00671F11">
        <w:rPr>
          <w:szCs w:val="24"/>
          <w:lang w:val="kk-KZ"/>
        </w:rPr>
        <w:t>кесте</w:t>
      </w:r>
      <w:r w:rsidRPr="00671F11">
        <w:rPr>
          <w:szCs w:val="24"/>
        </w:rPr>
        <w:t>. Үш сценарий шеңберінде ПГ-</w:t>
      </w:r>
      <w:r w:rsidRPr="00671F11">
        <w:rPr>
          <w:szCs w:val="24"/>
          <w:lang w:val="kk-KZ"/>
        </w:rPr>
        <w:t>ны</w:t>
      </w:r>
      <w:r w:rsidRPr="00671F11">
        <w:rPr>
          <w:szCs w:val="24"/>
        </w:rPr>
        <w:t xml:space="preserve"> төменде</w:t>
      </w:r>
      <w:r w:rsidRPr="00671F11">
        <w:rPr>
          <w:szCs w:val="24"/>
          <w:lang w:val="kk-KZ"/>
        </w:rPr>
        <w:t>т</w:t>
      </w:r>
      <w:r w:rsidRPr="00671F11">
        <w:rPr>
          <w:szCs w:val="24"/>
        </w:rPr>
        <w:t>у динамикасы (заттай, млн. т).</w:t>
      </w:r>
    </w:p>
    <w:p w14:paraId="5747B1C5" w14:textId="77777777" w:rsidR="004F56E8" w:rsidRPr="00671F11" w:rsidRDefault="004F56E8" w:rsidP="00671F11">
      <w:pPr>
        <w:pStyle w:val="Default"/>
        <w:ind w:left="709"/>
        <w:jc w:val="both"/>
        <w:rPr>
          <w:rFonts w:ascii="Times New Roman" w:hAnsi="Times New Roman" w:cs="Times New Roman"/>
          <w:i/>
          <w:color w:val="auto"/>
          <w:lang w:val="kk-KZ"/>
        </w:rPr>
      </w:pPr>
    </w:p>
    <w:p w14:paraId="65672B18" w14:textId="77777777" w:rsidR="004F56E8" w:rsidRPr="00671F11" w:rsidRDefault="004F56E8" w:rsidP="00671F11">
      <w:pPr>
        <w:pStyle w:val="Default"/>
        <w:ind w:left="709"/>
        <w:jc w:val="both"/>
        <w:rPr>
          <w:rFonts w:ascii="Times New Roman" w:hAnsi="Times New Roman" w:cs="Times New Roman"/>
          <w:i/>
          <w:color w:val="auto"/>
          <w:lang w:val="kk-KZ"/>
        </w:rPr>
      </w:pPr>
      <w:r w:rsidRPr="00671F11">
        <w:rPr>
          <w:rFonts w:ascii="Times New Roman" w:hAnsi="Times New Roman" w:cs="Times New Roman"/>
          <w:i/>
          <w:color w:val="auto"/>
          <w:lang w:val="kk-KZ"/>
        </w:rPr>
        <w:t>Базалық жылды таңдау және есептеу әдісі.</w:t>
      </w:r>
    </w:p>
    <w:p w14:paraId="41ED1F7F" w14:textId="057BC03C" w:rsidR="004F56E8" w:rsidRPr="00671F11" w:rsidRDefault="004F56E8" w:rsidP="00671F11">
      <w:pPr>
        <w:pStyle w:val="Default"/>
        <w:ind w:firstLine="709"/>
        <w:jc w:val="both"/>
        <w:rPr>
          <w:rFonts w:ascii="Times New Roman" w:hAnsi="Times New Roman" w:cs="Times New Roman"/>
          <w:iCs/>
          <w:color w:val="auto"/>
          <w:lang w:val="kk-KZ"/>
        </w:rPr>
      </w:pPr>
      <w:r w:rsidRPr="00671F11">
        <w:rPr>
          <w:rFonts w:ascii="Times New Roman" w:hAnsi="Times New Roman" w:cs="Times New Roman"/>
          <w:iCs/>
          <w:color w:val="auto"/>
          <w:lang w:val="kk-KZ"/>
        </w:rPr>
        <w:t xml:space="preserve">«Самұрық-Қазына» АҚ-ның 2021 жылғы 24 мамырдағы №47-ө және 2021 жылғы 20 сәуірдегі №32-ө «Стратегиялық жоспарлау шеңберінде энергияға көшу жоспарын әзірлеу» хаттамалық тапсырмаларын орындау үшін және 2021 жылы ҚР Экологиялық кодексінің қатаңдатылуын ескере отырып, Scope1 үшін </w:t>
      </w:r>
      <w:r w:rsidRPr="00671F11">
        <w:rPr>
          <w:rFonts w:ascii="Times New Roman" w:hAnsi="Times New Roman" w:cs="Times New Roman"/>
          <w:b/>
          <w:bCs/>
          <w:iCs/>
          <w:color w:val="auto"/>
          <w:lang w:val="kk-KZ"/>
        </w:rPr>
        <w:t xml:space="preserve">базалық жыл 2021 жыл болып қабылданды. </w:t>
      </w:r>
      <w:r w:rsidRPr="00671F11">
        <w:rPr>
          <w:rFonts w:ascii="Times New Roman" w:hAnsi="Times New Roman" w:cs="Times New Roman"/>
          <w:iCs/>
          <w:color w:val="auto"/>
          <w:lang w:val="kk-KZ"/>
        </w:rPr>
        <w:t>Сондай-ақ, Базалық жыл (2021ж.) «Самұрық-Қазына» АҚ-ның 2060 жылға дейінгі төмен көміртекті дамуының бекітілген тұжырымдамасына сәйкес белгіленді (3-бөлім. «Төмен көміртекті даму мақсаттары» КНУР). Scope 2 шекараларын талдау және зерделеу кезінде базалық жыл 2 қамту үшін 2022 жыл қабылданды.</w:t>
      </w:r>
    </w:p>
    <w:p w14:paraId="40DE1491" w14:textId="77777777" w:rsidR="004F56E8" w:rsidRPr="00671F11" w:rsidRDefault="004F56E8" w:rsidP="00671F11">
      <w:pPr>
        <w:pStyle w:val="Default"/>
        <w:ind w:firstLine="709"/>
        <w:jc w:val="both"/>
        <w:rPr>
          <w:rFonts w:ascii="Times New Roman" w:hAnsi="Times New Roman" w:cs="Times New Roman"/>
          <w:iCs/>
          <w:color w:val="auto"/>
          <w:lang w:val="kk-KZ"/>
        </w:rPr>
      </w:pPr>
      <w:r w:rsidRPr="00671F11">
        <w:rPr>
          <w:rFonts w:ascii="Times New Roman" w:hAnsi="Times New Roman" w:cs="Times New Roman"/>
          <w:iCs/>
          <w:color w:val="auto"/>
          <w:lang w:val="kk-KZ"/>
        </w:rPr>
        <w:t>ПГ шығарындыларын есептеу кезінде, сондай-ақ болашақ шығарындыларды сценарийлік талдау кезінде мыналар қолданылады:</w:t>
      </w:r>
    </w:p>
    <w:p w14:paraId="22C7D8D1" w14:textId="1EA2EFE8" w:rsidR="004F56E8" w:rsidRPr="00671F11" w:rsidRDefault="004F56E8" w:rsidP="00671F11">
      <w:pPr>
        <w:pStyle w:val="Default"/>
        <w:ind w:firstLine="709"/>
        <w:jc w:val="both"/>
        <w:rPr>
          <w:rFonts w:ascii="Times New Roman" w:hAnsi="Times New Roman" w:cs="Times New Roman"/>
          <w:iCs/>
          <w:color w:val="auto"/>
          <w:lang w:val="kk-KZ"/>
        </w:rPr>
      </w:pPr>
      <w:r w:rsidRPr="00671F11">
        <w:rPr>
          <w:rFonts w:ascii="Times New Roman" w:hAnsi="Times New Roman" w:cs="Times New Roman"/>
          <w:iCs/>
          <w:color w:val="auto"/>
          <w:lang w:val="kk-KZ"/>
        </w:rPr>
        <w:t>1) ҚР Экология және табиғи ресурстар министрінің 2023 жылғы 17 қаңтардағы № 9 Бұйрығымен бекітілген «Парниктік газдар шығарындылары мен сіңірулерін есептеу әдістемесі»;</w:t>
      </w:r>
    </w:p>
    <w:p w14:paraId="67D5911B" w14:textId="6D3094E3" w:rsidR="004F56E8" w:rsidRPr="00671F11" w:rsidRDefault="004F56E8" w:rsidP="00671F11">
      <w:pPr>
        <w:pStyle w:val="Default"/>
        <w:ind w:firstLine="709"/>
        <w:jc w:val="both"/>
        <w:rPr>
          <w:rFonts w:ascii="Times New Roman" w:hAnsi="Times New Roman" w:cs="Times New Roman"/>
          <w:iCs/>
          <w:color w:val="auto"/>
          <w:lang w:val="kk-KZ"/>
        </w:rPr>
      </w:pPr>
      <w:r w:rsidRPr="00671F11">
        <w:rPr>
          <w:rFonts w:ascii="Times New Roman" w:hAnsi="Times New Roman" w:cs="Times New Roman"/>
          <w:iCs/>
          <w:color w:val="auto"/>
          <w:lang w:val="kk-KZ"/>
        </w:rPr>
        <w:t>2) ҚР Экология, геология және табиғи ресурстар министрінің м. а. 2021 жылғы 19 шілдедегі № 260 бұйрығымен бекітілген «Экономиканың реттелетін секторларындағы бенчмарктердің тізбесі»;</w:t>
      </w:r>
    </w:p>
    <w:p w14:paraId="490A7283" w14:textId="024EF3E9" w:rsidR="004F56E8" w:rsidRPr="00671F11" w:rsidRDefault="004F56E8" w:rsidP="00671F11">
      <w:pPr>
        <w:pStyle w:val="Default"/>
        <w:ind w:firstLine="709"/>
        <w:jc w:val="both"/>
        <w:rPr>
          <w:rFonts w:ascii="Times New Roman" w:hAnsi="Times New Roman" w:cs="Times New Roman"/>
          <w:iCs/>
          <w:color w:val="auto"/>
          <w:lang w:val="kk-KZ"/>
        </w:rPr>
      </w:pPr>
      <w:r w:rsidRPr="00671F11">
        <w:rPr>
          <w:rFonts w:ascii="Times New Roman" w:hAnsi="Times New Roman" w:cs="Times New Roman"/>
          <w:iCs/>
          <w:color w:val="auto"/>
          <w:lang w:val="kk-KZ"/>
        </w:rPr>
        <w:t>3) «Самұрық-Энерго» АҚ компаниялар тобы бойынша «Парниктік газдар мен офсеттік бірліктерді есептеу жөніндегі нұсқаулық», Қоғам Басқармасының шешімімен бекітілген (10.04.2024 ж. №09 хаттама).</w:t>
      </w:r>
    </w:p>
    <w:p w14:paraId="6B47AD3C" w14:textId="77777777" w:rsidR="001630D8" w:rsidRPr="00671F11" w:rsidRDefault="001630D8" w:rsidP="00671F11">
      <w:pPr>
        <w:pStyle w:val="ab"/>
        <w:tabs>
          <w:tab w:val="left" w:pos="993"/>
        </w:tabs>
        <w:ind w:left="709"/>
        <w:rPr>
          <w:szCs w:val="24"/>
          <w:lang w:val="kk-KZ"/>
        </w:rPr>
      </w:pPr>
    </w:p>
    <w:p w14:paraId="37CDBB20" w14:textId="7C00EDE2" w:rsidR="00FB3FB7" w:rsidRPr="00671F11" w:rsidRDefault="008119E0" w:rsidP="00671F11">
      <w:pPr>
        <w:outlineLvl w:val="0"/>
        <w:rPr>
          <w:b/>
          <w:szCs w:val="24"/>
          <w:lang w:val="kk-KZ"/>
        </w:rPr>
      </w:pPr>
      <w:bookmarkStart w:id="7" w:name="_Toc178512515"/>
      <w:r w:rsidRPr="00671F11">
        <w:rPr>
          <w:b/>
          <w:szCs w:val="24"/>
          <w:lang w:val="kk-KZ"/>
        </w:rPr>
        <w:t xml:space="preserve">             4.2. </w:t>
      </w:r>
      <w:r w:rsidR="00FB3FB7" w:rsidRPr="00671F11">
        <w:rPr>
          <w:b/>
          <w:szCs w:val="24"/>
          <w:lang w:val="kk-KZ"/>
        </w:rPr>
        <w:t>Business as usual</w:t>
      </w:r>
      <w:bookmarkEnd w:id="7"/>
      <w:r w:rsidR="004F56E8" w:rsidRPr="00671F11">
        <w:rPr>
          <w:b/>
          <w:szCs w:val="24"/>
          <w:lang w:val="kk-KZ"/>
        </w:rPr>
        <w:t xml:space="preserve"> сценарийі</w:t>
      </w:r>
    </w:p>
    <w:p w14:paraId="3D9BAB59" w14:textId="0831095C" w:rsidR="004F56E8" w:rsidRPr="00671F11" w:rsidRDefault="004F56E8" w:rsidP="00671F11">
      <w:pPr>
        <w:spacing w:after="0" w:line="240" w:lineRule="auto"/>
        <w:ind w:firstLine="709"/>
        <w:jc w:val="both"/>
        <w:rPr>
          <w:sz w:val="24"/>
          <w:szCs w:val="24"/>
          <w:lang w:val="kk-KZ"/>
        </w:rPr>
      </w:pPr>
      <w:r w:rsidRPr="00671F11">
        <w:rPr>
          <w:sz w:val="24"/>
          <w:szCs w:val="24"/>
          <w:lang w:val="kk-KZ"/>
        </w:rPr>
        <w:t xml:space="preserve">Сценарийлердің нәтижелерін салыстыру үшін эталон ретінде қарастырылатын көміртегі бейтараптығына қол жеткізуге бағытталған маңызды технологиялық өзгерістер немесе саяси шаралар болмаған кездегі дамудың </w:t>
      </w:r>
      <w:r w:rsidRPr="00671F11">
        <w:rPr>
          <w:b/>
          <w:bCs/>
          <w:sz w:val="24"/>
          <w:szCs w:val="24"/>
          <w:lang w:val="kk-KZ"/>
        </w:rPr>
        <w:t>Базалық</w:t>
      </w:r>
      <w:r w:rsidRPr="00671F11">
        <w:rPr>
          <w:sz w:val="24"/>
          <w:szCs w:val="24"/>
          <w:lang w:val="kk-KZ"/>
        </w:rPr>
        <w:t xml:space="preserve"> сценарийі. Бұл сценарий генерациялардың барлық түрлерін (ЖЭК, баламалы энергетика, дәстүрлі генерация) одан әрі дамытуды көздейді және Қазақстанда байқалатын тарихи трендтерді болашаққа экстраполяциялайды. </w:t>
      </w:r>
    </w:p>
    <w:p w14:paraId="18093D31" w14:textId="0A90BDC3" w:rsidR="004F56E8" w:rsidRPr="00671F11" w:rsidRDefault="004F56E8" w:rsidP="00671F11">
      <w:pPr>
        <w:spacing w:after="0" w:line="240" w:lineRule="auto"/>
        <w:ind w:firstLine="709"/>
        <w:jc w:val="both"/>
        <w:rPr>
          <w:sz w:val="24"/>
          <w:szCs w:val="24"/>
          <w:lang w:val="kk-KZ"/>
        </w:rPr>
      </w:pPr>
      <w:r w:rsidRPr="00671F11">
        <w:rPr>
          <w:sz w:val="24"/>
          <w:szCs w:val="24"/>
          <w:lang w:val="kk-KZ"/>
        </w:rPr>
        <w:t xml:space="preserve">Бұл сценарий </w:t>
      </w:r>
      <w:r w:rsidRPr="00671F11">
        <w:rPr>
          <w:spacing w:val="-2"/>
          <w:sz w:val="24"/>
          <w:szCs w:val="24"/>
          <w:lang w:val="kk-KZ"/>
        </w:rPr>
        <w:t>STEP</w:t>
      </w:r>
      <w:r w:rsidRPr="00671F11">
        <w:rPr>
          <w:sz w:val="24"/>
          <w:szCs w:val="24"/>
          <w:lang w:val="kk-KZ"/>
        </w:rPr>
        <w:t xml:space="preserve"> (the Stated Policies Scenario) шарттары бойынша модельденген, бұл қосымша шешімдер қабылдамай, қолданыстағы және жоспарланған саяси шараларды сақтау жағдайында энергетиканы дамытудың әлеуетті траекторияларын бағалауға мүмкіндік береді. Бұл модельде үкіметтер/компаниялар барлық мәлімделген мақсаттарға қол жеткізеді деп болжанбайды.</w:t>
      </w:r>
    </w:p>
    <w:p w14:paraId="18CF9788" w14:textId="47C029DB" w:rsidR="004F56E8" w:rsidRPr="00671F11" w:rsidRDefault="004F56E8" w:rsidP="00671F11">
      <w:pPr>
        <w:spacing w:after="0" w:line="240" w:lineRule="auto"/>
        <w:ind w:firstLine="709"/>
        <w:jc w:val="both"/>
        <w:rPr>
          <w:sz w:val="24"/>
          <w:szCs w:val="24"/>
          <w:lang w:val="kk-KZ"/>
        </w:rPr>
      </w:pPr>
      <w:r w:rsidRPr="00671F11">
        <w:rPr>
          <w:sz w:val="24"/>
          <w:szCs w:val="24"/>
          <w:lang w:val="kk-KZ"/>
        </w:rPr>
        <w:t xml:space="preserve">Сценарий салыстыру моделі ретінде қабылданады, </w:t>
      </w:r>
      <w:r w:rsidR="00DC7A3E" w:rsidRPr="00671F11">
        <w:rPr>
          <w:sz w:val="24"/>
          <w:szCs w:val="24"/>
          <w:lang w:val="kk-KZ"/>
        </w:rPr>
        <w:t xml:space="preserve">нысаналы </w:t>
      </w:r>
      <w:r w:rsidRPr="00671F11">
        <w:rPr>
          <w:sz w:val="24"/>
          <w:szCs w:val="24"/>
          <w:lang w:val="kk-KZ"/>
        </w:rPr>
        <w:t>емес. Көміртекті бейтараптыққа қол жеткізілмейді. 2060 жылға қарай көміртегі ізінің неттосы базалық жылға қатысты (2021ж.) +25% құрайды.</w:t>
      </w:r>
    </w:p>
    <w:p w14:paraId="67806B22" w14:textId="77777777" w:rsidR="004F56E8" w:rsidRPr="00671F11" w:rsidRDefault="004F56E8" w:rsidP="00671F11">
      <w:pPr>
        <w:spacing w:after="0" w:line="240" w:lineRule="auto"/>
        <w:ind w:firstLine="709"/>
        <w:jc w:val="both"/>
        <w:rPr>
          <w:sz w:val="24"/>
          <w:szCs w:val="24"/>
          <w:lang w:val="kk-KZ"/>
        </w:rPr>
      </w:pPr>
    </w:p>
    <w:p w14:paraId="104697FB" w14:textId="77777777" w:rsidR="00DC7A3E" w:rsidRPr="00671F11" w:rsidRDefault="00DC7A3E" w:rsidP="00671F11">
      <w:pPr>
        <w:tabs>
          <w:tab w:val="left" w:pos="993"/>
        </w:tabs>
        <w:spacing w:after="0" w:line="240" w:lineRule="auto"/>
        <w:ind w:firstLine="709"/>
        <w:jc w:val="both"/>
        <w:rPr>
          <w:sz w:val="24"/>
          <w:szCs w:val="24"/>
        </w:rPr>
      </w:pPr>
    </w:p>
    <w:p w14:paraId="7F413E63" w14:textId="4523F4F1" w:rsidR="00DC7A3E" w:rsidRPr="00671F11" w:rsidRDefault="00794EE1" w:rsidP="00671F11">
      <w:pPr>
        <w:pStyle w:val="ab"/>
        <w:numPr>
          <w:ilvl w:val="1"/>
          <w:numId w:val="48"/>
        </w:numPr>
        <w:outlineLvl w:val="0"/>
        <w:rPr>
          <w:b/>
          <w:szCs w:val="24"/>
        </w:rPr>
      </w:pPr>
      <w:bookmarkStart w:id="8" w:name="_Toc178512516"/>
      <w:r w:rsidRPr="00671F11">
        <w:rPr>
          <w:b/>
          <w:szCs w:val="24"/>
        </w:rPr>
        <w:t xml:space="preserve"> </w:t>
      </w:r>
      <w:r w:rsidR="00DC7A3E" w:rsidRPr="00671F11">
        <w:rPr>
          <w:b/>
          <w:szCs w:val="24"/>
        </w:rPr>
        <w:t>Декарбонизация</w:t>
      </w:r>
      <w:bookmarkEnd w:id="8"/>
      <w:r w:rsidR="00DC7A3E" w:rsidRPr="00671F11">
        <w:rPr>
          <w:b/>
          <w:szCs w:val="24"/>
          <w:lang w:val="kk-KZ"/>
        </w:rPr>
        <w:t xml:space="preserve"> сценарийі</w:t>
      </w:r>
    </w:p>
    <w:p w14:paraId="4EFB0DA0" w14:textId="77777777" w:rsidR="00DC7A3E" w:rsidRPr="00671F11" w:rsidRDefault="00DC7A3E" w:rsidP="00671F11">
      <w:pPr>
        <w:spacing w:after="0" w:line="240" w:lineRule="auto"/>
        <w:ind w:firstLine="709"/>
        <w:jc w:val="both"/>
        <w:rPr>
          <w:sz w:val="24"/>
          <w:szCs w:val="24"/>
          <w:lang w:val="kk-KZ"/>
        </w:rPr>
      </w:pPr>
    </w:p>
    <w:p w14:paraId="27C6934B" w14:textId="3352B90B" w:rsidR="00DC7A3E" w:rsidRPr="00671F11" w:rsidRDefault="00DC7A3E" w:rsidP="00671F11">
      <w:pPr>
        <w:spacing w:after="0" w:line="240" w:lineRule="auto"/>
        <w:ind w:firstLine="709"/>
        <w:jc w:val="both"/>
        <w:rPr>
          <w:sz w:val="24"/>
          <w:szCs w:val="24"/>
          <w:lang w:val="kk-KZ"/>
        </w:rPr>
      </w:pPr>
      <w:r w:rsidRPr="00671F11">
        <w:rPr>
          <w:b/>
          <w:bCs/>
          <w:sz w:val="24"/>
          <w:szCs w:val="24"/>
          <w:lang w:val="kk-KZ"/>
        </w:rPr>
        <w:t>Декарбонизация</w:t>
      </w:r>
      <w:r w:rsidRPr="00671F11">
        <w:rPr>
          <w:sz w:val="24"/>
          <w:szCs w:val="24"/>
          <w:lang w:val="kk-KZ"/>
        </w:rPr>
        <w:t xml:space="preserve"> сценарийі парниктік газ шығарындыларының орташа шамадағы төмендеуін болжайды. Бұл сценарий озық энергетикалық технологияларды пайдалана отырып, энергетикалық жүйені дамытудың ықтимал жолдарын сипаттайтын APS (the Announced Pledges Scenario) модельдеу шарттарын ескереді. Бұл Қоғамға елдің қазіргі Климаттық міндеттемелерінің максималды әлеуетті әсерін бағалауға және бұл міндеттемелердің қаншалықты амбициялық екенін және олардың Қоғам қызметі шеңберінде жаһандық климаттық мақсаттарға жетуіне әкелуі мүмкін екенін түсінуге мүмкіндік береді. Бұл сценарий неғұрлым амбициялық мақсаттарға жету үшін климаттық әрекеттерді күшейту қажет аймақтарды анықтайды (осы сценарий бойынша нысаналы көрсеткіштер 3-кестеде шоғырландырылған).</w:t>
      </w:r>
    </w:p>
    <w:p w14:paraId="6C3A2635" w14:textId="6998CE75" w:rsidR="00875CE9" w:rsidRPr="00671F11" w:rsidRDefault="00875CE9" w:rsidP="00671F11">
      <w:pPr>
        <w:spacing w:after="0" w:line="240" w:lineRule="auto"/>
        <w:ind w:firstLine="709"/>
        <w:jc w:val="both"/>
        <w:rPr>
          <w:sz w:val="24"/>
          <w:szCs w:val="24"/>
          <w:lang w:val="kk-KZ"/>
        </w:rPr>
      </w:pPr>
      <w:r w:rsidRPr="00671F11">
        <w:rPr>
          <w:sz w:val="24"/>
          <w:szCs w:val="24"/>
          <w:lang w:val="kk-KZ"/>
        </w:rPr>
        <w:t>Декарбонизация сценарийінде ЖЭС қуатын және басқа да баламалы энергия көздерін ұлғайту, көмір станцияларында көміртекті ұстау және сақтау (CCUS) технологияларын енгізу, офсеттік жобаларды іске асыру, сондай-ақ көмір генерациясын біртіндеп консервациялау көзделеді.</w:t>
      </w:r>
    </w:p>
    <w:p w14:paraId="49666054" w14:textId="63AF9D62" w:rsidR="00DC7A3E" w:rsidRPr="00671F11" w:rsidRDefault="00DC7A3E" w:rsidP="00671F11">
      <w:pPr>
        <w:spacing w:after="0" w:line="240" w:lineRule="auto"/>
        <w:ind w:firstLine="709"/>
        <w:jc w:val="both"/>
        <w:rPr>
          <w:sz w:val="24"/>
          <w:szCs w:val="24"/>
          <w:lang w:val="kk-KZ"/>
        </w:rPr>
      </w:pPr>
      <w:r w:rsidRPr="00671F11">
        <w:rPr>
          <w:sz w:val="24"/>
          <w:szCs w:val="24"/>
          <w:lang w:val="kk-KZ"/>
        </w:rPr>
        <w:t>2060 жылға қарай көміртегі ізінің неттосы базалық жылға қатысты (2021ж.) -100% құрады.</w:t>
      </w:r>
    </w:p>
    <w:p w14:paraId="5AD3AAB7" w14:textId="77777777" w:rsidR="00BB7044" w:rsidRPr="00671F11" w:rsidRDefault="00BB7044" w:rsidP="00671F11">
      <w:pPr>
        <w:pStyle w:val="ab"/>
        <w:tabs>
          <w:tab w:val="left" w:pos="993"/>
        </w:tabs>
        <w:ind w:left="426"/>
        <w:rPr>
          <w:szCs w:val="24"/>
          <w:lang w:val="kk-KZ"/>
        </w:rPr>
      </w:pPr>
    </w:p>
    <w:p w14:paraId="0549191B" w14:textId="7E1AE623" w:rsidR="00666B03" w:rsidRPr="00671F11" w:rsidRDefault="0060566C" w:rsidP="00671F11">
      <w:pPr>
        <w:pStyle w:val="ab"/>
        <w:ind w:left="0"/>
        <w:rPr>
          <w:szCs w:val="24"/>
          <w:lang w:val="kk-KZ"/>
        </w:rPr>
      </w:pPr>
      <w:r w:rsidRPr="00671F11">
        <w:rPr>
          <w:szCs w:val="24"/>
          <w:lang w:val="kk-KZ"/>
        </w:rPr>
        <w:t>3</w:t>
      </w:r>
      <w:r w:rsidR="00334562" w:rsidRPr="00671F11">
        <w:rPr>
          <w:szCs w:val="24"/>
          <w:lang w:val="kk-KZ"/>
        </w:rPr>
        <w:t xml:space="preserve"> -кесте</w:t>
      </w:r>
      <w:r w:rsidRPr="00671F11">
        <w:rPr>
          <w:szCs w:val="24"/>
          <w:lang w:val="kk-KZ"/>
        </w:rPr>
        <w:t>. Бағдарламаның мақсатты көрсеткіштері (Декарбонизация сценарийі бойынша).</w:t>
      </w:r>
    </w:p>
    <w:p w14:paraId="60429E1F" w14:textId="77777777" w:rsidR="0060566C" w:rsidRPr="00671F11" w:rsidRDefault="0060566C" w:rsidP="00671F11">
      <w:pPr>
        <w:pStyle w:val="ab"/>
        <w:ind w:left="0"/>
        <w:rPr>
          <w:szCs w:val="24"/>
          <w:lang w:val="kk-KZ"/>
        </w:rPr>
      </w:pPr>
    </w:p>
    <w:tbl>
      <w:tblPr>
        <w:tblStyle w:val="aa"/>
        <w:tblW w:w="10060" w:type="dxa"/>
        <w:jc w:val="center"/>
        <w:tblLayout w:type="fixed"/>
        <w:tblLook w:val="04A0" w:firstRow="1" w:lastRow="0" w:firstColumn="1" w:lastColumn="0" w:noHBand="0" w:noVBand="1"/>
      </w:tblPr>
      <w:tblGrid>
        <w:gridCol w:w="498"/>
        <w:gridCol w:w="3041"/>
        <w:gridCol w:w="1276"/>
        <w:gridCol w:w="1134"/>
        <w:gridCol w:w="992"/>
        <w:gridCol w:w="992"/>
        <w:gridCol w:w="993"/>
        <w:gridCol w:w="1134"/>
      </w:tblGrid>
      <w:tr w:rsidR="00671F11" w:rsidRPr="00671F11" w14:paraId="1981FBA5" w14:textId="77777777" w:rsidTr="001630D8">
        <w:trPr>
          <w:jc w:val="center"/>
        </w:trPr>
        <w:tc>
          <w:tcPr>
            <w:tcW w:w="498" w:type="dxa"/>
            <w:vAlign w:val="center"/>
          </w:tcPr>
          <w:p w14:paraId="6054E67E" w14:textId="77777777"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w:t>
            </w:r>
          </w:p>
        </w:tc>
        <w:tc>
          <w:tcPr>
            <w:tcW w:w="3041" w:type="dxa"/>
            <w:vAlign w:val="center"/>
          </w:tcPr>
          <w:p w14:paraId="341B46C4" w14:textId="154AC89E" w:rsidR="00666B03" w:rsidRPr="00671F11" w:rsidRDefault="00334562" w:rsidP="00671F11">
            <w:pPr>
              <w:spacing w:after="0" w:line="240" w:lineRule="auto"/>
              <w:contextualSpacing/>
              <w:jc w:val="center"/>
              <w:rPr>
                <w:b/>
                <w:sz w:val="24"/>
                <w:szCs w:val="24"/>
                <w:lang w:eastAsia="ru-RU"/>
              </w:rPr>
            </w:pPr>
            <w:r w:rsidRPr="00671F11">
              <w:rPr>
                <w:b/>
                <w:sz w:val="24"/>
                <w:szCs w:val="24"/>
                <w:lang w:eastAsia="ru-RU"/>
              </w:rPr>
              <w:t>Нысаналы көрсеткіш атауы</w:t>
            </w:r>
          </w:p>
        </w:tc>
        <w:tc>
          <w:tcPr>
            <w:tcW w:w="1276" w:type="dxa"/>
            <w:vAlign w:val="center"/>
          </w:tcPr>
          <w:p w14:paraId="1576A2A0" w14:textId="58D7C6DE" w:rsidR="00666B03" w:rsidRPr="00671F11" w:rsidRDefault="0060566C" w:rsidP="00671F11">
            <w:pPr>
              <w:spacing w:after="0" w:line="240" w:lineRule="auto"/>
              <w:contextualSpacing/>
              <w:jc w:val="center"/>
              <w:rPr>
                <w:b/>
                <w:sz w:val="24"/>
                <w:szCs w:val="24"/>
                <w:lang w:eastAsia="ru-RU"/>
              </w:rPr>
            </w:pPr>
            <w:r w:rsidRPr="00671F11">
              <w:rPr>
                <w:b/>
                <w:sz w:val="24"/>
                <w:szCs w:val="24"/>
                <w:lang w:val="kk-KZ" w:eastAsia="ru-RU"/>
              </w:rPr>
              <w:t>Өлш</w:t>
            </w:r>
            <w:r w:rsidR="00666B03" w:rsidRPr="00671F11">
              <w:rPr>
                <w:b/>
                <w:sz w:val="24"/>
                <w:szCs w:val="24"/>
                <w:lang w:eastAsia="ru-RU"/>
              </w:rPr>
              <w:t xml:space="preserve">. </w:t>
            </w:r>
            <w:r w:rsidRPr="00671F11">
              <w:rPr>
                <w:b/>
                <w:sz w:val="24"/>
                <w:szCs w:val="24"/>
                <w:lang w:val="kk-KZ" w:eastAsia="ru-RU"/>
              </w:rPr>
              <w:t>бірл</w:t>
            </w:r>
            <w:r w:rsidR="00666B03" w:rsidRPr="00671F11">
              <w:rPr>
                <w:b/>
                <w:sz w:val="24"/>
                <w:szCs w:val="24"/>
                <w:lang w:eastAsia="ru-RU"/>
              </w:rPr>
              <w:t>.</w:t>
            </w:r>
          </w:p>
        </w:tc>
        <w:tc>
          <w:tcPr>
            <w:tcW w:w="1134" w:type="dxa"/>
            <w:vAlign w:val="center"/>
          </w:tcPr>
          <w:p w14:paraId="03498A4D" w14:textId="1E8D8AD2"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2021</w:t>
            </w:r>
            <w:r w:rsidR="0060566C" w:rsidRPr="00671F11">
              <w:rPr>
                <w:b/>
                <w:sz w:val="24"/>
                <w:szCs w:val="24"/>
                <w:lang w:val="kk-KZ" w:eastAsia="ru-RU"/>
              </w:rPr>
              <w:t>ж</w:t>
            </w:r>
            <w:r w:rsidRPr="00671F11">
              <w:rPr>
                <w:b/>
                <w:sz w:val="24"/>
                <w:szCs w:val="24"/>
                <w:lang w:eastAsia="ru-RU"/>
              </w:rPr>
              <w:t>.**</w:t>
            </w:r>
          </w:p>
        </w:tc>
        <w:tc>
          <w:tcPr>
            <w:tcW w:w="992" w:type="dxa"/>
            <w:vAlign w:val="center"/>
          </w:tcPr>
          <w:p w14:paraId="374B6BF6" w14:textId="7F80717C"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2030</w:t>
            </w:r>
            <w:r w:rsidR="0060566C" w:rsidRPr="00671F11">
              <w:rPr>
                <w:b/>
                <w:sz w:val="24"/>
                <w:szCs w:val="24"/>
                <w:lang w:val="kk-KZ" w:eastAsia="ru-RU"/>
              </w:rPr>
              <w:t>ж</w:t>
            </w:r>
            <w:r w:rsidRPr="00671F11">
              <w:rPr>
                <w:b/>
                <w:sz w:val="24"/>
                <w:szCs w:val="24"/>
                <w:lang w:eastAsia="ru-RU"/>
              </w:rPr>
              <w:t>.</w:t>
            </w:r>
          </w:p>
        </w:tc>
        <w:tc>
          <w:tcPr>
            <w:tcW w:w="992" w:type="dxa"/>
            <w:vAlign w:val="center"/>
          </w:tcPr>
          <w:p w14:paraId="63799ADA" w14:textId="64D378E8"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2040</w:t>
            </w:r>
            <w:r w:rsidR="0060566C" w:rsidRPr="00671F11">
              <w:rPr>
                <w:b/>
                <w:sz w:val="24"/>
                <w:szCs w:val="24"/>
                <w:lang w:val="kk-KZ" w:eastAsia="ru-RU"/>
              </w:rPr>
              <w:t>ж</w:t>
            </w:r>
            <w:r w:rsidRPr="00671F11">
              <w:rPr>
                <w:b/>
                <w:sz w:val="24"/>
                <w:szCs w:val="24"/>
                <w:lang w:eastAsia="ru-RU"/>
              </w:rPr>
              <w:t>.</w:t>
            </w:r>
          </w:p>
        </w:tc>
        <w:tc>
          <w:tcPr>
            <w:tcW w:w="993" w:type="dxa"/>
            <w:vAlign w:val="center"/>
          </w:tcPr>
          <w:p w14:paraId="4B368FE9" w14:textId="6302206D"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2050</w:t>
            </w:r>
            <w:r w:rsidR="0060566C" w:rsidRPr="00671F11">
              <w:rPr>
                <w:b/>
                <w:sz w:val="24"/>
                <w:szCs w:val="24"/>
                <w:lang w:val="kk-KZ" w:eastAsia="ru-RU"/>
              </w:rPr>
              <w:t>ж</w:t>
            </w:r>
            <w:r w:rsidRPr="00671F11">
              <w:rPr>
                <w:b/>
                <w:sz w:val="24"/>
                <w:szCs w:val="24"/>
                <w:lang w:eastAsia="ru-RU"/>
              </w:rPr>
              <w:t>.</w:t>
            </w:r>
          </w:p>
        </w:tc>
        <w:tc>
          <w:tcPr>
            <w:tcW w:w="1134" w:type="dxa"/>
            <w:vAlign w:val="center"/>
          </w:tcPr>
          <w:p w14:paraId="073BBB02" w14:textId="7A24B487" w:rsidR="00666B03" w:rsidRPr="00671F11" w:rsidRDefault="00666B03" w:rsidP="00671F11">
            <w:pPr>
              <w:spacing w:after="0" w:line="240" w:lineRule="auto"/>
              <w:contextualSpacing/>
              <w:jc w:val="center"/>
              <w:rPr>
                <w:b/>
                <w:sz w:val="24"/>
                <w:szCs w:val="24"/>
                <w:lang w:eastAsia="ru-RU"/>
              </w:rPr>
            </w:pPr>
            <w:r w:rsidRPr="00671F11">
              <w:rPr>
                <w:b/>
                <w:sz w:val="24"/>
                <w:szCs w:val="24"/>
                <w:lang w:eastAsia="ru-RU"/>
              </w:rPr>
              <w:t>2060</w:t>
            </w:r>
            <w:r w:rsidR="0060566C" w:rsidRPr="00671F11">
              <w:rPr>
                <w:b/>
                <w:sz w:val="24"/>
                <w:szCs w:val="24"/>
                <w:lang w:val="kk-KZ" w:eastAsia="ru-RU"/>
              </w:rPr>
              <w:t>ж</w:t>
            </w:r>
            <w:r w:rsidRPr="00671F11">
              <w:rPr>
                <w:b/>
                <w:sz w:val="24"/>
                <w:szCs w:val="24"/>
                <w:lang w:eastAsia="ru-RU"/>
              </w:rPr>
              <w:t>.</w:t>
            </w:r>
          </w:p>
        </w:tc>
      </w:tr>
      <w:tr w:rsidR="00671F11" w:rsidRPr="00671F11" w14:paraId="4B5997FC" w14:textId="77777777" w:rsidTr="00A97A20">
        <w:trPr>
          <w:jc w:val="center"/>
        </w:trPr>
        <w:tc>
          <w:tcPr>
            <w:tcW w:w="498" w:type="dxa"/>
            <w:vAlign w:val="center"/>
          </w:tcPr>
          <w:p w14:paraId="2A9F9A19"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1</w:t>
            </w:r>
          </w:p>
        </w:tc>
        <w:tc>
          <w:tcPr>
            <w:tcW w:w="3041" w:type="dxa"/>
          </w:tcPr>
          <w:p w14:paraId="47E76A8D" w14:textId="5B11F992" w:rsidR="0060566C" w:rsidRPr="00671F11" w:rsidRDefault="0060566C" w:rsidP="00671F11">
            <w:pPr>
              <w:spacing w:after="0" w:line="240" w:lineRule="auto"/>
              <w:contextualSpacing/>
              <w:jc w:val="both"/>
              <w:rPr>
                <w:sz w:val="24"/>
                <w:szCs w:val="24"/>
                <w:lang w:eastAsia="ru-RU"/>
              </w:rPr>
            </w:pPr>
            <w:r w:rsidRPr="00671F11">
              <w:rPr>
                <w:sz w:val="24"/>
                <w:szCs w:val="24"/>
              </w:rPr>
              <w:t>Таза көміртегі ізі*</w:t>
            </w:r>
          </w:p>
        </w:tc>
        <w:tc>
          <w:tcPr>
            <w:tcW w:w="1276" w:type="dxa"/>
            <w:vAlign w:val="center"/>
          </w:tcPr>
          <w:p w14:paraId="13EF8947"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млн. тонн</w:t>
            </w:r>
          </w:p>
        </w:tc>
        <w:tc>
          <w:tcPr>
            <w:tcW w:w="1134" w:type="dxa"/>
            <w:vAlign w:val="center"/>
          </w:tcPr>
          <w:p w14:paraId="67722B67" w14:textId="77777777" w:rsidR="0060566C" w:rsidRPr="00671F11" w:rsidRDefault="0060566C" w:rsidP="00671F11">
            <w:pPr>
              <w:spacing w:after="0" w:line="240" w:lineRule="auto"/>
              <w:contextualSpacing/>
              <w:jc w:val="center"/>
              <w:rPr>
                <w:sz w:val="24"/>
                <w:szCs w:val="24"/>
                <w:lang w:val="en-US" w:eastAsia="ru-RU"/>
              </w:rPr>
            </w:pPr>
            <w:r w:rsidRPr="00671F11">
              <w:rPr>
                <w:sz w:val="24"/>
                <w:szCs w:val="24"/>
                <w:lang w:eastAsia="ru-RU"/>
              </w:rPr>
              <w:t>40,3</w:t>
            </w:r>
            <w:r w:rsidRPr="00671F11">
              <w:rPr>
                <w:sz w:val="24"/>
                <w:szCs w:val="24"/>
                <w:lang w:val="en-US" w:eastAsia="ru-RU"/>
              </w:rPr>
              <w:t>1</w:t>
            </w:r>
          </w:p>
        </w:tc>
        <w:tc>
          <w:tcPr>
            <w:tcW w:w="992" w:type="dxa"/>
            <w:vAlign w:val="center"/>
          </w:tcPr>
          <w:p w14:paraId="21F7FA9E"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54</w:t>
            </w:r>
          </w:p>
        </w:tc>
        <w:tc>
          <w:tcPr>
            <w:tcW w:w="992" w:type="dxa"/>
            <w:vAlign w:val="center"/>
          </w:tcPr>
          <w:p w14:paraId="41563DF7"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31,4</w:t>
            </w:r>
          </w:p>
        </w:tc>
        <w:tc>
          <w:tcPr>
            <w:tcW w:w="993" w:type="dxa"/>
            <w:vAlign w:val="center"/>
          </w:tcPr>
          <w:p w14:paraId="2493F9E9"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7</w:t>
            </w:r>
          </w:p>
        </w:tc>
        <w:tc>
          <w:tcPr>
            <w:tcW w:w="1134" w:type="dxa"/>
            <w:vAlign w:val="center"/>
          </w:tcPr>
          <w:p w14:paraId="5BE71691"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0</w:t>
            </w:r>
          </w:p>
        </w:tc>
      </w:tr>
      <w:tr w:rsidR="00671F11" w:rsidRPr="00671F11" w14:paraId="3C98D0D1" w14:textId="77777777" w:rsidTr="00A97A20">
        <w:trPr>
          <w:jc w:val="center"/>
        </w:trPr>
        <w:tc>
          <w:tcPr>
            <w:tcW w:w="498" w:type="dxa"/>
            <w:vAlign w:val="center"/>
          </w:tcPr>
          <w:p w14:paraId="47287A2F"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2</w:t>
            </w:r>
          </w:p>
        </w:tc>
        <w:tc>
          <w:tcPr>
            <w:tcW w:w="3041" w:type="dxa"/>
          </w:tcPr>
          <w:p w14:paraId="76E43C88" w14:textId="2F366FEC" w:rsidR="0060566C" w:rsidRPr="00671F11" w:rsidRDefault="0060566C" w:rsidP="00671F11">
            <w:pPr>
              <w:spacing w:after="0" w:line="240" w:lineRule="auto"/>
              <w:contextualSpacing/>
              <w:jc w:val="both"/>
              <w:rPr>
                <w:sz w:val="24"/>
                <w:szCs w:val="24"/>
                <w:lang w:eastAsia="ru-RU"/>
              </w:rPr>
            </w:pPr>
            <w:r w:rsidRPr="00671F11">
              <w:rPr>
                <w:sz w:val="24"/>
                <w:szCs w:val="24"/>
              </w:rPr>
              <w:t xml:space="preserve">2021 жылға қарай таза көміртегі ізінің төмендеуі </w:t>
            </w:r>
          </w:p>
        </w:tc>
        <w:tc>
          <w:tcPr>
            <w:tcW w:w="1276" w:type="dxa"/>
            <w:vAlign w:val="center"/>
          </w:tcPr>
          <w:p w14:paraId="2CF316FB"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w:t>
            </w:r>
          </w:p>
        </w:tc>
        <w:tc>
          <w:tcPr>
            <w:tcW w:w="1134" w:type="dxa"/>
            <w:vAlign w:val="center"/>
          </w:tcPr>
          <w:p w14:paraId="04C5727B"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w:t>
            </w:r>
          </w:p>
        </w:tc>
        <w:tc>
          <w:tcPr>
            <w:tcW w:w="992" w:type="dxa"/>
            <w:vAlign w:val="center"/>
          </w:tcPr>
          <w:p w14:paraId="25C57D40"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+33</w:t>
            </w:r>
          </w:p>
        </w:tc>
        <w:tc>
          <w:tcPr>
            <w:tcW w:w="992" w:type="dxa"/>
            <w:vAlign w:val="center"/>
          </w:tcPr>
          <w:p w14:paraId="2462CC4E"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-22</w:t>
            </w:r>
          </w:p>
        </w:tc>
        <w:tc>
          <w:tcPr>
            <w:tcW w:w="993" w:type="dxa"/>
            <w:vAlign w:val="center"/>
          </w:tcPr>
          <w:p w14:paraId="7D448DD2" w14:textId="42D3AC11"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-87</w:t>
            </w:r>
          </w:p>
        </w:tc>
        <w:tc>
          <w:tcPr>
            <w:tcW w:w="1134" w:type="dxa"/>
            <w:vAlign w:val="center"/>
          </w:tcPr>
          <w:p w14:paraId="4A01A80D"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-100</w:t>
            </w:r>
          </w:p>
        </w:tc>
      </w:tr>
      <w:tr w:rsidR="00671F11" w:rsidRPr="00671F11" w14:paraId="2035AF38" w14:textId="77777777" w:rsidTr="00A97A20">
        <w:trPr>
          <w:jc w:val="center"/>
        </w:trPr>
        <w:tc>
          <w:tcPr>
            <w:tcW w:w="498" w:type="dxa"/>
            <w:vAlign w:val="center"/>
          </w:tcPr>
          <w:p w14:paraId="4D8FB073"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3</w:t>
            </w:r>
          </w:p>
        </w:tc>
        <w:tc>
          <w:tcPr>
            <w:tcW w:w="3041" w:type="dxa"/>
          </w:tcPr>
          <w:p w14:paraId="1C711368" w14:textId="36B4B8BF" w:rsidR="0060566C" w:rsidRPr="00671F11" w:rsidRDefault="0060566C" w:rsidP="00671F11">
            <w:pPr>
              <w:spacing w:after="0" w:line="240" w:lineRule="auto"/>
              <w:contextualSpacing/>
              <w:jc w:val="both"/>
              <w:rPr>
                <w:sz w:val="24"/>
                <w:szCs w:val="24"/>
                <w:lang w:eastAsia="ru-RU"/>
              </w:rPr>
            </w:pPr>
            <w:r w:rsidRPr="00671F11">
              <w:rPr>
                <w:sz w:val="24"/>
                <w:szCs w:val="24"/>
              </w:rPr>
              <w:t>ПГ шығарындыларының төмендеуі</w:t>
            </w:r>
          </w:p>
        </w:tc>
        <w:tc>
          <w:tcPr>
            <w:tcW w:w="1276" w:type="dxa"/>
            <w:vAlign w:val="center"/>
          </w:tcPr>
          <w:p w14:paraId="39023846" w14:textId="77777777" w:rsidR="0060566C" w:rsidRPr="00671F11" w:rsidRDefault="0060566C" w:rsidP="00671F11">
            <w:pPr>
              <w:spacing w:after="0" w:line="240" w:lineRule="auto"/>
              <w:contextualSpacing/>
              <w:jc w:val="center"/>
              <w:rPr>
                <w:sz w:val="24"/>
                <w:szCs w:val="24"/>
                <w:lang w:eastAsia="ru-RU"/>
              </w:rPr>
            </w:pPr>
            <w:r w:rsidRPr="00671F11">
              <w:rPr>
                <w:sz w:val="24"/>
                <w:szCs w:val="24"/>
                <w:lang w:eastAsia="ru-RU"/>
              </w:rPr>
              <w:t>%</w:t>
            </w:r>
          </w:p>
        </w:tc>
        <w:tc>
          <w:tcPr>
            <w:tcW w:w="1134" w:type="dxa"/>
            <w:vAlign w:val="center"/>
          </w:tcPr>
          <w:p w14:paraId="2535B7D0" w14:textId="77777777" w:rsidR="0060566C" w:rsidRPr="00671F11" w:rsidRDefault="0060566C" w:rsidP="00671F11">
            <w:pPr>
              <w:spacing w:after="0" w:line="240" w:lineRule="auto"/>
              <w:contextualSpacing/>
              <w:jc w:val="center"/>
              <w:rPr>
                <w:sz w:val="24"/>
                <w:szCs w:val="24"/>
                <w:lang w:eastAsia="ru-RU"/>
              </w:rPr>
            </w:pPr>
          </w:p>
        </w:tc>
        <w:tc>
          <w:tcPr>
            <w:tcW w:w="992" w:type="dxa"/>
            <w:vAlign w:val="center"/>
          </w:tcPr>
          <w:p w14:paraId="18D96CFF" w14:textId="77777777" w:rsidR="0060566C" w:rsidRPr="00671F11" w:rsidRDefault="0060566C" w:rsidP="00671F11">
            <w:pPr>
              <w:spacing w:after="0" w:line="240" w:lineRule="auto"/>
              <w:contextualSpacing/>
              <w:jc w:val="center"/>
              <w:rPr>
                <w:sz w:val="24"/>
                <w:szCs w:val="24"/>
                <w:lang w:eastAsia="ru-RU"/>
              </w:rPr>
            </w:pPr>
            <w:r w:rsidRPr="00671F11">
              <w:rPr>
                <w:sz w:val="24"/>
                <w:szCs w:val="24"/>
              </w:rPr>
              <w:t>≥40</w:t>
            </w:r>
          </w:p>
        </w:tc>
        <w:tc>
          <w:tcPr>
            <w:tcW w:w="992" w:type="dxa"/>
            <w:vAlign w:val="center"/>
          </w:tcPr>
          <w:p w14:paraId="68374295" w14:textId="77777777" w:rsidR="0060566C" w:rsidRPr="00671F11" w:rsidRDefault="0060566C" w:rsidP="00671F11">
            <w:pPr>
              <w:spacing w:after="0" w:line="240" w:lineRule="auto"/>
              <w:contextualSpacing/>
              <w:jc w:val="center"/>
              <w:rPr>
                <w:sz w:val="24"/>
                <w:szCs w:val="24"/>
                <w:lang w:eastAsia="ru-RU"/>
              </w:rPr>
            </w:pPr>
            <w:r w:rsidRPr="00671F11">
              <w:rPr>
                <w:sz w:val="24"/>
                <w:szCs w:val="24"/>
              </w:rPr>
              <w:t>≥45</w:t>
            </w:r>
          </w:p>
        </w:tc>
        <w:tc>
          <w:tcPr>
            <w:tcW w:w="993" w:type="dxa"/>
            <w:vAlign w:val="center"/>
          </w:tcPr>
          <w:p w14:paraId="2B024711" w14:textId="1667DEC2" w:rsidR="0060566C" w:rsidRPr="00671F11" w:rsidRDefault="0060566C" w:rsidP="00671F11">
            <w:pPr>
              <w:spacing w:after="0" w:line="240" w:lineRule="auto"/>
              <w:contextualSpacing/>
              <w:jc w:val="center"/>
              <w:rPr>
                <w:sz w:val="24"/>
                <w:szCs w:val="24"/>
                <w:lang w:eastAsia="ru-RU"/>
              </w:rPr>
            </w:pPr>
            <w:r w:rsidRPr="00671F11">
              <w:rPr>
                <w:sz w:val="24"/>
                <w:szCs w:val="24"/>
              </w:rPr>
              <w:t>≥70</w:t>
            </w:r>
          </w:p>
        </w:tc>
        <w:tc>
          <w:tcPr>
            <w:tcW w:w="1134" w:type="dxa"/>
            <w:vAlign w:val="center"/>
          </w:tcPr>
          <w:p w14:paraId="116D1119" w14:textId="171789E8" w:rsidR="0060566C" w:rsidRPr="00671F11" w:rsidRDefault="0060566C" w:rsidP="00671F11">
            <w:pPr>
              <w:spacing w:after="0" w:line="240" w:lineRule="auto"/>
              <w:contextualSpacing/>
              <w:jc w:val="center"/>
              <w:rPr>
                <w:sz w:val="24"/>
                <w:szCs w:val="24"/>
                <w:lang w:eastAsia="ru-RU"/>
              </w:rPr>
            </w:pPr>
            <w:r w:rsidRPr="00671F11">
              <w:rPr>
                <w:sz w:val="24"/>
                <w:szCs w:val="24"/>
              </w:rPr>
              <w:t>≥95</w:t>
            </w:r>
          </w:p>
        </w:tc>
      </w:tr>
      <w:tr w:rsidR="00671F11" w:rsidRPr="00671F11" w14:paraId="440B8BC5" w14:textId="77777777" w:rsidTr="001630D8">
        <w:trPr>
          <w:jc w:val="center"/>
        </w:trPr>
        <w:tc>
          <w:tcPr>
            <w:tcW w:w="10060" w:type="dxa"/>
            <w:gridSpan w:val="8"/>
            <w:vAlign w:val="center"/>
          </w:tcPr>
          <w:p w14:paraId="6353AFDF" w14:textId="77777777" w:rsidR="0060566C" w:rsidRPr="00671F11" w:rsidRDefault="0060566C" w:rsidP="00671F11">
            <w:pPr>
              <w:spacing w:after="0" w:line="240" w:lineRule="auto"/>
              <w:contextualSpacing/>
              <w:rPr>
                <w:i/>
                <w:sz w:val="24"/>
                <w:szCs w:val="24"/>
                <w:lang w:eastAsia="ru-RU"/>
              </w:rPr>
            </w:pPr>
            <w:r w:rsidRPr="00671F11">
              <w:rPr>
                <w:i/>
                <w:sz w:val="24"/>
                <w:szCs w:val="24"/>
                <w:lang w:eastAsia="ru-RU"/>
              </w:rPr>
              <w:t>* көміртекті офсеттерді және өткізілетін іс-шараларды ескере отырып.</w:t>
            </w:r>
          </w:p>
          <w:p w14:paraId="14E8DA4D" w14:textId="1C8EDBC9" w:rsidR="00666B03" w:rsidRPr="00671F11" w:rsidRDefault="0060566C" w:rsidP="00671F11">
            <w:pPr>
              <w:spacing w:after="0" w:line="240" w:lineRule="auto"/>
              <w:contextualSpacing/>
              <w:rPr>
                <w:sz w:val="24"/>
                <w:szCs w:val="24"/>
                <w:lang w:eastAsia="ru-RU"/>
              </w:rPr>
            </w:pPr>
            <w:r w:rsidRPr="00671F11">
              <w:rPr>
                <w:i/>
                <w:sz w:val="24"/>
                <w:szCs w:val="24"/>
                <w:lang w:eastAsia="ru-RU"/>
              </w:rPr>
              <w:t>** факт</w:t>
            </w:r>
          </w:p>
        </w:tc>
      </w:tr>
    </w:tbl>
    <w:p w14:paraId="09FDEF91" w14:textId="77777777" w:rsidR="00C33CF1" w:rsidRPr="00671F11" w:rsidRDefault="00C33CF1" w:rsidP="00671F11">
      <w:pPr>
        <w:spacing w:after="0" w:line="240" w:lineRule="auto"/>
        <w:ind w:firstLine="426"/>
        <w:jc w:val="both"/>
        <w:rPr>
          <w:sz w:val="24"/>
          <w:szCs w:val="24"/>
          <w:lang w:eastAsia="ru-RU"/>
        </w:rPr>
      </w:pPr>
    </w:p>
    <w:p w14:paraId="1F647702" w14:textId="77777777" w:rsidR="0060566C" w:rsidRPr="00671F11" w:rsidRDefault="0060566C" w:rsidP="00671F11">
      <w:pPr>
        <w:pStyle w:val="ab"/>
        <w:ind w:left="709"/>
        <w:rPr>
          <w:szCs w:val="24"/>
          <w:lang w:val="kk-KZ"/>
        </w:rPr>
      </w:pPr>
      <w:r w:rsidRPr="00671F11">
        <w:rPr>
          <w:szCs w:val="24"/>
          <w:lang w:val="kk-KZ"/>
        </w:rPr>
        <w:t>Нысаналы көрсеткіштерге қол жеткізу шарттары:</w:t>
      </w:r>
    </w:p>
    <w:p w14:paraId="6C363A00" w14:textId="77777777" w:rsidR="0060566C" w:rsidRPr="00671F11" w:rsidRDefault="0060566C" w:rsidP="00671F11">
      <w:pPr>
        <w:pStyle w:val="ab"/>
        <w:ind w:left="0" w:firstLine="567"/>
        <w:rPr>
          <w:szCs w:val="24"/>
          <w:lang w:val="kk-KZ"/>
        </w:rPr>
      </w:pPr>
      <w:r w:rsidRPr="00671F11">
        <w:rPr>
          <w:szCs w:val="24"/>
          <w:lang w:val="kk-KZ"/>
        </w:rPr>
        <w:t>1) Қаржылық қолдау: бас компанияның, Үкіметтің және мүдделі тараптардың инвестициялары.</w:t>
      </w:r>
    </w:p>
    <w:p w14:paraId="775C0DA1" w14:textId="539FFB80" w:rsidR="0060566C" w:rsidRPr="00671F11" w:rsidRDefault="0060566C" w:rsidP="00671F11">
      <w:pPr>
        <w:pStyle w:val="ab"/>
        <w:ind w:left="0" w:firstLine="567"/>
        <w:rPr>
          <w:szCs w:val="24"/>
          <w:lang w:val="kk-KZ"/>
        </w:rPr>
      </w:pPr>
      <w:r w:rsidRPr="00671F11">
        <w:rPr>
          <w:szCs w:val="24"/>
          <w:lang w:val="kk-KZ"/>
        </w:rPr>
        <w:t xml:space="preserve">2) Технологиялық дайындық: көміртекті </w:t>
      </w:r>
      <w:r w:rsidR="0041683C" w:rsidRPr="00671F11">
        <w:rPr>
          <w:szCs w:val="24"/>
          <w:lang w:val="kk-KZ"/>
        </w:rPr>
        <w:t>шетеу</w:t>
      </w:r>
      <w:r w:rsidRPr="00671F11">
        <w:rPr>
          <w:szCs w:val="24"/>
          <w:lang w:val="kk-KZ"/>
        </w:rPr>
        <w:t xml:space="preserve"> технологиясының жетілуі.</w:t>
      </w:r>
    </w:p>
    <w:p w14:paraId="2183CE9A" w14:textId="77777777" w:rsidR="0060566C" w:rsidRPr="00671F11" w:rsidRDefault="0060566C" w:rsidP="00671F11">
      <w:pPr>
        <w:pStyle w:val="ab"/>
        <w:ind w:left="0" w:firstLine="567"/>
        <w:rPr>
          <w:szCs w:val="24"/>
          <w:lang w:val="kk-KZ"/>
        </w:rPr>
      </w:pPr>
      <w:r w:rsidRPr="00671F11">
        <w:rPr>
          <w:szCs w:val="24"/>
          <w:lang w:val="kk-KZ"/>
        </w:rPr>
        <w:t>3) ЖЭК жобаларын іске асыру: ЖЭК салу жөніндегі жоспарды қатаң орындау.</w:t>
      </w:r>
    </w:p>
    <w:p w14:paraId="744FBE99" w14:textId="5899C030" w:rsidR="0060566C" w:rsidRPr="00671F11" w:rsidRDefault="0060566C" w:rsidP="00671F11">
      <w:pPr>
        <w:pStyle w:val="ab"/>
        <w:ind w:left="0" w:firstLine="567"/>
        <w:rPr>
          <w:szCs w:val="24"/>
          <w:lang w:val="kk-KZ"/>
        </w:rPr>
      </w:pPr>
      <w:r w:rsidRPr="00671F11">
        <w:rPr>
          <w:szCs w:val="24"/>
          <w:lang w:val="kk-KZ"/>
        </w:rPr>
        <w:t>4) мемлекеттік қолдау: мемлекет пен Қордың шығарындыларды өтеу тетіктерін іске асыруға, сондай-ақ нормативтік құқықтық базаны жетілдіруге белсенді қатысуы.</w:t>
      </w:r>
    </w:p>
    <w:p w14:paraId="7682CFAD" w14:textId="77777777" w:rsidR="00994A73" w:rsidRPr="00671F11" w:rsidRDefault="00994A73" w:rsidP="00671F11">
      <w:pPr>
        <w:pStyle w:val="ab"/>
        <w:ind w:left="426"/>
        <w:rPr>
          <w:szCs w:val="24"/>
          <w:lang w:val="kk-KZ"/>
        </w:rPr>
      </w:pPr>
    </w:p>
    <w:p w14:paraId="13661E2E" w14:textId="48DAD19F" w:rsidR="00FB3FB7" w:rsidRPr="00671F11" w:rsidRDefault="00794EE1" w:rsidP="00671F11">
      <w:pPr>
        <w:pStyle w:val="ab"/>
        <w:numPr>
          <w:ilvl w:val="1"/>
          <w:numId w:val="48"/>
        </w:numPr>
        <w:outlineLvl w:val="0"/>
        <w:rPr>
          <w:b/>
          <w:szCs w:val="24"/>
          <w:lang w:val="kk-KZ"/>
        </w:rPr>
      </w:pPr>
      <w:bookmarkStart w:id="9" w:name="_Toc178512517"/>
      <w:r w:rsidRPr="00671F11">
        <w:rPr>
          <w:b/>
          <w:szCs w:val="24"/>
          <w:lang w:val="kk-KZ"/>
        </w:rPr>
        <w:t xml:space="preserve"> </w:t>
      </w:r>
      <w:r w:rsidR="00FB3FB7" w:rsidRPr="00671F11">
        <w:rPr>
          <w:b/>
          <w:szCs w:val="24"/>
          <w:lang w:val="kk-KZ"/>
        </w:rPr>
        <w:t xml:space="preserve">Сценарий </w:t>
      </w:r>
      <w:r w:rsidR="0041683C" w:rsidRPr="00671F11">
        <w:rPr>
          <w:b/>
          <w:szCs w:val="24"/>
          <w:lang w:val="kk-KZ"/>
        </w:rPr>
        <w:t>Терең</w:t>
      </w:r>
      <w:r w:rsidR="00FB3FB7" w:rsidRPr="00671F11">
        <w:rPr>
          <w:b/>
          <w:szCs w:val="24"/>
          <w:lang w:val="kk-KZ"/>
        </w:rPr>
        <w:t xml:space="preserve"> декарбонизация</w:t>
      </w:r>
      <w:bookmarkEnd w:id="9"/>
      <w:r w:rsidR="0041683C" w:rsidRPr="00671F11">
        <w:rPr>
          <w:b/>
          <w:szCs w:val="24"/>
          <w:lang w:val="kk-KZ"/>
        </w:rPr>
        <w:t xml:space="preserve"> сценаарийі</w:t>
      </w:r>
    </w:p>
    <w:p w14:paraId="7F6837FA" w14:textId="77777777" w:rsidR="00334562" w:rsidRPr="00671F11" w:rsidRDefault="00334562" w:rsidP="00671F11">
      <w:pPr>
        <w:pStyle w:val="ab"/>
        <w:tabs>
          <w:tab w:val="left" w:pos="1134"/>
        </w:tabs>
        <w:ind w:left="0" w:firstLine="709"/>
        <w:rPr>
          <w:b/>
          <w:spacing w:val="-2"/>
          <w:szCs w:val="24"/>
          <w:lang w:val="kk-KZ"/>
        </w:rPr>
      </w:pPr>
    </w:p>
    <w:p w14:paraId="4FA138CE" w14:textId="6631356B" w:rsidR="00334562" w:rsidRPr="00671F11" w:rsidRDefault="00334562" w:rsidP="00671F11">
      <w:pPr>
        <w:pStyle w:val="ab"/>
        <w:tabs>
          <w:tab w:val="left" w:pos="1134"/>
        </w:tabs>
        <w:ind w:left="0" w:firstLine="709"/>
        <w:rPr>
          <w:bCs/>
          <w:spacing w:val="-2"/>
          <w:szCs w:val="24"/>
          <w:lang w:val="kk-KZ"/>
        </w:rPr>
      </w:pPr>
      <w:r w:rsidRPr="00671F11">
        <w:rPr>
          <w:bCs/>
          <w:spacing w:val="-2"/>
          <w:szCs w:val="24"/>
          <w:lang w:val="kk-KZ"/>
        </w:rPr>
        <w:t xml:space="preserve">Терең декарбонизация сценарийі (амбициялық) – перспективалы және болашақ жобалар арқылы компаниядағы ЖЭК үлесінің айтарлықтай өсуін және қолданыстағы төмен көміртекті технологияларды қолдануды қамтиды. Бұл сценарий </w:t>
      </w:r>
      <w:r w:rsidRPr="00671F11">
        <w:rPr>
          <w:szCs w:val="24"/>
          <w:shd w:val="clear" w:color="auto" w:fill="FFFFFF"/>
          <w:lang w:val="kk-KZ"/>
        </w:rPr>
        <w:t>NZE</w:t>
      </w:r>
      <w:r w:rsidRPr="00671F11">
        <w:rPr>
          <w:bCs/>
          <w:spacing w:val="-2"/>
          <w:szCs w:val="24"/>
          <w:lang w:val="kk-KZ"/>
        </w:rPr>
        <w:t xml:space="preserve"> 50 нөлдік шығарындылар сценарийінің негізгі постулаттарына сәйкес келеді (Net Zero Emissions, NZE). </w:t>
      </w:r>
      <w:r w:rsidRPr="00671F11">
        <w:rPr>
          <w:szCs w:val="24"/>
          <w:shd w:val="clear" w:color="auto" w:fill="FFFFFF"/>
          <w:lang w:val="kk-KZ"/>
        </w:rPr>
        <w:t>NZE бойынша</w:t>
      </w:r>
      <w:r w:rsidRPr="00671F11">
        <w:rPr>
          <w:bCs/>
          <w:spacing w:val="-2"/>
          <w:szCs w:val="24"/>
          <w:lang w:val="kk-KZ"/>
        </w:rPr>
        <w:t xml:space="preserve"> елдер 2050 жылға қарай нөлдік шығарындыларға қол жеткізеді деп болжайды. Сценарийдің әлсіз аймақтары ескерілді Декарбонизация және дәстүрлі блоктарды пайдаланудан шығару амбициясы артты және қажетті қосымша ЖЭК қуаттарының көлемі артты. Сценарийдегі шығарындылар траекториялары терең декарбонизация температураның максималды шегінен аспай, жаһандық жылынуды 1,5°C-қа дейін шектеудің 50 пайыздық ықтималдығына сәйкес келеді (Терең декарбонизация сценарийі бойынша нысаналы көрсеткіштер 4-кестеде келтірілген).</w:t>
      </w:r>
    </w:p>
    <w:p w14:paraId="770D05CF" w14:textId="77777777" w:rsidR="00334562" w:rsidRPr="00671F11" w:rsidRDefault="00334562" w:rsidP="00671F11">
      <w:pPr>
        <w:pStyle w:val="ab"/>
        <w:tabs>
          <w:tab w:val="left" w:pos="1134"/>
        </w:tabs>
        <w:ind w:left="0" w:firstLine="709"/>
        <w:rPr>
          <w:bCs/>
          <w:spacing w:val="-2"/>
          <w:szCs w:val="24"/>
          <w:lang w:val="kk-KZ"/>
        </w:rPr>
      </w:pPr>
    </w:p>
    <w:p w14:paraId="5E4E59AC" w14:textId="7130E994" w:rsidR="00334562" w:rsidRPr="00671F11" w:rsidRDefault="00334562" w:rsidP="00671F11">
      <w:pPr>
        <w:pStyle w:val="ab"/>
        <w:tabs>
          <w:tab w:val="left" w:pos="1134"/>
        </w:tabs>
        <w:ind w:left="0" w:firstLine="709"/>
        <w:rPr>
          <w:bCs/>
          <w:spacing w:val="-2"/>
          <w:szCs w:val="24"/>
          <w:lang w:val="kk-KZ"/>
        </w:rPr>
      </w:pPr>
      <w:r w:rsidRPr="00671F11">
        <w:rPr>
          <w:bCs/>
          <w:spacing w:val="-2"/>
          <w:szCs w:val="24"/>
          <w:lang w:val="kk-KZ"/>
        </w:rPr>
        <w:t>Көміртегі бейтараптығы 2050 жылға дейін жетеді.</w:t>
      </w:r>
    </w:p>
    <w:p w14:paraId="2F5048E6" w14:textId="77777777" w:rsidR="00E734BE" w:rsidRPr="00671F11" w:rsidRDefault="00E734BE" w:rsidP="00671F11">
      <w:pPr>
        <w:pStyle w:val="ab"/>
        <w:tabs>
          <w:tab w:val="left" w:pos="993"/>
        </w:tabs>
        <w:ind w:left="426"/>
        <w:rPr>
          <w:szCs w:val="24"/>
          <w:lang w:val="kk-KZ"/>
        </w:rPr>
      </w:pPr>
    </w:p>
    <w:p w14:paraId="1171DD19" w14:textId="7B0FF1FD" w:rsidR="00334562" w:rsidRPr="00671F11" w:rsidRDefault="00334562" w:rsidP="00671F11">
      <w:pPr>
        <w:pStyle w:val="ab"/>
        <w:ind w:left="0"/>
        <w:rPr>
          <w:szCs w:val="24"/>
          <w:lang w:val="kk-KZ"/>
        </w:rPr>
      </w:pPr>
      <w:r w:rsidRPr="00671F11">
        <w:rPr>
          <w:szCs w:val="24"/>
          <w:lang w:val="kk-KZ"/>
        </w:rPr>
        <w:t>4-кесте. Бағдарламаның мақсатты көрсеткіштері (Терең декарбонизация сценарийі бойынша).</w:t>
      </w:r>
    </w:p>
    <w:p w14:paraId="36097A4B" w14:textId="10867637" w:rsidR="00677B95" w:rsidRPr="00671F11" w:rsidRDefault="00677B95" w:rsidP="00671F11">
      <w:pPr>
        <w:pStyle w:val="ab"/>
        <w:ind w:left="284"/>
        <w:rPr>
          <w:szCs w:val="24"/>
          <w:lang w:val="kk-KZ"/>
        </w:rPr>
      </w:pPr>
    </w:p>
    <w:tbl>
      <w:tblPr>
        <w:tblStyle w:val="aa"/>
        <w:tblW w:w="9776" w:type="dxa"/>
        <w:jc w:val="center"/>
        <w:tblLayout w:type="fixed"/>
        <w:tblLook w:val="04A0" w:firstRow="1" w:lastRow="0" w:firstColumn="1" w:lastColumn="0" w:noHBand="0" w:noVBand="1"/>
      </w:tblPr>
      <w:tblGrid>
        <w:gridCol w:w="498"/>
        <w:gridCol w:w="2899"/>
        <w:gridCol w:w="1215"/>
        <w:gridCol w:w="1195"/>
        <w:gridCol w:w="992"/>
        <w:gridCol w:w="993"/>
        <w:gridCol w:w="992"/>
        <w:gridCol w:w="992"/>
      </w:tblGrid>
      <w:tr w:rsidR="00671F11" w:rsidRPr="00671F11" w14:paraId="1F3728B3" w14:textId="77777777" w:rsidTr="008D7F7A">
        <w:trPr>
          <w:jc w:val="center"/>
        </w:trPr>
        <w:tc>
          <w:tcPr>
            <w:tcW w:w="498" w:type="dxa"/>
            <w:vAlign w:val="center"/>
          </w:tcPr>
          <w:p w14:paraId="24A567D0" w14:textId="77777777"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w:t>
            </w:r>
          </w:p>
        </w:tc>
        <w:tc>
          <w:tcPr>
            <w:tcW w:w="2899" w:type="dxa"/>
            <w:vAlign w:val="center"/>
          </w:tcPr>
          <w:p w14:paraId="788C64DC" w14:textId="1429EB9A"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Нысаналы көрсеткіш атауы</w:t>
            </w:r>
          </w:p>
        </w:tc>
        <w:tc>
          <w:tcPr>
            <w:tcW w:w="1215" w:type="dxa"/>
            <w:vAlign w:val="center"/>
          </w:tcPr>
          <w:p w14:paraId="3D064502" w14:textId="61EC7BF7" w:rsidR="00334562" w:rsidRPr="00671F11" w:rsidRDefault="00334562" w:rsidP="00671F11">
            <w:pPr>
              <w:spacing w:after="0" w:line="240" w:lineRule="auto"/>
              <w:contextualSpacing/>
              <w:jc w:val="center"/>
              <w:rPr>
                <w:b/>
                <w:sz w:val="24"/>
                <w:szCs w:val="24"/>
                <w:lang w:eastAsia="ru-RU"/>
              </w:rPr>
            </w:pPr>
            <w:r w:rsidRPr="00671F11">
              <w:rPr>
                <w:b/>
                <w:sz w:val="24"/>
                <w:szCs w:val="24"/>
                <w:lang w:val="kk-KZ" w:eastAsia="ru-RU"/>
              </w:rPr>
              <w:t>Өлш</w:t>
            </w:r>
            <w:r w:rsidRPr="00671F11">
              <w:rPr>
                <w:b/>
                <w:sz w:val="24"/>
                <w:szCs w:val="24"/>
                <w:lang w:eastAsia="ru-RU"/>
              </w:rPr>
              <w:t xml:space="preserve">. </w:t>
            </w:r>
            <w:r w:rsidRPr="00671F11">
              <w:rPr>
                <w:b/>
                <w:sz w:val="24"/>
                <w:szCs w:val="24"/>
                <w:lang w:val="kk-KZ" w:eastAsia="ru-RU"/>
              </w:rPr>
              <w:t>бірл</w:t>
            </w:r>
            <w:r w:rsidRPr="00671F11">
              <w:rPr>
                <w:b/>
                <w:sz w:val="24"/>
                <w:szCs w:val="24"/>
                <w:lang w:eastAsia="ru-RU"/>
              </w:rPr>
              <w:t>.</w:t>
            </w:r>
          </w:p>
        </w:tc>
        <w:tc>
          <w:tcPr>
            <w:tcW w:w="1195" w:type="dxa"/>
            <w:vAlign w:val="center"/>
          </w:tcPr>
          <w:p w14:paraId="34922595" w14:textId="265AB73B"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2021</w:t>
            </w:r>
            <w:r w:rsidRPr="00671F11">
              <w:rPr>
                <w:b/>
                <w:sz w:val="24"/>
                <w:szCs w:val="24"/>
                <w:lang w:val="kk-KZ" w:eastAsia="ru-RU"/>
              </w:rPr>
              <w:t>ж</w:t>
            </w:r>
            <w:r w:rsidRPr="00671F11">
              <w:rPr>
                <w:b/>
                <w:sz w:val="24"/>
                <w:szCs w:val="24"/>
                <w:lang w:eastAsia="ru-RU"/>
              </w:rPr>
              <w:t>.**</w:t>
            </w:r>
          </w:p>
        </w:tc>
        <w:tc>
          <w:tcPr>
            <w:tcW w:w="992" w:type="dxa"/>
            <w:vAlign w:val="center"/>
          </w:tcPr>
          <w:p w14:paraId="65B8A662" w14:textId="49067170"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2030</w:t>
            </w:r>
            <w:r w:rsidRPr="00671F11">
              <w:rPr>
                <w:b/>
                <w:sz w:val="24"/>
                <w:szCs w:val="24"/>
                <w:lang w:val="kk-KZ" w:eastAsia="ru-RU"/>
              </w:rPr>
              <w:t>ж</w:t>
            </w:r>
            <w:r w:rsidRPr="00671F11">
              <w:rPr>
                <w:b/>
                <w:sz w:val="24"/>
                <w:szCs w:val="24"/>
                <w:lang w:eastAsia="ru-RU"/>
              </w:rPr>
              <w:t>.</w:t>
            </w:r>
          </w:p>
        </w:tc>
        <w:tc>
          <w:tcPr>
            <w:tcW w:w="993" w:type="dxa"/>
            <w:vAlign w:val="center"/>
          </w:tcPr>
          <w:p w14:paraId="77D3F4F6" w14:textId="42DF7A7F"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2040</w:t>
            </w:r>
            <w:r w:rsidRPr="00671F11">
              <w:rPr>
                <w:b/>
                <w:sz w:val="24"/>
                <w:szCs w:val="24"/>
                <w:lang w:val="kk-KZ" w:eastAsia="ru-RU"/>
              </w:rPr>
              <w:t>ж</w:t>
            </w:r>
            <w:r w:rsidRPr="00671F11">
              <w:rPr>
                <w:b/>
                <w:sz w:val="24"/>
                <w:szCs w:val="24"/>
                <w:lang w:eastAsia="ru-RU"/>
              </w:rPr>
              <w:t>.</w:t>
            </w:r>
          </w:p>
        </w:tc>
        <w:tc>
          <w:tcPr>
            <w:tcW w:w="992" w:type="dxa"/>
            <w:vAlign w:val="center"/>
          </w:tcPr>
          <w:p w14:paraId="196968C5" w14:textId="3542D4AB"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2050</w:t>
            </w:r>
            <w:r w:rsidRPr="00671F11">
              <w:rPr>
                <w:b/>
                <w:sz w:val="24"/>
                <w:szCs w:val="24"/>
                <w:lang w:val="kk-KZ" w:eastAsia="ru-RU"/>
              </w:rPr>
              <w:t>ж</w:t>
            </w:r>
            <w:r w:rsidRPr="00671F11">
              <w:rPr>
                <w:b/>
                <w:sz w:val="24"/>
                <w:szCs w:val="24"/>
                <w:lang w:eastAsia="ru-RU"/>
              </w:rPr>
              <w:t>.</w:t>
            </w:r>
          </w:p>
        </w:tc>
        <w:tc>
          <w:tcPr>
            <w:tcW w:w="992" w:type="dxa"/>
            <w:vAlign w:val="center"/>
          </w:tcPr>
          <w:p w14:paraId="7BE51A84" w14:textId="7E02075E" w:rsidR="00334562" w:rsidRPr="00671F11" w:rsidRDefault="00334562" w:rsidP="00671F11">
            <w:pPr>
              <w:spacing w:after="0" w:line="240" w:lineRule="auto"/>
              <w:contextualSpacing/>
              <w:jc w:val="center"/>
              <w:rPr>
                <w:b/>
                <w:sz w:val="24"/>
                <w:szCs w:val="24"/>
                <w:lang w:eastAsia="ru-RU"/>
              </w:rPr>
            </w:pPr>
            <w:r w:rsidRPr="00671F11">
              <w:rPr>
                <w:b/>
                <w:sz w:val="24"/>
                <w:szCs w:val="24"/>
                <w:lang w:eastAsia="ru-RU"/>
              </w:rPr>
              <w:t>2060</w:t>
            </w:r>
            <w:r w:rsidRPr="00671F11">
              <w:rPr>
                <w:b/>
                <w:sz w:val="24"/>
                <w:szCs w:val="24"/>
                <w:lang w:val="kk-KZ" w:eastAsia="ru-RU"/>
              </w:rPr>
              <w:t>ж</w:t>
            </w:r>
            <w:r w:rsidRPr="00671F11">
              <w:rPr>
                <w:b/>
                <w:sz w:val="24"/>
                <w:szCs w:val="24"/>
                <w:lang w:eastAsia="ru-RU"/>
              </w:rPr>
              <w:t>.</w:t>
            </w:r>
          </w:p>
        </w:tc>
      </w:tr>
      <w:tr w:rsidR="00671F11" w:rsidRPr="00671F11" w14:paraId="12686DF1" w14:textId="77777777" w:rsidTr="00A97A20">
        <w:trPr>
          <w:jc w:val="center"/>
        </w:trPr>
        <w:tc>
          <w:tcPr>
            <w:tcW w:w="498" w:type="dxa"/>
            <w:vAlign w:val="center"/>
          </w:tcPr>
          <w:p w14:paraId="2221207D"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1</w:t>
            </w:r>
          </w:p>
        </w:tc>
        <w:tc>
          <w:tcPr>
            <w:tcW w:w="2899" w:type="dxa"/>
          </w:tcPr>
          <w:p w14:paraId="6BE81D7F" w14:textId="2B517892" w:rsidR="00334562" w:rsidRPr="00671F11" w:rsidRDefault="00334562" w:rsidP="00671F11">
            <w:pPr>
              <w:spacing w:after="0" w:line="240" w:lineRule="auto"/>
              <w:contextualSpacing/>
              <w:jc w:val="both"/>
              <w:rPr>
                <w:sz w:val="24"/>
                <w:szCs w:val="24"/>
                <w:lang w:eastAsia="ru-RU"/>
              </w:rPr>
            </w:pPr>
            <w:r w:rsidRPr="00671F11">
              <w:rPr>
                <w:sz w:val="24"/>
                <w:szCs w:val="24"/>
              </w:rPr>
              <w:t>Таза көміртегі ізі*</w:t>
            </w:r>
          </w:p>
        </w:tc>
        <w:tc>
          <w:tcPr>
            <w:tcW w:w="1215" w:type="dxa"/>
            <w:vAlign w:val="center"/>
          </w:tcPr>
          <w:p w14:paraId="42C072EB" w14:textId="1F936F36" w:rsidR="00334562" w:rsidRPr="00671F11" w:rsidRDefault="00334562" w:rsidP="00671F11">
            <w:pPr>
              <w:spacing w:after="0" w:line="240" w:lineRule="auto"/>
              <w:contextualSpacing/>
              <w:jc w:val="center"/>
              <w:rPr>
                <w:sz w:val="24"/>
                <w:szCs w:val="24"/>
                <w:lang w:val="kk-KZ" w:eastAsia="ru-RU"/>
              </w:rPr>
            </w:pPr>
            <w:r w:rsidRPr="00671F11">
              <w:rPr>
                <w:sz w:val="24"/>
                <w:szCs w:val="24"/>
                <w:lang w:eastAsia="ru-RU"/>
              </w:rPr>
              <w:t>млн.тонн</w:t>
            </w:r>
            <w:r w:rsidR="00E2589C" w:rsidRPr="00671F11">
              <w:rPr>
                <w:sz w:val="24"/>
                <w:szCs w:val="24"/>
                <w:lang w:val="kk-KZ" w:eastAsia="ru-RU"/>
              </w:rPr>
              <w:t>а</w:t>
            </w:r>
          </w:p>
        </w:tc>
        <w:tc>
          <w:tcPr>
            <w:tcW w:w="1195" w:type="dxa"/>
            <w:vAlign w:val="center"/>
          </w:tcPr>
          <w:p w14:paraId="6C057CDB" w14:textId="77777777" w:rsidR="00334562" w:rsidRPr="00671F11" w:rsidRDefault="00334562" w:rsidP="00671F11">
            <w:pPr>
              <w:spacing w:after="0" w:line="240" w:lineRule="auto"/>
              <w:contextualSpacing/>
              <w:jc w:val="center"/>
              <w:rPr>
                <w:sz w:val="24"/>
                <w:szCs w:val="24"/>
                <w:lang w:val="en-US" w:eastAsia="ru-RU"/>
              </w:rPr>
            </w:pPr>
            <w:r w:rsidRPr="00671F11">
              <w:rPr>
                <w:sz w:val="24"/>
                <w:szCs w:val="24"/>
                <w:lang w:eastAsia="ru-RU"/>
              </w:rPr>
              <w:t>40,3</w:t>
            </w:r>
            <w:r w:rsidRPr="00671F11">
              <w:rPr>
                <w:sz w:val="24"/>
                <w:szCs w:val="24"/>
                <w:lang w:val="en-US" w:eastAsia="ru-RU"/>
              </w:rPr>
              <w:t>1</w:t>
            </w:r>
          </w:p>
        </w:tc>
        <w:tc>
          <w:tcPr>
            <w:tcW w:w="992" w:type="dxa"/>
            <w:vAlign w:val="center"/>
          </w:tcPr>
          <w:p w14:paraId="2993D572"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54</w:t>
            </w:r>
          </w:p>
        </w:tc>
        <w:tc>
          <w:tcPr>
            <w:tcW w:w="993" w:type="dxa"/>
            <w:vAlign w:val="center"/>
          </w:tcPr>
          <w:p w14:paraId="277041DE"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31,4</w:t>
            </w:r>
          </w:p>
        </w:tc>
        <w:tc>
          <w:tcPr>
            <w:tcW w:w="992" w:type="dxa"/>
            <w:vAlign w:val="center"/>
          </w:tcPr>
          <w:p w14:paraId="189BB81E"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0</w:t>
            </w:r>
          </w:p>
        </w:tc>
        <w:tc>
          <w:tcPr>
            <w:tcW w:w="992" w:type="dxa"/>
            <w:vAlign w:val="center"/>
          </w:tcPr>
          <w:p w14:paraId="28F321E7"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0</w:t>
            </w:r>
          </w:p>
        </w:tc>
      </w:tr>
      <w:tr w:rsidR="00671F11" w:rsidRPr="00671F11" w14:paraId="2AB9923C" w14:textId="77777777" w:rsidTr="00A97A20">
        <w:trPr>
          <w:jc w:val="center"/>
        </w:trPr>
        <w:tc>
          <w:tcPr>
            <w:tcW w:w="498" w:type="dxa"/>
            <w:vAlign w:val="center"/>
          </w:tcPr>
          <w:p w14:paraId="4B4E73EB"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2</w:t>
            </w:r>
          </w:p>
        </w:tc>
        <w:tc>
          <w:tcPr>
            <w:tcW w:w="2899" w:type="dxa"/>
          </w:tcPr>
          <w:p w14:paraId="1BC1CF25" w14:textId="4CB86D46" w:rsidR="00334562" w:rsidRPr="00671F11" w:rsidRDefault="00334562" w:rsidP="00671F11">
            <w:pPr>
              <w:spacing w:after="0" w:line="240" w:lineRule="auto"/>
              <w:contextualSpacing/>
              <w:jc w:val="both"/>
              <w:rPr>
                <w:sz w:val="24"/>
                <w:szCs w:val="24"/>
                <w:lang w:eastAsia="ru-RU"/>
              </w:rPr>
            </w:pPr>
            <w:r w:rsidRPr="00671F11">
              <w:rPr>
                <w:sz w:val="24"/>
                <w:szCs w:val="24"/>
              </w:rPr>
              <w:t xml:space="preserve">2021 жылға қарай таза көміртегі ізінің төмендеуі </w:t>
            </w:r>
          </w:p>
        </w:tc>
        <w:tc>
          <w:tcPr>
            <w:tcW w:w="1215" w:type="dxa"/>
            <w:vAlign w:val="center"/>
          </w:tcPr>
          <w:p w14:paraId="753490EF"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w:t>
            </w:r>
          </w:p>
        </w:tc>
        <w:tc>
          <w:tcPr>
            <w:tcW w:w="1195" w:type="dxa"/>
            <w:vAlign w:val="center"/>
          </w:tcPr>
          <w:p w14:paraId="7CA92080"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w:t>
            </w:r>
          </w:p>
        </w:tc>
        <w:tc>
          <w:tcPr>
            <w:tcW w:w="992" w:type="dxa"/>
            <w:vAlign w:val="center"/>
          </w:tcPr>
          <w:p w14:paraId="7F50BC1E"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+33</w:t>
            </w:r>
          </w:p>
        </w:tc>
        <w:tc>
          <w:tcPr>
            <w:tcW w:w="993" w:type="dxa"/>
            <w:vAlign w:val="center"/>
          </w:tcPr>
          <w:p w14:paraId="574DC136" w14:textId="1257B98A"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-30</w:t>
            </w:r>
          </w:p>
        </w:tc>
        <w:tc>
          <w:tcPr>
            <w:tcW w:w="992" w:type="dxa"/>
            <w:vAlign w:val="center"/>
          </w:tcPr>
          <w:p w14:paraId="5CFA0743"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-100</w:t>
            </w:r>
          </w:p>
        </w:tc>
        <w:tc>
          <w:tcPr>
            <w:tcW w:w="992" w:type="dxa"/>
            <w:vAlign w:val="center"/>
          </w:tcPr>
          <w:p w14:paraId="7EF57C96"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-100</w:t>
            </w:r>
          </w:p>
        </w:tc>
      </w:tr>
      <w:tr w:rsidR="00671F11" w:rsidRPr="00671F11" w14:paraId="4E6AB09A" w14:textId="77777777" w:rsidTr="00A97A20">
        <w:trPr>
          <w:jc w:val="center"/>
        </w:trPr>
        <w:tc>
          <w:tcPr>
            <w:tcW w:w="498" w:type="dxa"/>
            <w:vAlign w:val="center"/>
          </w:tcPr>
          <w:p w14:paraId="2C2BD87F" w14:textId="77777777" w:rsidR="00334562" w:rsidRPr="00671F11" w:rsidRDefault="00334562" w:rsidP="00671F11">
            <w:pPr>
              <w:spacing w:after="0" w:line="240" w:lineRule="auto"/>
              <w:contextualSpacing/>
              <w:jc w:val="center"/>
              <w:rPr>
                <w:sz w:val="24"/>
                <w:szCs w:val="24"/>
                <w:lang w:eastAsia="ru-RU"/>
              </w:rPr>
            </w:pPr>
            <w:r w:rsidRPr="00671F11">
              <w:rPr>
                <w:sz w:val="24"/>
                <w:szCs w:val="24"/>
                <w:lang w:eastAsia="ru-RU"/>
              </w:rPr>
              <w:t>3</w:t>
            </w:r>
          </w:p>
        </w:tc>
        <w:tc>
          <w:tcPr>
            <w:tcW w:w="2899" w:type="dxa"/>
          </w:tcPr>
          <w:p w14:paraId="291D4BAB" w14:textId="247FB92F" w:rsidR="00334562" w:rsidRPr="00671F11" w:rsidRDefault="00334562" w:rsidP="00671F11">
            <w:pPr>
              <w:spacing w:after="0" w:line="240" w:lineRule="auto"/>
              <w:contextualSpacing/>
              <w:jc w:val="both"/>
              <w:rPr>
                <w:sz w:val="24"/>
                <w:szCs w:val="24"/>
                <w:lang w:eastAsia="ru-RU"/>
              </w:rPr>
            </w:pPr>
            <w:r w:rsidRPr="00671F11">
              <w:rPr>
                <w:sz w:val="24"/>
                <w:szCs w:val="24"/>
              </w:rPr>
              <w:t>ПГ шығарындыларының төмендеуі</w:t>
            </w:r>
          </w:p>
        </w:tc>
        <w:tc>
          <w:tcPr>
            <w:tcW w:w="1215" w:type="dxa"/>
            <w:vAlign w:val="center"/>
          </w:tcPr>
          <w:p w14:paraId="63EC9631" w14:textId="77777777" w:rsidR="00334562" w:rsidRPr="00671F11" w:rsidRDefault="00334562" w:rsidP="00671F11">
            <w:pPr>
              <w:spacing w:after="0" w:line="240" w:lineRule="auto"/>
              <w:contextualSpacing/>
              <w:jc w:val="center"/>
              <w:rPr>
                <w:sz w:val="24"/>
                <w:szCs w:val="24"/>
                <w:lang w:eastAsia="ru-RU"/>
              </w:rPr>
            </w:pPr>
          </w:p>
        </w:tc>
        <w:tc>
          <w:tcPr>
            <w:tcW w:w="1195" w:type="dxa"/>
            <w:vAlign w:val="center"/>
          </w:tcPr>
          <w:p w14:paraId="064AC30D" w14:textId="77777777" w:rsidR="00334562" w:rsidRPr="00671F11" w:rsidRDefault="00334562" w:rsidP="00671F11">
            <w:pPr>
              <w:spacing w:after="0" w:line="240" w:lineRule="auto"/>
              <w:contextualSpacing/>
              <w:jc w:val="center"/>
              <w:rPr>
                <w:sz w:val="24"/>
                <w:szCs w:val="24"/>
                <w:lang w:eastAsia="ru-RU"/>
              </w:rPr>
            </w:pPr>
          </w:p>
        </w:tc>
        <w:tc>
          <w:tcPr>
            <w:tcW w:w="992" w:type="dxa"/>
            <w:vAlign w:val="center"/>
          </w:tcPr>
          <w:p w14:paraId="7D2976C0" w14:textId="77777777" w:rsidR="00334562" w:rsidRPr="00671F11" w:rsidRDefault="00334562" w:rsidP="00671F11">
            <w:pPr>
              <w:spacing w:after="0" w:line="240" w:lineRule="auto"/>
              <w:contextualSpacing/>
              <w:jc w:val="center"/>
              <w:rPr>
                <w:sz w:val="24"/>
                <w:szCs w:val="24"/>
                <w:lang w:eastAsia="ru-RU"/>
              </w:rPr>
            </w:pPr>
            <w:r w:rsidRPr="00671F11">
              <w:rPr>
                <w:sz w:val="24"/>
                <w:szCs w:val="24"/>
              </w:rPr>
              <w:t>≥40</w:t>
            </w:r>
          </w:p>
        </w:tc>
        <w:tc>
          <w:tcPr>
            <w:tcW w:w="993" w:type="dxa"/>
            <w:vAlign w:val="center"/>
          </w:tcPr>
          <w:p w14:paraId="3ABDAA52" w14:textId="77777777" w:rsidR="00334562" w:rsidRPr="00671F11" w:rsidRDefault="00334562" w:rsidP="00671F11">
            <w:pPr>
              <w:spacing w:after="0" w:line="240" w:lineRule="auto"/>
              <w:contextualSpacing/>
              <w:jc w:val="center"/>
              <w:rPr>
                <w:sz w:val="24"/>
                <w:szCs w:val="24"/>
                <w:lang w:eastAsia="ru-RU"/>
              </w:rPr>
            </w:pPr>
            <w:r w:rsidRPr="00671F11">
              <w:rPr>
                <w:sz w:val="24"/>
                <w:szCs w:val="24"/>
              </w:rPr>
              <w:t>≥45</w:t>
            </w:r>
          </w:p>
        </w:tc>
        <w:tc>
          <w:tcPr>
            <w:tcW w:w="992" w:type="dxa"/>
            <w:vAlign w:val="center"/>
          </w:tcPr>
          <w:p w14:paraId="193BEE53" w14:textId="1F8BDC2F" w:rsidR="00334562" w:rsidRPr="00671F11" w:rsidRDefault="00334562" w:rsidP="00671F11">
            <w:pPr>
              <w:spacing w:after="0" w:line="240" w:lineRule="auto"/>
              <w:contextualSpacing/>
              <w:jc w:val="center"/>
              <w:rPr>
                <w:sz w:val="24"/>
                <w:szCs w:val="24"/>
                <w:lang w:eastAsia="ru-RU"/>
              </w:rPr>
            </w:pPr>
            <w:r w:rsidRPr="00671F11">
              <w:rPr>
                <w:sz w:val="24"/>
                <w:szCs w:val="24"/>
              </w:rPr>
              <w:t>≥80</w:t>
            </w:r>
          </w:p>
        </w:tc>
        <w:tc>
          <w:tcPr>
            <w:tcW w:w="992" w:type="dxa"/>
            <w:vAlign w:val="center"/>
          </w:tcPr>
          <w:p w14:paraId="2B329429" w14:textId="0B4D42EC" w:rsidR="00334562" w:rsidRPr="00671F11" w:rsidRDefault="00334562" w:rsidP="00671F11">
            <w:pPr>
              <w:spacing w:after="0" w:line="240" w:lineRule="auto"/>
              <w:contextualSpacing/>
              <w:jc w:val="center"/>
              <w:rPr>
                <w:sz w:val="24"/>
                <w:szCs w:val="24"/>
                <w:lang w:eastAsia="ru-RU"/>
              </w:rPr>
            </w:pPr>
            <w:r w:rsidRPr="00671F11">
              <w:rPr>
                <w:sz w:val="24"/>
                <w:szCs w:val="24"/>
              </w:rPr>
              <w:t>≥100</w:t>
            </w:r>
          </w:p>
        </w:tc>
      </w:tr>
      <w:tr w:rsidR="00671F11" w:rsidRPr="00671F11" w14:paraId="79361846" w14:textId="77777777" w:rsidTr="008D7F7A">
        <w:trPr>
          <w:jc w:val="center"/>
        </w:trPr>
        <w:tc>
          <w:tcPr>
            <w:tcW w:w="9776" w:type="dxa"/>
            <w:gridSpan w:val="8"/>
            <w:vAlign w:val="center"/>
          </w:tcPr>
          <w:p w14:paraId="64FED60E" w14:textId="77777777" w:rsidR="00334562" w:rsidRPr="00671F11" w:rsidRDefault="00334562" w:rsidP="00671F11">
            <w:pPr>
              <w:spacing w:after="0" w:line="240" w:lineRule="auto"/>
              <w:contextualSpacing/>
              <w:rPr>
                <w:i/>
                <w:sz w:val="24"/>
                <w:szCs w:val="24"/>
                <w:lang w:eastAsia="ru-RU"/>
              </w:rPr>
            </w:pPr>
            <w:r w:rsidRPr="00671F11">
              <w:rPr>
                <w:i/>
                <w:sz w:val="24"/>
                <w:szCs w:val="24"/>
                <w:lang w:eastAsia="ru-RU"/>
              </w:rPr>
              <w:t>* көміртекті офсеттерді және өткізілетін іс-шараларды ескере отырып.</w:t>
            </w:r>
          </w:p>
          <w:p w14:paraId="712024F1" w14:textId="1F66B4AC" w:rsidR="00677B95" w:rsidRPr="00671F11" w:rsidRDefault="00334562" w:rsidP="00671F11">
            <w:pPr>
              <w:spacing w:after="0" w:line="240" w:lineRule="auto"/>
              <w:contextualSpacing/>
              <w:rPr>
                <w:sz w:val="24"/>
                <w:szCs w:val="24"/>
                <w:lang w:eastAsia="ru-RU"/>
              </w:rPr>
            </w:pPr>
            <w:r w:rsidRPr="00671F11">
              <w:rPr>
                <w:i/>
                <w:sz w:val="24"/>
                <w:szCs w:val="24"/>
                <w:lang w:eastAsia="ru-RU"/>
              </w:rPr>
              <w:t>** факт</w:t>
            </w:r>
          </w:p>
        </w:tc>
      </w:tr>
    </w:tbl>
    <w:p w14:paraId="2B4E36D5" w14:textId="77777777" w:rsidR="008D7F7A" w:rsidRPr="00671F11" w:rsidRDefault="008D7F7A" w:rsidP="00671F11">
      <w:pPr>
        <w:pStyle w:val="ab"/>
        <w:ind w:left="0"/>
        <w:rPr>
          <w:szCs w:val="24"/>
        </w:rPr>
      </w:pPr>
    </w:p>
    <w:p w14:paraId="3F14D008" w14:textId="681E7B4A" w:rsidR="00334562" w:rsidRPr="00671F11" w:rsidRDefault="00334562" w:rsidP="00671F11">
      <w:pPr>
        <w:pStyle w:val="ab"/>
        <w:ind w:left="0" w:firstLine="709"/>
        <w:rPr>
          <w:szCs w:val="24"/>
          <w:lang w:val="kk-KZ"/>
        </w:rPr>
      </w:pPr>
      <w:r w:rsidRPr="00671F11">
        <w:rPr>
          <w:szCs w:val="24"/>
          <w:lang w:val="kk-KZ"/>
        </w:rPr>
        <w:t>Бұл сценарийді жүзеге асыру көптеген факторларға, соның ішінде технологиялық жетістіктерге, саяси шешімдерге және әлеуметтік өзгерістерге байланысты болмақ.</w:t>
      </w:r>
    </w:p>
    <w:p w14:paraId="1C7D8B5D" w14:textId="77777777" w:rsidR="00334562" w:rsidRPr="00671F11" w:rsidRDefault="00334562" w:rsidP="00671F11">
      <w:pPr>
        <w:pStyle w:val="ab"/>
        <w:ind w:left="0" w:firstLine="709"/>
        <w:rPr>
          <w:szCs w:val="24"/>
          <w:lang w:val="kk-KZ"/>
        </w:rPr>
      </w:pPr>
      <w:r w:rsidRPr="00671F11">
        <w:rPr>
          <w:szCs w:val="24"/>
          <w:lang w:val="kk-KZ"/>
        </w:rPr>
        <w:t>Нысаналы көрсеткіштерге қол жеткізу шарттары:</w:t>
      </w:r>
    </w:p>
    <w:p w14:paraId="17583B11" w14:textId="77777777" w:rsidR="00334562" w:rsidRPr="00671F11" w:rsidRDefault="00334562" w:rsidP="00671F11">
      <w:pPr>
        <w:pStyle w:val="ab"/>
        <w:ind w:left="0" w:firstLine="709"/>
        <w:rPr>
          <w:szCs w:val="24"/>
          <w:lang w:val="kk-KZ"/>
        </w:rPr>
      </w:pPr>
      <w:r w:rsidRPr="00671F11">
        <w:rPr>
          <w:szCs w:val="24"/>
          <w:lang w:val="kk-KZ"/>
        </w:rPr>
        <w:t>1) Қаржылық қолдау: бас компанияның, Үкіметтің және мүдделі тараптардың инвестициялары.</w:t>
      </w:r>
    </w:p>
    <w:p w14:paraId="2EDEAB35" w14:textId="33D3C299" w:rsidR="00334562" w:rsidRPr="00671F11" w:rsidRDefault="00334562" w:rsidP="00671F11">
      <w:pPr>
        <w:pStyle w:val="ab"/>
        <w:ind w:left="0" w:firstLine="709"/>
        <w:rPr>
          <w:szCs w:val="24"/>
          <w:lang w:val="kk-KZ"/>
        </w:rPr>
      </w:pPr>
      <w:r w:rsidRPr="00671F11">
        <w:rPr>
          <w:szCs w:val="24"/>
          <w:lang w:val="kk-KZ"/>
        </w:rPr>
        <w:t>2) Технологиялық дайындық: көміртекті шектеу технологиясының жетілуі.</w:t>
      </w:r>
    </w:p>
    <w:p w14:paraId="2F5AD44A" w14:textId="7BBB87CC" w:rsidR="00334562" w:rsidRPr="00671F11" w:rsidRDefault="00334562" w:rsidP="00671F11">
      <w:pPr>
        <w:pStyle w:val="ab"/>
        <w:ind w:left="0" w:firstLine="709"/>
        <w:rPr>
          <w:szCs w:val="24"/>
          <w:lang w:val="kk-KZ"/>
        </w:rPr>
      </w:pPr>
      <w:r w:rsidRPr="00671F11">
        <w:rPr>
          <w:szCs w:val="24"/>
          <w:lang w:val="kk-KZ"/>
        </w:rPr>
        <w:t xml:space="preserve">3) </w:t>
      </w:r>
      <w:r w:rsidR="00C131AC" w:rsidRPr="00671F11">
        <w:rPr>
          <w:szCs w:val="24"/>
          <w:lang w:val="kk-KZ"/>
        </w:rPr>
        <w:t>М</w:t>
      </w:r>
      <w:r w:rsidRPr="00671F11">
        <w:rPr>
          <w:szCs w:val="24"/>
          <w:lang w:val="kk-KZ"/>
        </w:rPr>
        <w:t>емлекеттің қолдауымен энергия қауіпсіздігін қамтамасыз ету.</w:t>
      </w:r>
    </w:p>
    <w:p w14:paraId="4A8EF206" w14:textId="77777777" w:rsidR="00334562" w:rsidRPr="00671F11" w:rsidRDefault="00334562" w:rsidP="00671F11">
      <w:pPr>
        <w:pStyle w:val="ab"/>
        <w:ind w:left="0" w:firstLine="709"/>
        <w:rPr>
          <w:szCs w:val="24"/>
          <w:lang w:val="kk-KZ"/>
        </w:rPr>
      </w:pPr>
      <w:r w:rsidRPr="00671F11">
        <w:rPr>
          <w:szCs w:val="24"/>
          <w:lang w:val="kk-KZ"/>
        </w:rPr>
        <w:t>4) ЖЭК жобаларын іске асыру.</w:t>
      </w:r>
    </w:p>
    <w:p w14:paraId="68E7B388" w14:textId="457DA0D8" w:rsidR="00334562" w:rsidRPr="00671F11" w:rsidRDefault="00334562" w:rsidP="00671F11">
      <w:pPr>
        <w:pStyle w:val="ab"/>
        <w:ind w:left="0" w:firstLine="709"/>
        <w:rPr>
          <w:szCs w:val="24"/>
          <w:lang w:val="kk-KZ"/>
        </w:rPr>
      </w:pPr>
      <w:r w:rsidRPr="00671F11">
        <w:rPr>
          <w:szCs w:val="24"/>
          <w:lang w:val="kk-KZ"/>
        </w:rPr>
        <w:t xml:space="preserve">5) </w:t>
      </w:r>
      <w:r w:rsidR="00C131AC" w:rsidRPr="00671F11">
        <w:rPr>
          <w:szCs w:val="24"/>
          <w:lang w:val="kk-KZ"/>
        </w:rPr>
        <w:t>М</w:t>
      </w:r>
      <w:r w:rsidRPr="00671F11">
        <w:rPr>
          <w:szCs w:val="24"/>
          <w:lang w:val="kk-KZ"/>
        </w:rPr>
        <w:t>емлекеттік қолдау: мемлекет пен Қордың шығарындыларды өтеу тетіктерін іске асыруға, сондай-ақ нормативтік құқықтық базаны жетілдіруге белсенді қатысуы.</w:t>
      </w:r>
    </w:p>
    <w:p w14:paraId="7035BFAE" w14:textId="1BDF6311" w:rsidR="00334562" w:rsidRPr="00671F11" w:rsidRDefault="00334562" w:rsidP="00671F11">
      <w:pPr>
        <w:pStyle w:val="ab"/>
        <w:ind w:left="0" w:firstLine="567"/>
        <w:rPr>
          <w:szCs w:val="24"/>
          <w:lang w:val="kk-KZ"/>
        </w:rPr>
      </w:pPr>
      <w:r w:rsidRPr="00671F11">
        <w:rPr>
          <w:szCs w:val="24"/>
          <w:lang w:val="kk-KZ"/>
        </w:rPr>
        <w:t>Сценарийді іске асыру әлеуметтік-экономикалық перспективаларды, оның ішінде өңірді электр энергиясымен тұрақты қамтамасыз ету, қолжетімді тарифтер, дәстүрлі генерациялау кәсіпорындарына тартылған қызметкерлерді қайта даярлау және жұмысқа орналастыру бөлігінде егжей-тегжейлі қарауды талап етеді.</w:t>
      </w:r>
    </w:p>
    <w:p w14:paraId="60823F73" w14:textId="77777777" w:rsidR="00334562" w:rsidRPr="00671F11" w:rsidRDefault="00334562" w:rsidP="00671F11">
      <w:pPr>
        <w:pStyle w:val="ab"/>
        <w:ind w:left="0" w:firstLine="567"/>
        <w:rPr>
          <w:szCs w:val="24"/>
          <w:lang w:val="kk-KZ"/>
        </w:rPr>
      </w:pPr>
    </w:p>
    <w:p w14:paraId="28DFE27E" w14:textId="77777777" w:rsidR="00170495" w:rsidRPr="00671F11" w:rsidRDefault="00170495" w:rsidP="00671F11">
      <w:pPr>
        <w:pStyle w:val="ab"/>
        <w:tabs>
          <w:tab w:val="left" w:pos="1134"/>
        </w:tabs>
        <w:ind w:left="709"/>
        <w:rPr>
          <w:spacing w:val="-2"/>
          <w:szCs w:val="24"/>
          <w:lang w:val="kk-KZ"/>
        </w:rPr>
      </w:pPr>
    </w:p>
    <w:p w14:paraId="3000C6B4" w14:textId="07095826" w:rsidR="00484054" w:rsidRPr="00671F11" w:rsidRDefault="00C131AC" w:rsidP="00671F11">
      <w:pPr>
        <w:pStyle w:val="ab"/>
        <w:numPr>
          <w:ilvl w:val="0"/>
          <w:numId w:val="48"/>
        </w:numPr>
        <w:ind w:left="0" w:firstLine="709"/>
        <w:jc w:val="center"/>
        <w:outlineLvl w:val="0"/>
        <w:rPr>
          <w:b/>
          <w:szCs w:val="24"/>
        </w:rPr>
      </w:pPr>
      <w:r w:rsidRPr="00671F11">
        <w:rPr>
          <w:b/>
          <w:szCs w:val="24"/>
          <w:lang w:val="kk-KZ"/>
        </w:rPr>
        <w:t>Қаржыландыру көздері</w:t>
      </w:r>
    </w:p>
    <w:p w14:paraId="28D3B372" w14:textId="77777777" w:rsidR="00170495" w:rsidRPr="00671F11" w:rsidRDefault="00170495" w:rsidP="00671F11">
      <w:pPr>
        <w:pStyle w:val="ab"/>
        <w:ind w:left="0" w:firstLine="567"/>
        <w:rPr>
          <w:szCs w:val="24"/>
        </w:rPr>
      </w:pPr>
    </w:p>
    <w:p w14:paraId="46F1499D" w14:textId="77777777" w:rsidR="00C131AC" w:rsidRPr="00671F11" w:rsidRDefault="00C131AC" w:rsidP="00671F11">
      <w:pPr>
        <w:spacing w:after="0" w:line="240" w:lineRule="auto"/>
        <w:ind w:firstLine="709"/>
        <w:jc w:val="both"/>
        <w:rPr>
          <w:sz w:val="24"/>
          <w:szCs w:val="24"/>
          <w:lang w:val="kk-KZ"/>
        </w:rPr>
      </w:pPr>
      <w:r w:rsidRPr="00671F11">
        <w:rPr>
          <w:sz w:val="24"/>
          <w:szCs w:val="24"/>
          <w:lang w:val="kk-KZ"/>
        </w:rPr>
        <w:t>Қоғам Бағдарламаны іске асыру үшін қомақты инвестициялар тарту қажеттілігіне тап болады. Ағымдағы қаржы ресурстарының шектелуіне байланысты Компания борыштық қаржыландыруды тарту және акционер (Қор) тарапынан жарғылық капиталды толықтыру мүмкіндігін қарастырады.</w:t>
      </w:r>
    </w:p>
    <w:p w14:paraId="31A1E9C6" w14:textId="308B61FE" w:rsidR="00C131AC" w:rsidRPr="00671F11" w:rsidRDefault="00C131AC" w:rsidP="00671F11">
      <w:pPr>
        <w:spacing w:after="0" w:line="240" w:lineRule="auto"/>
        <w:ind w:firstLine="709"/>
        <w:jc w:val="both"/>
        <w:rPr>
          <w:sz w:val="24"/>
          <w:szCs w:val="24"/>
          <w:lang w:val="kk-KZ"/>
        </w:rPr>
      </w:pPr>
      <w:r w:rsidRPr="00671F11">
        <w:rPr>
          <w:sz w:val="24"/>
          <w:szCs w:val="24"/>
          <w:lang w:val="kk-KZ"/>
        </w:rPr>
        <w:t xml:space="preserve">Инвестициялық тартымдылықты арттыру және активтер портфелін оңтайландыру үшін Компанияны қайта құру нұсқасын қарастыру қажет. Атап айтқанда, ЖЭК және СЭС-пен байланысты активтерді PLC «Qazaq Green Power» балансына беру. Мұндай шешім «жасыл» энергетиканы дамытуға бағытталған инвесторлар үшін неғұрлым икемді және тартымды құрылымды құруға мүмкіндік береді. «Qazaq Green Power» PLC жобаларына стратегиялық инвесторларды тарту Бағдарламаны қаржыландыруды қамтамасыз ету және Компанияны одан әрі дамыту үшін маңызды қадам болады. </w:t>
      </w:r>
    </w:p>
    <w:p w14:paraId="2B920D53" w14:textId="77777777" w:rsidR="00C131AC" w:rsidRPr="00671F11" w:rsidRDefault="00C131AC" w:rsidP="00671F11">
      <w:pPr>
        <w:spacing w:after="0" w:line="240" w:lineRule="auto"/>
        <w:ind w:firstLine="709"/>
        <w:jc w:val="both"/>
        <w:rPr>
          <w:sz w:val="24"/>
          <w:szCs w:val="24"/>
          <w:lang w:val="kk-KZ"/>
        </w:rPr>
      </w:pPr>
      <w:r w:rsidRPr="00671F11">
        <w:rPr>
          <w:sz w:val="24"/>
          <w:szCs w:val="24"/>
          <w:lang w:val="kk-KZ"/>
        </w:rPr>
        <w:t>ЖЭК-ті дамытуға және ПГ шығарындыларын қысқартуға бағытталған жаһандық трендтер осы секторда инвестициялық жобаларды іске асыру үшін қолайлы жағдайлар жасайтынын атап өткен жөн. Халықаралық қаржы институттары және олардың қолдау бағдарламалары жеңілдікті шарттармен ұзақ мерзімді қаржыландыруды ұсына отырып, осындай жобаларды белсенді қолдайды. Бұл ретте ірі инвестициялық қорлар мен банктер (мысалы, ЕҚДБ, АДБ, Дүниежүзілік Банк, Қытай Банкі, ING және т.б.) шығарындылар деңгейі жоғары активтерге, оның ішінде көмір активтеріне инвестицияларды қысқартып, оларды ЖЭК жаңа қуаттарын салуға бағыттайды. Дүниежүзілік банк, ЕҚДБ, АДБ, Азия инфрақұрылымдық инвестициялар банкі, сондай-ақ Қазақстанның отандық Даму Банкі сияқты халықаралық қаржы институттары ЖЭК жобаларын қаржыландырудағы негізгі әріптестер бола алады. Бұл ұйымдар елімізде және өңірде жаңартылатын энергетиканы дамытуды белсенді қолдайды.</w:t>
      </w:r>
    </w:p>
    <w:p w14:paraId="15030C4B" w14:textId="320185EF" w:rsidR="00C131AC" w:rsidRPr="00671F11" w:rsidRDefault="00C131AC" w:rsidP="00671F11">
      <w:pPr>
        <w:spacing w:after="0" w:line="240" w:lineRule="auto"/>
        <w:ind w:firstLine="709"/>
        <w:jc w:val="both"/>
        <w:rPr>
          <w:sz w:val="24"/>
          <w:szCs w:val="24"/>
          <w:lang w:val="kk-KZ"/>
        </w:rPr>
      </w:pPr>
      <w:r w:rsidRPr="00671F11">
        <w:rPr>
          <w:sz w:val="24"/>
          <w:szCs w:val="24"/>
          <w:lang w:val="kk-KZ"/>
        </w:rPr>
        <w:t>Мемлекет сондай-ақ «жасыл» энергетиканы дамытуға жан-жақты қолдау көрсетеді. «Жасыл» экономикаға көшу жөніндегі мемлекеттік бағдарламаны әзірлеу және іске асыру, қолайлы нормативтік-құқықтық базаны құру және жасыл қаржыландыру нарығын қалыптастыру инвестициялар үшін тартымды жағдайлар жасайды.</w:t>
      </w:r>
    </w:p>
    <w:p w14:paraId="765431BC" w14:textId="77777777" w:rsidR="00867314" w:rsidRPr="00671F11" w:rsidRDefault="00867314" w:rsidP="00671F11">
      <w:pPr>
        <w:spacing w:after="0" w:line="240" w:lineRule="auto"/>
        <w:ind w:firstLine="709"/>
        <w:jc w:val="both"/>
        <w:rPr>
          <w:sz w:val="24"/>
          <w:szCs w:val="24"/>
          <w:lang w:val="kk-KZ"/>
        </w:rPr>
      </w:pPr>
    </w:p>
    <w:p w14:paraId="72E715D6" w14:textId="539396FC" w:rsidR="00B62BF5" w:rsidRPr="00671F11" w:rsidRDefault="00C131AC" w:rsidP="00671F11">
      <w:pPr>
        <w:pStyle w:val="10"/>
        <w:numPr>
          <w:ilvl w:val="0"/>
          <w:numId w:val="10"/>
        </w:numPr>
        <w:tabs>
          <w:tab w:val="left" w:pos="993"/>
        </w:tabs>
        <w:spacing w:before="0" w:line="240" w:lineRule="auto"/>
        <w:contextualSpacing/>
        <w:jc w:val="center"/>
        <w:rPr>
          <w:b/>
          <w:color w:val="auto"/>
          <w:sz w:val="24"/>
          <w:szCs w:val="24"/>
          <w:lang w:eastAsia="ru-RU"/>
        </w:rPr>
      </w:pPr>
      <w:bookmarkStart w:id="10" w:name="_Toc178512519"/>
      <w:r w:rsidRPr="00671F11">
        <w:rPr>
          <w:b/>
          <w:color w:val="auto"/>
          <w:sz w:val="24"/>
          <w:szCs w:val="24"/>
          <w:lang w:val="kk-KZ" w:eastAsia="ru-RU"/>
        </w:rPr>
        <w:t>К</w:t>
      </w:r>
      <w:r w:rsidR="00484054" w:rsidRPr="00671F11">
        <w:rPr>
          <w:b/>
          <w:color w:val="auto"/>
          <w:sz w:val="24"/>
          <w:szCs w:val="24"/>
          <w:lang w:eastAsia="ru-RU"/>
        </w:rPr>
        <w:t>лимат</w:t>
      </w:r>
      <w:bookmarkEnd w:id="10"/>
      <w:r w:rsidRPr="00671F11">
        <w:rPr>
          <w:b/>
          <w:color w:val="auto"/>
          <w:sz w:val="24"/>
          <w:szCs w:val="24"/>
          <w:lang w:val="kk-KZ" w:eastAsia="ru-RU"/>
        </w:rPr>
        <w:t>тық тәуекелдерді бағалау</w:t>
      </w:r>
    </w:p>
    <w:p w14:paraId="263DBA97" w14:textId="77777777" w:rsidR="00170495" w:rsidRPr="00671F11" w:rsidRDefault="00170495" w:rsidP="00671F11">
      <w:pPr>
        <w:spacing w:after="0" w:line="240" w:lineRule="auto"/>
        <w:rPr>
          <w:b/>
          <w:bCs/>
          <w:spacing w:val="-4"/>
          <w:sz w:val="24"/>
          <w:szCs w:val="24"/>
          <w:lang w:eastAsia="ru-RU"/>
        </w:rPr>
      </w:pPr>
    </w:p>
    <w:p w14:paraId="292BF279" w14:textId="4D15E277" w:rsidR="00170495" w:rsidRPr="00671F11" w:rsidRDefault="00C131AC" w:rsidP="00671F11">
      <w:pPr>
        <w:pStyle w:val="10"/>
        <w:numPr>
          <w:ilvl w:val="1"/>
          <w:numId w:val="10"/>
        </w:numPr>
        <w:spacing w:before="0" w:line="240" w:lineRule="auto"/>
        <w:ind w:left="0" w:firstLine="709"/>
        <w:rPr>
          <w:b/>
          <w:bCs/>
          <w:color w:val="auto"/>
          <w:spacing w:val="-4"/>
          <w:sz w:val="24"/>
          <w:szCs w:val="24"/>
          <w:lang w:eastAsia="ru-RU"/>
        </w:rPr>
      </w:pPr>
      <w:r w:rsidRPr="00671F11">
        <w:rPr>
          <w:b/>
          <w:bCs/>
          <w:color w:val="auto"/>
          <w:spacing w:val="-4"/>
          <w:sz w:val="24"/>
          <w:szCs w:val="24"/>
          <w:lang w:val="kk-KZ" w:eastAsia="ru-RU"/>
        </w:rPr>
        <w:t>Жалпы мәліметтер</w:t>
      </w:r>
    </w:p>
    <w:p w14:paraId="1601C79A" w14:textId="77777777" w:rsidR="00170495" w:rsidRPr="00671F11" w:rsidRDefault="00170495" w:rsidP="00671F11">
      <w:pPr>
        <w:spacing w:after="0" w:line="240" w:lineRule="auto"/>
        <w:ind w:firstLine="567"/>
        <w:contextualSpacing/>
        <w:jc w:val="both"/>
        <w:rPr>
          <w:spacing w:val="-4"/>
          <w:sz w:val="24"/>
          <w:szCs w:val="24"/>
          <w:lang w:eastAsia="ru-RU"/>
        </w:rPr>
      </w:pPr>
    </w:p>
    <w:p w14:paraId="37A36284" w14:textId="012FA3F1" w:rsidR="00C131AC" w:rsidRPr="00671F11" w:rsidRDefault="00C131AC" w:rsidP="00671F11">
      <w:pPr>
        <w:spacing w:after="0" w:line="240" w:lineRule="auto"/>
        <w:ind w:firstLine="709"/>
        <w:jc w:val="both"/>
        <w:rPr>
          <w:spacing w:val="-4"/>
          <w:sz w:val="24"/>
          <w:szCs w:val="24"/>
          <w:lang w:val="kk-KZ"/>
        </w:rPr>
      </w:pPr>
      <w:r w:rsidRPr="00671F11">
        <w:rPr>
          <w:spacing w:val="-4"/>
          <w:sz w:val="24"/>
          <w:szCs w:val="24"/>
          <w:lang w:val="kk-KZ"/>
        </w:rPr>
        <w:t xml:space="preserve">Компания стратегиялық мақсаттарға қол жеткізудің ақылға қонымды кепілдігін қамтамасыз ету үшін климаттық тәуекелдерді басқару мәселелеріне көп көңіл бөледі. «Самұрық-Энерго» АҚ климаттық тәуекелдерді басқару үшін кең ауқымды іс-шараларды іске асыруда. Климаттың өзгеру тәуекелдерін бағалау Компания стратегиясын әзірлеу, инвестициялық жобаларды бағалау және жылдық және орта мерзімді жоспарларды қалыптастыру үшін пайдаланылатын жағдайларды қалыптастыру кезінде ескеріледі. </w:t>
      </w:r>
    </w:p>
    <w:p w14:paraId="120735A7" w14:textId="77777777" w:rsidR="00C131AC" w:rsidRPr="00671F11" w:rsidRDefault="00C131AC" w:rsidP="00671F11">
      <w:pPr>
        <w:spacing w:after="0" w:line="240" w:lineRule="auto"/>
        <w:ind w:firstLine="709"/>
        <w:jc w:val="both"/>
        <w:rPr>
          <w:spacing w:val="-4"/>
          <w:sz w:val="24"/>
          <w:szCs w:val="24"/>
          <w:lang w:val="kk-KZ"/>
        </w:rPr>
      </w:pPr>
      <w:r w:rsidRPr="00671F11">
        <w:rPr>
          <w:spacing w:val="-4"/>
          <w:sz w:val="24"/>
          <w:szCs w:val="24"/>
          <w:lang w:val="kk-KZ"/>
        </w:rPr>
        <w:t>Заңнамалық шектеулер талаптарын бұзғаны үшін айыппұлдар тәуекелдердің қаржылық салдары ретінде әрекет етеді; парниктік газдар шығарындылары үшін салық ставкаларын ұлғайту.</w:t>
      </w:r>
    </w:p>
    <w:p w14:paraId="65150F87" w14:textId="39A1F706" w:rsidR="00C131AC" w:rsidRPr="00671F11" w:rsidRDefault="00C131AC" w:rsidP="00671F11">
      <w:pPr>
        <w:spacing w:after="0" w:line="240" w:lineRule="auto"/>
        <w:ind w:firstLine="709"/>
        <w:jc w:val="both"/>
        <w:rPr>
          <w:spacing w:val="-4"/>
          <w:sz w:val="24"/>
          <w:szCs w:val="24"/>
          <w:lang w:val="kk-KZ"/>
        </w:rPr>
      </w:pPr>
      <w:r w:rsidRPr="00671F11">
        <w:rPr>
          <w:spacing w:val="-4"/>
          <w:sz w:val="24"/>
          <w:szCs w:val="24"/>
          <w:lang w:val="kk-KZ"/>
        </w:rPr>
        <w:t>Бағдарламаны дамыту сценарийлерін талдау шеңберінде Компания елеулі Климаттық физикалық, сондай-ақ климаттық өтпелі тәуекелдерді анықтады (Бағдарлама шеңберінде экологиялық тәуекелдер ескерілмейді).</w:t>
      </w:r>
    </w:p>
    <w:p w14:paraId="2BA2F48A" w14:textId="77777777" w:rsidR="00170495" w:rsidRPr="00671F11" w:rsidRDefault="00170495" w:rsidP="00671F11">
      <w:pPr>
        <w:pStyle w:val="Default"/>
        <w:ind w:firstLine="567"/>
        <w:jc w:val="both"/>
        <w:rPr>
          <w:rFonts w:ascii="Times New Roman" w:eastAsia="Times New Roman" w:hAnsi="Times New Roman" w:cs="Times New Roman"/>
          <w:color w:val="auto"/>
          <w:spacing w:val="-4"/>
          <w:lang w:val="kk-KZ" w:eastAsia="ru-RU"/>
        </w:rPr>
      </w:pPr>
    </w:p>
    <w:p w14:paraId="258C2F92" w14:textId="6CC94D7B" w:rsidR="007D6E75" w:rsidRPr="00671F11" w:rsidRDefault="00C131AC" w:rsidP="00671F11">
      <w:pPr>
        <w:pStyle w:val="10"/>
        <w:numPr>
          <w:ilvl w:val="1"/>
          <w:numId w:val="10"/>
        </w:numPr>
        <w:spacing w:before="0" w:line="240" w:lineRule="auto"/>
        <w:ind w:left="0" w:firstLine="709"/>
        <w:rPr>
          <w:b/>
          <w:color w:val="auto"/>
          <w:sz w:val="24"/>
          <w:szCs w:val="24"/>
        </w:rPr>
      </w:pPr>
      <w:r w:rsidRPr="00671F11">
        <w:rPr>
          <w:b/>
          <w:color w:val="auto"/>
          <w:sz w:val="24"/>
          <w:szCs w:val="24"/>
        </w:rPr>
        <w:t xml:space="preserve">Физикалық </w:t>
      </w:r>
      <w:r w:rsidRPr="00671F11">
        <w:rPr>
          <w:b/>
          <w:color w:val="auto"/>
          <w:sz w:val="24"/>
          <w:szCs w:val="24"/>
          <w:lang w:val="kk-KZ"/>
        </w:rPr>
        <w:t>к</w:t>
      </w:r>
      <w:r w:rsidRPr="00671F11">
        <w:rPr>
          <w:b/>
          <w:color w:val="auto"/>
          <w:sz w:val="24"/>
          <w:szCs w:val="24"/>
        </w:rPr>
        <w:t xml:space="preserve">лиматтық </w:t>
      </w:r>
      <w:r w:rsidRPr="00671F11">
        <w:rPr>
          <w:b/>
          <w:color w:val="auto"/>
          <w:sz w:val="24"/>
          <w:szCs w:val="24"/>
          <w:lang w:val="kk-KZ"/>
        </w:rPr>
        <w:t>тәуекелдер</w:t>
      </w:r>
    </w:p>
    <w:p w14:paraId="0E09BAED" w14:textId="77777777" w:rsidR="00170495" w:rsidRPr="00671F11" w:rsidRDefault="00170495" w:rsidP="00671F11">
      <w:pPr>
        <w:pStyle w:val="ab"/>
        <w:tabs>
          <w:tab w:val="left" w:pos="175"/>
        </w:tabs>
        <w:ind w:left="0" w:firstLine="567"/>
        <w:rPr>
          <w:spacing w:val="-4"/>
          <w:szCs w:val="24"/>
        </w:rPr>
      </w:pPr>
    </w:p>
    <w:p w14:paraId="34ECA57A" w14:textId="6CD2CF9A" w:rsidR="00163BE7" w:rsidRPr="00671F11" w:rsidRDefault="00163BE7"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Жабдықтың сенімділігі мен адам денсаулығына әсер етуі мүмкін ауа-райының және табиғи ортаның өзге де сипаттамаларының өзгеруімен байланысты тәуекелдер (соның ішінде табиғи апаттар қаупі). Осы тәуекелді басқару үшін объектілерді пайдалану, жобалау және салу кезіндегі климаттық өзгерістердің әсерін бағалау, қажетті шараларды уақтылы қабылдау үшін параметрлердің негізгі диапазоны бойынша қоршаған ортаның жай-күйіне мониторинг жүргізу жүргізіледі.</w:t>
      </w:r>
    </w:p>
    <w:p w14:paraId="75950585" w14:textId="53BD39BF" w:rsidR="00163BE7" w:rsidRPr="00671F11" w:rsidRDefault="00163BE7"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Талдау нәтижесінде маңызды физикалық климаттық тәуекелдердің келесі категориялары анықталды:</w:t>
      </w:r>
    </w:p>
    <w:p w14:paraId="7101B51A" w14:textId="65780BA7" w:rsidR="00163BE7" w:rsidRPr="00671F11" w:rsidRDefault="00895085" w:rsidP="00671F11">
      <w:pPr>
        <w:tabs>
          <w:tab w:val="left" w:pos="175"/>
        </w:tabs>
        <w:spacing w:after="0" w:line="240" w:lineRule="auto"/>
        <w:ind w:firstLine="709"/>
        <w:jc w:val="both"/>
        <w:rPr>
          <w:i/>
          <w:iCs/>
          <w:spacing w:val="-4"/>
          <w:sz w:val="24"/>
          <w:szCs w:val="24"/>
          <w:lang w:val="kk-KZ"/>
        </w:rPr>
      </w:pPr>
      <w:r w:rsidRPr="00671F11">
        <w:rPr>
          <w:i/>
          <w:iCs/>
          <w:spacing w:val="-4"/>
          <w:sz w:val="24"/>
          <w:szCs w:val="24"/>
          <w:lang w:val="kk-KZ"/>
        </w:rPr>
        <w:t xml:space="preserve">     </w:t>
      </w:r>
      <w:r w:rsidR="00163BE7" w:rsidRPr="00671F11">
        <w:rPr>
          <w:i/>
          <w:iCs/>
          <w:spacing w:val="-4"/>
          <w:sz w:val="24"/>
          <w:szCs w:val="24"/>
          <w:lang w:val="kk-KZ"/>
        </w:rPr>
        <w:t>Жел энергетикасы үшін:</w:t>
      </w:r>
    </w:p>
    <w:p w14:paraId="698D94F6" w14:textId="3E007545" w:rsidR="00163BE7" w:rsidRPr="00671F11" w:rsidRDefault="00163BE7" w:rsidP="00671F11">
      <w:pPr>
        <w:pStyle w:val="ab"/>
        <w:numPr>
          <w:ilvl w:val="1"/>
          <w:numId w:val="45"/>
        </w:numPr>
        <w:tabs>
          <w:tab w:val="left" w:pos="175"/>
        </w:tabs>
        <w:ind w:left="993" w:hanging="425"/>
        <w:rPr>
          <w:spacing w:val="-4"/>
          <w:szCs w:val="24"/>
          <w:lang w:val="kk-KZ"/>
        </w:rPr>
      </w:pPr>
      <w:r w:rsidRPr="00671F11">
        <w:rPr>
          <w:b/>
          <w:bCs/>
          <w:spacing w:val="-4"/>
          <w:szCs w:val="24"/>
          <w:lang w:val="kk-KZ"/>
        </w:rPr>
        <w:t>с:</w:t>
      </w:r>
      <w:r w:rsidRPr="00671F11">
        <w:rPr>
          <w:spacing w:val="-4"/>
          <w:szCs w:val="24"/>
          <w:lang w:val="kk-KZ"/>
        </w:rPr>
        <w:t xml:space="preserve"> </w:t>
      </w:r>
      <w:r w:rsidR="00895085" w:rsidRPr="00671F11">
        <w:rPr>
          <w:spacing w:val="-4"/>
          <w:szCs w:val="24"/>
          <w:lang w:val="kk-KZ"/>
        </w:rPr>
        <w:t>Ж</w:t>
      </w:r>
      <w:r w:rsidRPr="00671F11">
        <w:rPr>
          <w:spacing w:val="-4"/>
          <w:szCs w:val="24"/>
          <w:lang w:val="kk-KZ"/>
        </w:rPr>
        <w:t>елдің төмен жылдамдығы электр энергиясын өндіруді азайтады.</w:t>
      </w:r>
    </w:p>
    <w:p w14:paraId="600A31BA" w14:textId="76FE8CA8" w:rsidR="00895085" w:rsidRPr="00671F11" w:rsidRDefault="00895085" w:rsidP="00671F11">
      <w:pPr>
        <w:tabs>
          <w:tab w:val="left" w:pos="175"/>
        </w:tabs>
        <w:spacing w:after="0" w:line="240" w:lineRule="auto"/>
        <w:ind w:left="568"/>
        <w:rPr>
          <w:i/>
          <w:iCs/>
          <w:spacing w:val="-4"/>
          <w:sz w:val="24"/>
          <w:szCs w:val="24"/>
          <w:lang w:val="kk-KZ"/>
        </w:rPr>
      </w:pPr>
      <w:r w:rsidRPr="00671F11">
        <w:rPr>
          <w:i/>
          <w:iCs/>
          <w:spacing w:val="-4"/>
          <w:sz w:val="24"/>
          <w:szCs w:val="24"/>
          <w:lang w:val="kk-KZ"/>
        </w:rPr>
        <w:t xml:space="preserve">        </w:t>
      </w:r>
      <w:r w:rsidR="00163BE7" w:rsidRPr="00671F11">
        <w:rPr>
          <w:i/>
          <w:iCs/>
          <w:spacing w:val="-4"/>
          <w:sz w:val="24"/>
          <w:szCs w:val="24"/>
          <w:lang w:val="kk-KZ"/>
        </w:rPr>
        <w:t>Күн энергиясы үшін:</w:t>
      </w:r>
    </w:p>
    <w:p w14:paraId="350834E3" w14:textId="04C9F672" w:rsidR="00163BE7" w:rsidRPr="00671F11" w:rsidRDefault="00895085" w:rsidP="00671F11">
      <w:pPr>
        <w:pStyle w:val="ab"/>
        <w:numPr>
          <w:ilvl w:val="0"/>
          <w:numId w:val="46"/>
        </w:numPr>
        <w:tabs>
          <w:tab w:val="left" w:pos="175"/>
        </w:tabs>
        <w:ind w:left="993" w:hanging="426"/>
        <w:rPr>
          <w:spacing w:val="-4"/>
          <w:szCs w:val="24"/>
          <w:lang w:val="kk-KZ"/>
        </w:rPr>
      </w:pPr>
      <w:r w:rsidRPr="00671F11">
        <w:rPr>
          <w:b/>
          <w:bCs/>
          <w:spacing w:val="-4"/>
          <w:szCs w:val="24"/>
          <w:lang w:val="kk-KZ"/>
        </w:rPr>
        <w:t>Б</w:t>
      </w:r>
      <w:r w:rsidR="00163BE7" w:rsidRPr="00671F11">
        <w:rPr>
          <w:b/>
          <w:bCs/>
          <w:spacing w:val="-4"/>
          <w:szCs w:val="24"/>
          <w:lang w:val="kk-KZ"/>
        </w:rPr>
        <w:t>ұлттылық және жауын-шашын:</w:t>
      </w:r>
      <w:r w:rsidR="00163BE7" w:rsidRPr="00671F11">
        <w:rPr>
          <w:spacing w:val="-4"/>
          <w:szCs w:val="24"/>
          <w:lang w:val="kk-KZ"/>
        </w:rPr>
        <w:t xml:space="preserve"> күн панельдерінің тиімділігін төмендетеді.</w:t>
      </w:r>
    </w:p>
    <w:p w14:paraId="16E1A708" w14:textId="4EE34E75" w:rsidR="00163BE7" w:rsidRPr="00671F11" w:rsidRDefault="00895085" w:rsidP="00671F11">
      <w:pPr>
        <w:tabs>
          <w:tab w:val="left" w:pos="175"/>
        </w:tabs>
        <w:spacing w:after="0" w:line="240" w:lineRule="auto"/>
        <w:rPr>
          <w:i/>
          <w:iCs/>
          <w:spacing w:val="-4"/>
          <w:sz w:val="24"/>
          <w:szCs w:val="24"/>
          <w:lang w:val="kk-KZ"/>
        </w:rPr>
      </w:pPr>
      <w:r w:rsidRPr="00671F11">
        <w:rPr>
          <w:spacing w:val="-4"/>
          <w:sz w:val="24"/>
          <w:szCs w:val="24"/>
          <w:lang w:val="kk-KZ"/>
        </w:rPr>
        <w:t xml:space="preserve">                 </w:t>
      </w:r>
      <w:r w:rsidR="00163BE7" w:rsidRPr="00671F11">
        <w:rPr>
          <w:i/>
          <w:iCs/>
          <w:spacing w:val="-4"/>
          <w:sz w:val="24"/>
          <w:szCs w:val="24"/>
          <w:lang w:val="kk-KZ"/>
        </w:rPr>
        <w:t>Гидроэнергетика үшін:</w:t>
      </w:r>
    </w:p>
    <w:p w14:paraId="69D1AB15" w14:textId="167F010F" w:rsidR="00163BE7" w:rsidRPr="00671F11" w:rsidRDefault="00163BE7" w:rsidP="00671F11">
      <w:pPr>
        <w:tabs>
          <w:tab w:val="left" w:pos="175"/>
        </w:tabs>
        <w:spacing w:after="0" w:line="240" w:lineRule="auto"/>
        <w:rPr>
          <w:spacing w:val="-4"/>
          <w:sz w:val="24"/>
          <w:szCs w:val="24"/>
          <w:lang w:val="kk-KZ"/>
        </w:rPr>
      </w:pPr>
      <w:r w:rsidRPr="00671F11">
        <w:rPr>
          <w:b/>
          <w:bCs/>
          <w:spacing w:val="-4"/>
          <w:sz w:val="24"/>
          <w:szCs w:val="24"/>
          <w:lang w:val="kk-KZ"/>
        </w:rPr>
        <w:t>жауын-шашын:</w:t>
      </w:r>
      <w:r w:rsidRPr="00671F11">
        <w:rPr>
          <w:spacing w:val="-4"/>
          <w:sz w:val="24"/>
          <w:szCs w:val="24"/>
          <w:lang w:val="kk-KZ"/>
        </w:rPr>
        <w:t xml:space="preserve"> біркелкі емес жауын-шашын су қоймаларындағы су деңгейінің ауытқуына әкеледі, бұл электр энергиясын өндіруді төмендетуі мүмкін.</w:t>
      </w:r>
    </w:p>
    <w:p w14:paraId="2B9D21EB" w14:textId="282E5EE3" w:rsidR="00163BE7" w:rsidRPr="00671F11" w:rsidRDefault="00163BE7" w:rsidP="00671F11">
      <w:pPr>
        <w:pStyle w:val="ab"/>
        <w:numPr>
          <w:ilvl w:val="0"/>
          <w:numId w:val="45"/>
        </w:numPr>
        <w:tabs>
          <w:tab w:val="left" w:pos="175"/>
        </w:tabs>
        <w:ind w:left="993" w:hanging="425"/>
        <w:rPr>
          <w:spacing w:val="-4"/>
          <w:szCs w:val="24"/>
          <w:lang w:val="kk-KZ"/>
        </w:rPr>
      </w:pPr>
      <w:r w:rsidRPr="00671F11">
        <w:rPr>
          <w:b/>
          <w:bCs/>
          <w:spacing w:val="-4"/>
          <w:szCs w:val="24"/>
          <w:lang w:val="kk-KZ"/>
        </w:rPr>
        <w:t>Температура:</w:t>
      </w:r>
      <w:r w:rsidRPr="00671F11">
        <w:rPr>
          <w:spacing w:val="-4"/>
          <w:szCs w:val="24"/>
          <w:lang w:val="kk-KZ"/>
        </w:rPr>
        <w:t xml:space="preserve"> төмен температура су объектілерінің қатып қалуына, ал жоғары температура буланудың жоғарылауына әкелуі мүмкін.</w:t>
      </w:r>
    </w:p>
    <w:p w14:paraId="462AED51" w14:textId="530AB3C3" w:rsidR="00163BE7" w:rsidRPr="00671F11" w:rsidRDefault="00895085" w:rsidP="00671F11">
      <w:pPr>
        <w:pStyle w:val="ab"/>
        <w:tabs>
          <w:tab w:val="left" w:pos="175"/>
        </w:tabs>
        <w:ind w:left="993"/>
        <w:rPr>
          <w:spacing w:val="-4"/>
          <w:szCs w:val="24"/>
          <w:lang w:val="kk-KZ"/>
        </w:rPr>
      </w:pPr>
      <w:r w:rsidRPr="00671F11">
        <w:rPr>
          <w:b/>
          <w:bCs/>
          <w:spacing w:val="-4"/>
          <w:szCs w:val="24"/>
          <w:lang w:val="kk-KZ"/>
        </w:rPr>
        <w:t>Ж</w:t>
      </w:r>
      <w:r w:rsidR="00163BE7" w:rsidRPr="00671F11">
        <w:rPr>
          <w:b/>
          <w:bCs/>
          <w:spacing w:val="-4"/>
          <w:szCs w:val="24"/>
          <w:lang w:val="kk-KZ"/>
        </w:rPr>
        <w:t>ел:</w:t>
      </w:r>
      <w:r w:rsidR="00163BE7" w:rsidRPr="00671F11">
        <w:rPr>
          <w:spacing w:val="-4"/>
          <w:szCs w:val="24"/>
          <w:lang w:val="kk-KZ"/>
        </w:rPr>
        <w:t xml:space="preserve"> су қоймаларынан судың булануын күшейтеді.</w:t>
      </w:r>
    </w:p>
    <w:p w14:paraId="77DF180F" w14:textId="77777777" w:rsidR="00163BE7" w:rsidRPr="00671F11" w:rsidRDefault="00163BE7" w:rsidP="00671F11">
      <w:pPr>
        <w:pStyle w:val="ab"/>
        <w:tabs>
          <w:tab w:val="left" w:pos="175"/>
        </w:tabs>
        <w:ind w:left="993"/>
        <w:rPr>
          <w:i/>
          <w:iCs/>
          <w:spacing w:val="-4"/>
          <w:szCs w:val="24"/>
          <w:lang w:val="kk-KZ"/>
        </w:rPr>
      </w:pPr>
      <w:r w:rsidRPr="00671F11">
        <w:rPr>
          <w:i/>
          <w:iCs/>
          <w:spacing w:val="-4"/>
          <w:szCs w:val="24"/>
          <w:lang w:val="kk-KZ"/>
        </w:rPr>
        <w:t>Дәстүрлі энергетика (ЖЭС)үшін:</w:t>
      </w:r>
    </w:p>
    <w:p w14:paraId="44AAFD45" w14:textId="5FFD1922" w:rsidR="00163BE7" w:rsidRPr="00671F11" w:rsidRDefault="00163BE7" w:rsidP="00671F11">
      <w:pPr>
        <w:pStyle w:val="ab"/>
        <w:numPr>
          <w:ilvl w:val="0"/>
          <w:numId w:val="45"/>
        </w:numPr>
        <w:tabs>
          <w:tab w:val="left" w:pos="175"/>
        </w:tabs>
        <w:ind w:left="993" w:hanging="425"/>
        <w:rPr>
          <w:spacing w:val="-4"/>
          <w:szCs w:val="24"/>
          <w:lang w:val="kk-KZ"/>
        </w:rPr>
      </w:pPr>
      <w:r w:rsidRPr="00671F11">
        <w:rPr>
          <w:b/>
          <w:bCs/>
          <w:spacing w:val="-4"/>
          <w:szCs w:val="24"/>
          <w:lang w:val="kk-KZ"/>
        </w:rPr>
        <w:t>Температура:</w:t>
      </w:r>
      <w:r w:rsidRPr="00671F11">
        <w:rPr>
          <w:spacing w:val="-4"/>
          <w:szCs w:val="24"/>
          <w:lang w:val="kk-KZ"/>
        </w:rPr>
        <w:t xml:space="preserve"> жоғары температура жабдықтың қызып кетуіне, ал төмен температура жылу энергиясына деген қажеттіліктің артуына әкелуі мүмкін.</w:t>
      </w:r>
    </w:p>
    <w:p w14:paraId="6EC329CA" w14:textId="0DAD5E06" w:rsidR="00163BE7" w:rsidRPr="00671F11" w:rsidRDefault="00163BE7" w:rsidP="00671F11">
      <w:pPr>
        <w:pStyle w:val="ab"/>
        <w:tabs>
          <w:tab w:val="left" w:pos="175"/>
        </w:tabs>
        <w:ind w:left="993"/>
        <w:rPr>
          <w:spacing w:val="-4"/>
          <w:szCs w:val="24"/>
          <w:lang w:val="kk-KZ"/>
        </w:rPr>
      </w:pPr>
      <w:r w:rsidRPr="00671F11">
        <w:rPr>
          <w:i/>
          <w:iCs/>
          <w:spacing w:val="-4"/>
          <w:szCs w:val="24"/>
          <w:lang w:val="kk-KZ"/>
        </w:rPr>
        <w:t>Көмір өндіру үшін:</w:t>
      </w:r>
    </w:p>
    <w:p w14:paraId="50270F89" w14:textId="2983C85A" w:rsidR="00163BE7" w:rsidRPr="00671F11" w:rsidRDefault="00163BE7" w:rsidP="00671F11">
      <w:pPr>
        <w:pStyle w:val="ab"/>
        <w:numPr>
          <w:ilvl w:val="0"/>
          <w:numId w:val="45"/>
        </w:numPr>
        <w:tabs>
          <w:tab w:val="left" w:pos="175"/>
        </w:tabs>
        <w:ind w:left="993" w:hanging="425"/>
        <w:rPr>
          <w:spacing w:val="-4"/>
          <w:szCs w:val="24"/>
          <w:lang w:val="kk-KZ"/>
        </w:rPr>
      </w:pPr>
      <w:r w:rsidRPr="00671F11">
        <w:rPr>
          <w:b/>
          <w:bCs/>
          <w:spacing w:val="-4"/>
          <w:szCs w:val="24"/>
          <w:lang w:val="kk-KZ"/>
        </w:rPr>
        <w:t>Температура:</w:t>
      </w:r>
      <w:r w:rsidRPr="00671F11">
        <w:rPr>
          <w:spacing w:val="-4"/>
          <w:szCs w:val="24"/>
          <w:lang w:val="kk-KZ"/>
        </w:rPr>
        <w:t xml:space="preserve"> төмен температура көмірді өндіру мен тасымалдауды қиындатуы мүмкін.</w:t>
      </w:r>
    </w:p>
    <w:p w14:paraId="058BDD01" w14:textId="77777777" w:rsidR="00163BE7" w:rsidRPr="00671F11" w:rsidRDefault="00163BE7" w:rsidP="00671F11">
      <w:pPr>
        <w:pStyle w:val="ab"/>
        <w:tabs>
          <w:tab w:val="left" w:pos="175"/>
        </w:tabs>
        <w:ind w:left="993"/>
        <w:rPr>
          <w:i/>
          <w:iCs/>
          <w:spacing w:val="-4"/>
          <w:szCs w:val="24"/>
          <w:lang w:val="kk-KZ"/>
        </w:rPr>
      </w:pPr>
      <w:r w:rsidRPr="00671F11">
        <w:rPr>
          <w:i/>
          <w:iCs/>
          <w:spacing w:val="-4"/>
          <w:szCs w:val="24"/>
          <w:lang w:val="kk-KZ"/>
        </w:rPr>
        <w:t>Жалпы энергетикалық инфрақұрылым үшін:</w:t>
      </w:r>
    </w:p>
    <w:p w14:paraId="61AA27DC" w14:textId="446B8112" w:rsidR="00163BE7" w:rsidRPr="00671F11" w:rsidRDefault="00895085" w:rsidP="00671F11">
      <w:pPr>
        <w:pStyle w:val="ab"/>
        <w:numPr>
          <w:ilvl w:val="0"/>
          <w:numId w:val="45"/>
        </w:numPr>
        <w:tabs>
          <w:tab w:val="left" w:pos="175"/>
        </w:tabs>
        <w:ind w:left="993" w:hanging="425"/>
        <w:rPr>
          <w:spacing w:val="-4"/>
          <w:szCs w:val="24"/>
          <w:lang w:val="kk-KZ"/>
        </w:rPr>
      </w:pPr>
      <w:r w:rsidRPr="00671F11">
        <w:rPr>
          <w:b/>
          <w:bCs/>
          <w:spacing w:val="-4"/>
          <w:szCs w:val="24"/>
          <w:lang w:val="kk-KZ"/>
        </w:rPr>
        <w:t>Ж</w:t>
      </w:r>
      <w:r w:rsidR="00163BE7" w:rsidRPr="00671F11">
        <w:rPr>
          <w:b/>
          <w:bCs/>
          <w:spacing w:val="-4"/>
          <w:szCs w:val="24"/>
          <w:lang w:val="kk-KZ"/>
        </w:rPr>
        <w:t>ауын-шашын:</w:t>
      </w:r>
      <w:r w:rsidR="00163BE7" w:rsidRPr="00671F11">
        <w:rPr>
          <w:spacing w:val="-4"/>
          <w:szCs w:val="24"/>
          <w:lang w:val="kk-KZ"/>
        </w:rPr>
        <w:t xml:space="preserve"> электр желілерін, жолдарды және басқа инфрақұрылым нысандарын зақымдауы мүмкін. Дауыл, су тасқыны және қатты аяз сияқты экстремалды ауа-райы электр желілерін, қосалқы станцияларды және энергетикалық инфрақұрылымның басқа элементтерін зақымдауы мүмкін.</w:t>
      </w:r>
    </w:p>
    <w:p w14:paraId="57C7FB1D" w14:textId="77777777" w:rsidR="00163BE7" w:rsidRPr="00671F11" w:rsidRDefault="00163BE7" w:rsidP="00671F11">
      <w:pPr>
        <w:tabs>
          <w:tab w:val="left" w:pos="175"/>
        </w:tabs>
        <w:spacing w:after="0" w:line="240" w:lineRule="auto"/>
        <w:ind w:firstLine="709"/>
        <w:jc w:val="both"/>
        <w:rPr>
          <w:spacing w:val="-4"/>
          <w:sz w:val="24"/>
          <w:szCs w:val="24"/>
          <w:lang w:val="kk-KZ"/>
        </w:rPr>
      </w:pPr>
    </w:p>
    <w:p w14:paraId="2DF9595C" w14:textId="77777777" w:rsidR="00163BE7" w:rsidRPr="00671F11" w:rsidRDefault="00163BE7" w:rsidP="00671F11">
      <w:pPr>
        <w:tabs>
          <w:tab w:val="left" w:pos="175"/>
        </w:tabs>
        <w:spacing w:after="0" w:line="240" w:lineRule="auto"/>
        <w:ind w:firstLine="709"/>
        <w:jc w:val="both"/>
        <w:rPr>
          <w:b/>
          <w:bCs/>
          <w:spacing w:val="-4"/>
          <w:sz w:val="24"/>
          <w:szCs w:val="24"/>
          <w:lang w:val="kk-KZ"/>
        </w:rPr>
      </w:pPr>
      <w:r w:rsidRPr="00671F11">
        <w:rPr>
          <w:b/>
          <w:bCs/>
          <w:spacing w:val="-4"/>
          <w:sz w:val="24"/>
          <w:szCs w:val="24"/>
          <w:lang w:val="kk-KZ"/>
        </w:rPr>
        <w:t>Бағдарламаға әсері:</w:t>
      </w:r>
    </w:p>
    <w:p w14:paraId="51E5DF62" w14:textId="54319817" w:rsidR="00163BE7" w:rsidRPr="00671F11" w:rsidRDefault="00163BE7"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1) электр энергиясын өндірудің тұрақсыздығы</w:t>
      </w:r>
    </w:p>
    <w:p w14:paraId="7AB79EF2" w14:textId="7A4F4165" w:rsidR="00163BE7" w:rsidRPr="00671F11" w:rsidRDefault="00B511B3"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2) шығындардың өсуі</w:t>
      </w:r>
    </w:p>
    <w:p w14:paraId="71599CC7" w14:textId="3486E250" w:rsidR="00163BE7" w:rsidRPr="00671F11" w:rsidRDefault="00B511B3"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3) авариялар қаупін арттыру</w:t>
      </w:r>
    </w:p>
    <w:p w14:paraId="15E069AB" w14:textId="0FB531B4" w:rsidR="00163BE7" w:rsidRPr="00671F11" w:rsidRDefault="00163BE7"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4) энергетикалық жү</w:t>
      </w:r>
      <w:r w:rsidR="00BB18D8" w:rsidRPr="00671F11">
        <w:rPr>
          <w:spacing w:val="-4"/>
          <w:sz w:val="24"/>
          <w:szCs w:val="24"/>
          <w:lang w:val="kk-KZ"/>
        </w:rPr>
        <w:t>йелердің тиімділігін төмендету</w:t>
      </w:r>
    </w:p>
    <w:p w14:paraId="4C0C02C4" w14:textId="5D4283D6" w:rsidR="00163BE7" w:rsidRPr="00671F11" w:rsidRDefault="00163BE7" w:rsidP="00671F11">
      <w:pPr>
        <w:tabs>
          <w:tab w:val="left" w:pos="175"/>
        </w:tabs>
        <w:spacing w:after="0" w:line="240" w:lineRule="auto"/>
        <w:ind w:firstLine="709"/>
        <w:jc w:val="both"/>
        <w:rPr>
          <w:spacing w:val="-4"/>
          <w:sz w:val="24"/>
          <w:szCs w:val="24"/>
          <w:lang w:val="kk-KZ"/>
        </w:rPr>
      </w:pPr>
      <w:r w:rsidRPr="00671F11">
        <w:rPr>
          <w:spacing w:val="-4"/>
          <w:sz w:val="24"/>
          <w:szCs w:val="24"/>
          <w:lang w:val="kk-KZ"/>
        </w:rPr>
        <w:t>Климаттық өзгерістердің жағымсыз салдарын азайту үшін резервтік энергия көздерін құру, энергетикалық жабдықты жаңғырту және төтенше жағдайларды болжау мен алдын алу жүйелерін дамыту сияқты бейімдеу шараларын әзірлеу және енгізу қажет.</w:t>
      </w:r>
    </w:p>
    <w:p w14:paraId="11B42F56" w14:textId="77777777" w:rsidR="00942E85" w:rsidRPr="00671F11" w:rsidRDefault="00942E85" w:rsidP="00671F11">
      <w:pPr>
        <w:spacing w:after="0" w:line="240" w:lineRule="auto"/>
        <w:ind w:firstLine="709"/>
        <w:jc w:val="both"/>
        <w:rPr>
          <w:sz w:val="24"/>
          <w:szCs w:val="24"/>
          <w:lang w:val="kk-KZ" w:eastAsia="ru-RU"/>
        </w:rPr>
      </w:pPr>
    </w:p>
    <w:p w14:paraId="3E59A437" w14:textId="433A1E7B" w:rsidR="00170495" w:rsidRPr="00671F11" w:rsidRDefault="00CB55F9" w:rsidP="00671F11">
      <w:pPr>
        <w:pStyle w:val="ab"/>
        <w:tabs>
          <w:tab w:val="left" w:pos="993"/>
        </w:tabs>
        <w:ind w:left="567"/>
        <w:rPr>
          <w:spacing w:val="-4"/>
          <w:szCs w:val="24"/>
          <w:lang w:val="kk-KZ"/>
        </w:rPr>
      </w:pPr>
      <w:r w:rsidRPr="00671F11">
        <w:rPr>
          <w:b/>
          <w:szCs w:val="24"/>
          <w:lang w:val="kk-KZ"/>
        </w:rPr>
        <w:t>6.3.</w:t>
      </w:r>
      <w:r w:rsidRPr="00671F11">
        <w:rPr>
          <w:b/>
          <w:szCs w:val="24"/>
          <w:lang w:val="kk-KZ"/>
        </w:rPr>
        <w:tab/>
        <w:t>Климаттық өтпелі тәуекелдер</w:t>
      </w:r>
    </w:p>
    <w:p w14:paraId="0F512483" w14:textId="406DB231" w:rsidR="00773C77" w:rsidRPr="00671F11" w:rsidRDefault="00CB55F9" w:rsidP="00671F11">
      <w:pPr>
        <w:pStyle w:val="ab"/>
        <w:tabs>
          <w:tab w:val="left" w:pos="993"/>
        </w:tabs>
        <w:ind w:left="709"/>
        <w:rPr>
          <w:b/>
          <w:spacing w:val="-4"/>
          <w:szCs w:val="24"/>
          <w:lang w:val="kk-KZ"/>
        </w:rPr>
      </w:pPr>
      <w:r w:rsidRPr="00671F11">
        <w:rPr>
          <w:b/>
          <w:spacing w:val="-4"/>
          <w:szCs w:val="24"/>
          <w:lang w:val="kk-KZ"/>
        </w:rPr>
        <w:t>6.3.1.</w:t>
      </w:r>
      <w:r w:rsidRPr="00671F11">
        <w:rPr>
          <w:b/>
          <w:spacing w:val="-4"/>
          <w:szCs w:val="24"/>
          <w:lang w:val="kk-KZ"/>
        </w:rPr>
        <w:tab/>
        <w:t>Саяси-құқықтық және реттеуші:</w:t>
      </w:r>
    </w:p>
    <w:p w14:paraId="4EB6D1FF" w14:textId="7E709F59" w:rsidR="00CB55F9" w:rsidRPr="00671F11" w:rsidRDefault="00CB55F9" w:rsidP="00671F11">
      <w:pPr>
        <w:pStyle w:val="ab"/>
        <w:tabs>
          <w:tab w:val="left" w:pos="993"/>
        </w:tabs>
        <w:ind w:left="709"/>
        <w:rPr>
          <w:i/>
          <w:spacing w:val="-4"/>
          <w:szCs w:val="24"/>
          <w:lang w:val="kk-KZ"/>
        </w:rPr>
      </w:pPr>
    </w:p>
    <w:p w14:paraId="529D4494" w14:textId="44F7E33A" w:rsidR="006E04AD" w:rsidRPr="00671F11" w:rsidRDefault="006E04AD" w:rsidP="00671F11">
      <w:pPr>
        <w:pStyle w:val="ab"/>
        <w:tabs>
          <w:tab w:val="left" w:pos="993"/>
        </w:tabs>
        <w:ind w:left="709"/>
        <w:rPr>
          <w:i/>
          <w:spacing w:val="-4"/>
          <w:szCs w:val="24"/>
          <w:lang w:val="kk-KZ"/>
        </w:rPr>
      </w:pPr>
      <w:r w:rsidRPr="00671F11">
        <w:rPr>
          <w:i/>
          <w:spacing w:val="-4"/>
          <w:szCs w:val="24"/>
          <w:lang w:val="kk-KZ"/>
        </w:rPr>
        <w:t>1) Климаттың өзгеруі саласындағы халықаралық саясатты қатайту.</w:t>
      </w:r>
    </w:p>
    <w:p w14:paraId="765CBB74" w14:textId="4296AC22" w:rsidR="006E04AD" w:rsidRPr="00671F11" w:rsidRDefault="006E04AD" w:rsidP="00671F11">
      <w:pPr>
        <w:pStyle w:val="ab"/>
        <w:tabs>
          <w:tab w:val="left" w:pos="993"/>
        </w:tabs>
        <w:ind w:left="0" w:firstLine="709"/>
        <w:rPr>
          <w:iCs/>
          <w:spacing w:val="-4"/>
          <w:szCs w:val="24"/>
          <w:lang w:val="kk-KZ"/>
        </w:rPr>
      </w:pPr>
      <w:r w:rsidRPr="00671F11">
        <w:rPr>
          <w:iCs/>
          <w:spacing w:val="-4"/>
          <w:szCs w:val="24"/>
          <w:lang w:val="kk-KZ"/>
        </w:rPr>
        <w:t>ЕО-ға импортталатын көміртекті қажетсінетін өндірістің тауарларына арнайы құрылған уәкілетті органның сертификаттарын белгіленген тізбе бойынша сатуды көздейтін СВАМ енгізу. ЕО-да трансшекаралық көміртегі салы</w:t>
      </w:r>
      <w:r w:rsidR="001526AB" w:rsidRPr="00671F11">
        <w:rPr>
          <w:iCs/>
          <w:spacing w:val="-4"/>
          <w:szCs w:val="24"/>
          <w:lang w:val="kk-KZ"/>
        </w:rPr>
        <w:t>ғы біртіндеп енгізілетін болады.</w:t>
      </w:r>
      <w:r w:rsidRPr="00671F11">
        <w:rPr>
          <w:iCs/>
          <w:spacing w:val="-4"/>
          <w:szCs w:val="24"/>
          <w:lang w:val="kk-KZ"/>
        </w:rPr>
        <w:t xml:space="preserve"> 2023 жылдан бастап өндірушілер өз өнімдерінің көміртегі ізінің мөлшері туралы есеп беруі керек, ал 2026 жылдан бастап алым төлеуі керек. </w:t>
      </w:r>
    </w:p>
    <w:p w14:paraId="5E903B3D" w14:textId="49A5F125" w:rsidR="006E04AD" w:rsidRPr="00671F11" w:rsidRDefault="006E04AD" w:rsidP="00671F11">
      <w:pPr>
        <w:pStyle w:val="ab"/>
        <w:tabs>
          <w:tab w:val="left" w:pos="993"/>
        </w:tabs>
        <w:ind w:left="0" w:firstLine="709"/>
        <w:rPr>
          <w:i/>
          <w:spacing w:val="-4"/>
          <w:szCs w:val="24"/>
          <w:lang w:val="kk-KZ"/>
        </w:rPr>
      </w:pPr>
      <w:r w:rsidRPr="00671F11">
        <w:rPr>
          <w:i/>
          <w:spacing w:val="-4"/>
          <w:szCs w:val="24"/>
          <w:lang w:val="kk-KZ"/>
        </w:rPr>
        <w:t>2) экологиялық заңнаманы қата</w:t>
      </w:r>
      <w:r w:rsidR="00744133" w:rsidRPr="00671F11">
        <w:rPr>
          <w:i/>
          <w:spacing w:val="-4"/>
          <w:szCs w:val="24"/>
          <w:lang w:val="kk-KZ"/>
        </w:rPr>
        <w:t>й</w:t>
      </w:r>
      <w:r w:rsidRPr="00671F11">
        <w:rPr>
          <w:i/>
          <w:spacing w:val="-4"/>
          <w:szCs w:val="24"/>
          <w:lang w:val="kk-KZ"/>
        </w:rPr>
        <w:t>ту.</w:t>
      </w:r>
    </w:p>
    <w:p w14:paraId="5E3D74CA" w14:textId="35FDE2BF" w:rsidR="006E04AD" w:rsidRPr="00671F11" w:rsidRDefault="006E04AD" w:rsidP="00671F11">
      <w:pPr>
        <w:pStyle w:val="ab"/>
        <w:tabs>
          <w:tab w:val="left" w:pos="993"/>
        </w:tabs>
        <w:ind w:left="0" w:firstLine="709"/>
        <w:rPr>
          <w:iCs/>
          <w:spacing w:val="-4"/>
          <w:szCs w:val="24"/>
          <w:lang w:val="kk-KZ"/>
        </w:rPr>
      </w:pPr>
      <w:r w:rsidRPr="00671F11">
        <w:rPr>
          <w:iCs/>
          <w:spacing w:val="-4"/>
          <w:szCs w:val="24"/>
          <w:lang w:val="kk-KZ"/>
        </w:rPr>
        <w:t xml:space="preserve">Париж келісіміне сәйкес, ҚР парниктік газдар шығарындыларын 1990 жылмен салыстырғанда 2030 жылдың желтоқсанына қарай 15% - ға қысқартуды мақсат етіп отыр. Осыған байланысты, ҚР Экологиялық кодексімен парниктік газдар шығарындыларын азайту бойынша талаптар күшейтілді. Сондай-ақ, </w:t>
      </w:r>
      <w:r w:rsidR="0060797D" w:rsidRPr="00671F11">
        <w:rPr>
          <w:iCs/>
          <w:spacing w:val="-4"/>
          <w:szCs w:val="24"/>
          <w:lang w:val="kk-KZ"/>
        </w:rPr>
        <w:t>ОҚ</w:t>
      </w:r>
      <w:r w:rsidRPr="00671F11">
        <w:rPr>
          <w:iCs/>
          <w:spacing w:val="-4"/>
          <w:szCs w:val="24"/>
          <w:lang w:val="kk-KZ"/>
        </w:rPr>
        <w:t xml:space="preserve">Т енгізу бойынша талаптар және </w:t>
      </w:r>
      <w:r w:rsidR="0060797D" w:rsidRPr="00671F11">
        <w:rPr>
          <w:iCs/>
          <w:spacing w:val="-4"/>
          <w:szCs w:val="24"/>
          <w:lang w:val="kk-KZ"/>
        </w:rPr>
        <w:t>ОҚ</w:t>
      </w:r>
      <w:r w:rsidRPr="00671F11">
        <w:rPr>
          <w:iCs/>
          <w:spacing w:val="-4"/>
          <w:szCs w:val="24"/>
          <w:lang w:val="kk-KZ"/>
        </w:rPr>
        <w:t xml:space="preserve">Т қолданылмаған жағдайда қоршаған ортаға эмиссиялар үшін төлемақының салық ставкаларын кезең-кезеңімен 2, 4 және 8 есе арттыру белгіленген. </w:t>
      </w:r>
    </w:p>
    <w:p w14:paraId="4D232681" w14:textId="27C3618C" w:rsidR="006E04AD" w:rsidRPr="00671F11" w:rsidRDefault="006E04AD" w:rsidP="00671F11">
      <w:pPr>
        <w:pStyle w:val="ab"/>
        <w:tabs>
          <w:tab w:val="left" w:pos="993"/>
        </w:tabs>
        <w:ind w:left="0" w:firstLine="709"/>
        <w:rPr>
          <w:iCs/>
          <w:spacing w:val="-4"/>
          <w:szCs w:val="24"/>
          <w:lang w:val="kk-KZ"/>
        </w:rPr>
      </w:pPr>
      <w:r w:rsidRPr="00671F11">
        <w:rPr>
          <w:iCs/>
          <w:spacing w:val="-4"/>
          <w:szCs w:val="24"/>
          <w:lang w:val="kk-KZ"/>
        </w:rPr>
        <w:t>Осыған байланысты, Компания 1-санатқа жатқызылған</w:t>
      </w:r>
      <w:r w:rsidR="0060797D" w:rsidRPr="00671F11">
        <w:rPr>
          <w:iCs/>
          <w:spacing w:val="-4"/>
          <w:szCs w:val="24"/>
          <w:lang w:val="kk-KZ"/>
        </w:rPr>
        <w:t xml:space="preserve"> басты нысандарға (газ тазарту жабдықтарын орнату, жұмыс істеп тұрған станцияларды жаңғырту, көмірдің негізгі отынын газға ауыстыру және т.б.)</w:t>
      </w:r>
      <w:r w:rsidRPr="00671F11">
        <w:rPr>
          <w:iCs/>
          <w:spacing w:val="-4"/>
          <w:szCs w:val="24"/>
          <w:lang w:val="kk-KZ"/>
        </w:rPr>
        <w:t xml:space="preserve"> жаңа технологияларды енгізуді жоспарлап отыр </w:t>
      </w:r>
    </w:p>
    <w:p w14:paraId="5888F1C3" w14:textId="77777777" w:rsidR="006E04AD" w:rsidRPr="00671F11" w:rsidRDefault="006E04AD" w:rsidP="00671F11">
      <w:pPr>
        <w:pStyle w:val="ab"/>
        <w:tabs>
          <w:tab w:val="left" w:pos="993"/>
        </w:tabs>
        <w:ind w:left="0" w:firstLine="709"/>
        <w:rPr>
          <w:iCs/>
          <w:spacing w:val="-4"/>
          <w:szCs w:val="24"/>
          <w:lang w:val="kk-KZ"/>
        </w:rPr>
      </w:pPr>
      <w:r w:rsidRPr="00671F11">
        <w:rPr>
          <w:iCs/>
          <w:spacing w:val="-4"/>
          <w:szCs w:val="24"/>
          <w:lang w:val="kk-KZ"/>
        </w:rPr>
        <w:t>3) көміртегі шығарындыларына баға белгілеу.</w:t>
      </w:r>
    </w:p>
    <w:p w14:paraId="528E054E" w14:textId="18AFA9F2" w:rsidR="006E04AD" w:rsidRPr="00671F11" w:rsidRDefault="006E04AD" w:rsidP="00671F11">
      <w:pPr>
        <w:pStyle w:val="ab"/>
        <w:tabs>
          <w:tab w:val="left" w:pos="993"/>
        </w:tabs>
        <w:ind w:left="0" w:firstLine="709"/>
        <w:rPr>
          <w:iCs/>
          <w:spacing w:val="-4"/>
          <w:szCs w:val="24"/>
          <w:lang w:val="kk-KZ"/>
        </w:rPr>
      </w:pPr>
      <w:r w:rsidRPr="00671F11">
        <w:rPr>
          <w:iCs/>
          <w:spacing w:val="-4"/>
          <w:szCs w:val="24"/>
          <w:lang w:val="kk-KZ"/>
        </w:rPr>
        <w:t>Көміртек бірлігінің бағасы компанияның шығындарына және оның активтерінің кірістілігіне айтарлықтай әсер етеді. Шығындарды азайту және бәсекеге қабілеттілікті арттыру үшін компаниялар экологиялық таза технологиялар мен жобаларға инвестиция сала алады.</w:t>
      </w:r>
    </w:p>
    <w:p w14:paraId="3ABE0BA9" w14:textId="77777777" w:rsidR="00773C77" w:rsidRPr="00671F11" w:rsidRDefault="00773C77" w:rsidP="00671F11">
      <w:pPr>
        <w:spacing w:after="0" w:line="240" w:lineRule="auto"/>
        <w:ind w:firstLine="709"/>
        <w:contextualSpacing/>
        <w:jc w:val="both"/>
        <w:rPr>
          <w:sz w:val="24"/>
          <w:szCs w:val="24"/>
          <w:lang w:val="kk-KZ"/>
        </w:rPr>
      </w:pPr>
    </w:p>
    <w:p w14:paraId="27D23620" w14:textId="11A85C85" w:rsidR="00B10BEC" w:rsidRPr="00671F11" w:rsidRDefault="00B10BEC" w:rsidP="00671F11">
      <w:pPr>
        <w:pStyle w:val="ab"/>
        <w:numPr>
          <w:ilvl w:val="2"/>
          <w:numId w:val="49"/>
        </w:numPr>
        <w:rPr>
          <w:b/>
          <w:spacing w:val="-4"/>
          <w:szCs w:val="24"/>
        </w:rPr>
      </w:pPr>
      <w:r w:rsidRPr="00671F11">
        <w:rPr>
          <w:b/>
          <w:spacing w:val="-4"/>
          <w:szCs w:val="24"/>
        </w:rPr>
        <w:t>Репутаци</w:t>
      </w:r>
      <w:r w:rsidR="0060797D" w:rsidRPr="00671F11">
        <w:rPr>
          <w:b/>
          <w:spacing w:val="-4"/>
          <w:szCs w:val="24"/>
          <w:lang w:val="kk-KZ"/>
        </w:rPr>
        <w:t>я</w:t>
      </w:r>
    </w:p>
    <w:p w14:paraId="46733A66" w14:textId="77777777" w:rsidR="00773C77" w:rsidRPr="00671F11" w:rsidRDefault="00773C77" w:rsidP="00671F11">
      <w:pPr>
        <w:pStyle w:val="ab"/>
        <w:tabs>
          <w:tab w:val="left" w:pos="175"/>
        </w:tabs>
        <w:ind w:left="0" w:firstLine="709"/>
        <w:rPr>
          <w:spacing w:val="-4"/>
          <w:szCs w:val="24"/>
        </w:rPr>
      </w:pPr>
    </w:p>
    <w:p w14:paraId="57EF5A0F" w14:textId="0897DE40"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Мүдделі тараптардың Компанияның төмен көміртекті экономикаға көшуге қатысуы немесе мұндай қатысудан бас тарту мәселелерін қай деңгейде қабылдауымен байланысты.</w:t>
      </w:r>
    </w:p>
    <w:p w14:paraId="145ED8A1" w14:textId="321EEF6C"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 xml:space="preserve">Компания мүдделі тараптардың сұранысын ескере отырып, климатты басқару және парниктік газ шығарындылары туралы ақпаратты үнемі ашып отыруды жүзеге асырады. Тұрақтылық рейтингтерінің төмендеуі беделге нұқсан келтіру тұрғысынан тәуекелді білдіреді және Самрук-Энерго барлық мүдделі тараптармен қарым-қатынасты нығайту үшін тұрақтылық мәселелеріне кеңірек көңіл бөлу </w:t>
      </w:r>
      <w:r w:rsidR="00DA3A57" w:rsidRPr="00671F11">
        <w:rPr>
          <w:spacing w:val="-4"/>
          <w:szCs w:val="24"/>
          <w:lang w:val="kk-KZ"/>
        </w:rPr>
        <w:t>мақсатында</w:t>
      </w:r>
      <w:r w:rsidRPr="00671F11">
        <w:rPr>
          <w:spacing w:val="-4"/>
          <w:szCs w:val="24"/>
          <w:lang w:val="kk-KZ"/>
        </w:rPr>
        <w:t xml:space="preserve"> ашықтықты насихаттауды жалғастыруда.</w:t>
      </w:r>
    </w:p>
    <w:p w14:paraId="15A9508A" w14:textId="77777777" w:rsidR="0060797D" w:rsidRPr="00671F11" w:rsidRDefault="0060797D" w:rsidP="00671F11">
      <w:pPr>
        <w:pStyle w:val="ab"/>
        <w:tabs>
          <w:tab w:val="left" w:pos="175"/>
        </w:tabs>
        <w:ind w:left="0" w:firstLine="709"/>
        <w:rPr>
          <w:spacing w:val="-4"/>
          <w:szCs w:val="24"/>
          <w:lang w:val="kk-KZ"/>
        </w:rPr>
      </w:pPr>
    </w:p>
    <w:p w14:paraId="1B836C84" w14:textId="66779755" w:rsidR="0060797D" w:rsidRPr="00671F11" w:rsidRDefault="0098267F" w:rsidP="00671F11">
      <w:pPr>
        <w:pStyle w:val="ab"/>
        <w:tabs>
          <w:tab w:val="left" w:pos="175"/>
        </w:tabs>
        <w:ind w:left="0" w:firstLine="709"/>
        <w:rPr>
          <w:b/>
          <w:bCs/>
          <w:spacing w:val="-4"/>
          <w:szCs w:val="24"/>
          <w:lang w:val="kk-KZ"/>
        </w:rPr>
      </w:pPr>
      <w:r w:rsidRPr="00671F11">
        <w:rPr>
          <w:b/>
          <w:bCs/>
          <w:spacing w:val="-4"/>
          <w:szCs w:val="24"/>
          <w:lang w:val="kk-KZ"/>
        </w:rPr>
        <w:t>6.3.3</w:t>
      </w:r>
      <w:r w:rsidR="0060797D" w:rsidRPr="00671F11">
        <w:rPr>
          <w:b/>
          <w:bCs/>
          <w:spacing w:val="-4"/>
          <w:szCs w:val="24"/>
          <w:lang w:val="kk-KZ"/>
        </w:rPr>
        <w:t>.</w:t>
      </w:r>
      <w:r w:rsidR="0060797D" w:rsidRPr="00671F11">
        <w:rPr>
          <w:b/>
          <w:bCs/>
          <w:spacing w:val="-4"/>
          <w:szCs w:val="24"/>
          <w:lang w:val="kk-KZ"/>
        </w:rPr>
        <w:tab/>
        <w:t>Бағдарламаны іске асыру шеңберінде іске асырылатын/перспективалы инвестициялық жобалар.</w:t>
      </w:r>
    </w:p>
    <w:p w14:paraId="1BE6C824" w14:textId="77777777" w:rsidR="0060797D" w:rsidRPr="00671F11" w:rsidRDefault="0060797D" w:rsidP="00671F11">
      <w:pPr>
        <w:pStyle w:val="ab"/>
        <w:tabs>
          <w:tab w:val="left" w:pos="175"/>
        </w:tabs>
        <w:ind w:left="0" w:firstLine="709"/>
        <w:rPr>
          <w:spacing w:val="-4"/>
          <w:szCs w:val="24"/>
          <w:lang w:val="kk-KZ"/>
        </w:rPr>
      </w:pPr>
    </w:p>
    <w:p w14:paraId="7F98CBCA" w14:textId="08DC3E61"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 xml:space="preserve">Қаржыландырудың болмауына, валюта бағамының өзгеруіне байланысты ЕТҰ инвестициялық жобалары мен инвестициялық бағдарламаларының уақтылы </w:t>
      </w:r>
      <w:r w:rsidR="00DA3A57" w:rsidRPr="00671F11">
        <w:rPr>
          <w:spacing w:val="-4"/>
          <w:szCs w:val="24"/>
          <w:lang w:val="kk-KZ"/>
        </w:rPr>
        <w:t xml:space="preserve">орындалмауы </w:t>
      </w:r>
      <w:r w:rsidRPr="00671F11">
        <w:rPr>
          <w:spacing w:val="-4"/>
          <w:szCs w:val="24"/>
          <w:lang w:val="kk-KZ"/>
        </w:rPr>
        <w:t xml:space="preserve">не сапасыз </w:t>
      </w:r>
      <w:r w:rsidR="00DA3A57" w:rsidRPr="00671F11">
        <w:rPr>
          <w:spacing w:val="-4"/>
          <w:szCs w:val="24"/>
          <w:lang w:val="kk-KZ"/>
        </w:rPr>
        <w:t xml:space="preserve">орындалуы </w:t>
      </w:r>
      <w:r w:rsidRPr="00671F11">
        <w:rPr>
          <w:spacing w:val="-4"/>
          <w:szCs w:val="24"/>
          <w:lang w:val="kk-KZ"/>
        </w:rPr>
        <w:t>қолданыстағы қуаттардың операциялық тиімділігінің төмендеуіне және жабдықтың моральдық ескіруіне байланысты жоспарланған пайдаға қол жеткіз</w:t>
      </w:r>
      <w:r w:rsidR="00DA3A57" w:rsidRPr="00671F11">
        <w:rPr>
          <w:spacing w:val="-4"/>
          <w:szCs w:val="24"/>
          <w:lang w:val="kk-KZ"/>
        </w:rPr>
        <w:t xml:space="preserve">уге кедергі келтіруі </w:t>
      </w:r>
      <w:r w:rsidRPr="00671F11">
        <w:rPr>
          <w:spacing w:val="-4"/>
          <w:szCs w:val="24"/>
          <w:lang w:val="kk-KZ"/>
        </w:rPr>
        <w:t>мүмкін.</w:t>
      </w:r>
    </w:p>
    <w:p w14:paraId="1A9F2044" w14:textId="479AF6D2" w:rsidR="00875CE9" w:rsidRPr="00671F11" w:rsidRDefault="00875CE9" w:rsidP="00671F11">
      <w:pPr>
        <w:pStyle w:val="ab"/>
        <w:tabs>
          <w:tab w:val="left" w:pos="175"/>
        </w:tabs>
        <w:ind w:left="0" w:firstLine="709"/>
        <w:rPr>
          <w:spacing w:val="-4"/>
          <w:szCs w:val="24"/>
          <w:lang w:val="kk-KZ"/>
        </w:rPr>
      </w:pPr>
      <w:r w:rsidRPr="00671F11">
        <w:rPr>
          <w:spacing w:val="-4"/>
          <w:szCs w:val="24"/>
          <w:lang w:val="kk-KZ"/>
        </w:rPr>
        <w:t>Жобаларды іске асыру мерзімдерінің өзгеруі және/немесе жобалардың қымбаттау қаупі де бар, оған бірқатар факторлар әсер етуі мүмкін, соның ішінде жобалардың жоғары құны, жобаларды қаржыландыру үшін меншікті қаражаттың жеткіліксіздігі және қарыз алудың шектеулі сыйымдылығы, CCCS технологиясының нашар зерттелуі және оларды компанияның ЖЭС-ке қолдану мүмкіндігі және т.б.</w:t>
      </w:r>
      <w:bookmarkStart w:id="11" w:name="_GoBack"/>
      <w:bookmarkEnd w:id="11"/>
    </w:p>
    <w:p w14:paraId="4D378535" w14:textId="65A58AB2" w:rsidR="00875CE9" w:rsidRPr="00671F11" w:rsidRDefault="00875CE9" w:rsidP="00671F11">
      <w:pPr>
        <w:pStyle w:val="ab"/>
        <w:tabs>
          <w:tab w:val="left" w:pos="175"/>
        </w:tabs>
        <w:ind w:left="0" w:firstLine="709"/>
        <w:rPr>
          <w:spacing w:val="-4"/>
          <w:szCs w:val="24"/>
          <w:lang w:val="kk-KZ"/>
        </w:rPr>
      </w:pPr>
      <w:r w:rsidRPr="00671F11">
        <w:rPr>
          <w:spacing w:val="-4"/>
          <w:szCs w:val="24"/>
          <w:lang w:val="kk-KZ"/>
        </w:rPr>
        <w:t>Бұл тәуекелді барынша азайту үшін ҒЗИ мен халықаралық ұйымдарды тарта отырып, жаңа технологияларды жан-жақты зерделеу, жобалар шеңберінде стратегиялық инвесторды тарту, халық арасында түсіндіру жұмыстарын жүргізу және жобалардың (техникалық және қауіпсіздік бойынша) іске асырылуын бақылау қажет.</w:t>
      </w:r>
    </w:p>
    <w:p w14:paraId="3F57CD09" w14:textId="77777777" w:rsidR="0060797D" w:rsidRPr="002F3CA0" w:rsidRDefault="0060797D" w:rsidP="00671F11">
      <w:pPr>
        <w:pStyle w:val="ab"/>
        <w:tabs>
          <w:tab w:val="left" w:pos="175"/>
        </w:tabs>
        <w:ind w:left="0" w:firstLine="709"/>
        <w:rPr>
          <w:spacing w:val="-4"/>
          <w:szCs w:val="24"/>
          <w:lang w:val="kk-KZ"/>
        </w:rPr>
      </w:pPr>
    </w:p>
    <w:p w14:paraId="2661A1C5" w14:textId="05F3074A" w:rsidR="0060797D" w:rsidRPr="00671F11" w:rsidRDefault="005C0F9C" w:rsidP="00671F11">
      <w:pPr>
        <w:pStyle w:val="ab"/>
        <w:tabs>
          <w:tab w:val="left" w:pos="175"/>
        </w:tabs>
        <w:ind w:left="0" w:firstLine="709"/>
        <w:rPr>
          <w:b/>
          <w:bCs/>
          <w:spacing w:val="-4"/>
          <w:szCs w:val="24"/>
          <w:lang w:val="kk-KZ"/>
        </w:rPr>
      </w:pPr>
      <w:r w:rsidRPr="00671F11">
        <w:rPr>
          <w:b/>
          <w:bCs/>
          <w:spacing w:val="-4"/>
          <w:szCs w:val="24"/>
          <w:lang w:val="kk-KZ"/>
        </w:rPr>
        <w:t>6.3.4</w:t>
      </w:r>
      <w:r w:rsidR="0060797D" w:rsidRPr="00671F11">
        <w:rPr>
          <w:b/>
          <w:bCs/>
          <w:spacing w:val="-4"/>
          <w:szCs w:val="24"/>
          <w:lang w:val="kk-KZ"/>
        </w:rPr>
        <w:t>.</w:t>
      </w:r>
      <w:r w:rsidR="0060797D" w:rsidRPr="00671F11">
        <w:rPr>
          <w:b/>
          <w:bCs/>
          <w:spacing w:val="-4"/>
          <w:szCs w:val="24"/>
          <w:lang w:val="kk-KZ"/>
        </w:rPr>
        <w:tab/>
        <w:t>Технологиялық.</w:t>
      </w:r>
    </w:p>
    <w:p w14:paraId="0A87D1B2" w14:textId="77777777"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Төмен көміртекті технологиялардың дамуы мен тиімділігін арттыруға байланысты жаһандық экономиканың төмен көміртекті даму жолына көшуін жеделдетуге байланысты.</w:t>
      </w:r>
    </w:p>
    <w:p w14:paraId="178445F3" w14:textId="77777777"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Осы тәуекелдерді барынша азайту жөніндегі шаралар: тұрақты мониторинг жүргізу, энергия тиімділігін арттыру саласындағы өз шешімдерін дамыту, энергия үнемдеу, энергия менеджменті, өнеркәсіптік процестерді оңтайландыру есебінен өндірістің энергия тиімділігін арттыру болуы мүмкін.</w:t>
      </w:r>
    </w:p>
    <w:p w14:paraId="487C3C2A" w14:textId="77777777" w:rsidR="0060797D" w:rsidRPr="00671F11" w:rsidRDefault="0060797D" w:rsidP="00671F11">
      <w:pPr>
        <w:pStyle w:val="ab"/>
        <w:tabs>
          <w:tab w:val="left" w:pos="175"/>
        </w:tabs>
        <w:ind w:left="0" w:firstLine="709"/>
        <w:rPr>
          <w:spacing w:val="-4"/>
          <w:szCs w:val="24"/>
          <w:lang w:val="kk-KZ"/>
        </w:rPr>
      </w:pPr>
    </w:p>
    <w:p w14:paraId="611CFCA2" w14:textId="4CDBAEE7" w:rsidR="0060797D" w:rsidRPr="00671F11" w:rsidRDefault="005C0F9C" w:rsidP="00671F11">
      <w:pPr>
        <w:pStyle w:val="ab"/>
        <w:tabs>
          <w:tab w:val="left" w:pos="175"/>
        </w:tabs>
        <w:ind w:left="0" w:firstLine="709"/>
        <w:rPr>
          <w:b/>
          <w:bCs/>
          <w:spacing w:val="-4"/>
          <w:szCs w:val="24"/>
          <w:lang w:val="kk-KZ"/>
        </w:rPr>
      </w:pPr>
      <w:r w:rsidRPr="00671F11">
        <w:rPr>
          <w:b/>
          <w:bCs/>
          <w:spacing w:val="-4"/>
          <w:szCs w:val="24"/>
          <w:lang w:val="kk-KZ"/>
        </w:rPr>
        <w:t>6.3.5</w:t>
      </w:r>
      <w:r w:rsidR="0060797D" w:rsidRPr="00671F11">
        <w:rPr>
          <w:b/>
          <w:bCs/>
          <w:spacing w:val="-4"/>
          <w:szCs w:val="24"/>
          <w:lang w:val="kk-KZ"/>
        </w:rPr>
        <w:t>.</w:t>
      </w:r>
      <w:r w:rsidR="0060797D" w:rsidRPr="00671F11">
        <w:rPr>
          <w:b/>
          <w:bCs/>
          <w:spacing w:val="-4"/>
          <w:szCs w:val="24"/>
          <w:lang w:val="kk-KZ"/>
        </w:rPr>
        <w:tab/>
        <w:t>Елдің энергетикалық қауіпсіздігіне қауіп төндіреді.</w:t>
      </w:r>
    </w:p>
    <w:p w14:paraId="3014C9D7" w14:textId="77777777" w:rsidR="0060797D" w:rsidRPr="00671F11" w:rsidRDefault="0060797D" w:rsidP="00671F11">
      <w:pPr>
        <w:pStyle w:val="ab"/>
        <w:tabs>
          <w:tab w:val="left" w:pos="175"/>
        </w:tabs>
        <w:ind w:left="0" w:firstLine="709"/>
        <w:rPr>
          <w:spacing w:val="-4"/>
          <w:szCs w:val="24"/>
          <w:lang w:val="kk-KZ"/>
        </w:rPr>
      </w:pPr>
    </w:p>
    <w:p w14:paraId="289001AB" w14:textId="7F059B62"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Дәстүрлі отынмен жұмыс істейтін Қоғамның ағымдағы активтері экономика мен халықты тұрақты, сенімді, қолжетімді электр энергиясымен қамтамасыз ете отырып, елдің энергетикалық жүйесінің негізін құрайды. СО₂ шығарындыларын азайту жөніндегі талаптарды қата</w:t>
      </w:r>
      <w:r w:rsidR="00850362" w:rsidRPr="00671F11">
        <w:rPr>
          <w:spacing w:val="-4"/>
          <w:szCs w:val="24"/>
          <w:lang w:val="kk-KZ"/>
        </w:rPr>
        <w:t>й</w:t>
      </w:r>
      <w:r w:rsidRPr="00671F11">
        <w:rPr>
          <w:spacing w:val="-4"/>
          <w:szCs w:val="24"/>
          <w:lang w:val="kk-KZ"/>
        </w:rPr>
        <w:t xml:space="preserve">ту, елдің генерация құрылымындағы ЖЭК үлесін ұлғайту энергия жүйесін тұрақтандыру жөніндегі мәселені бірінші орынға қояды. ЖЭК тұрақсыздығын, елдің күрделі климаттық жағдайларын ескере отырып, ЖЭК-ті дамыту және оларды толық пайдалануға көшу базалық генерацияның қолдауынсыз мүмкін емес.  </w:t>
      </w:r>
    </w:p>
    <w:p w14:paraId="5209416A" w14:textId="379CB851" w:rsidR="0060797D" w:rsidRPr="00671F11" w:rsidRDefault="0060797D" w:rsidP="00671F11">
      <w:pPr>
        <w:pStyle w:val="ab"/>
        <w:tabs>
          <w:tab w:val="left" w:pos="175"/>
        </w:tabs>
        <w:ind w:left="0" w:firstLine="709"/>
        <w:rPr>
          <w:spacing w:val="-4"/>
          <w:szCs w:val="24"/>
          <w:lang w:val="kk-KZ"/>
        </w:rPr>
      </w:pPr>
      <w:r w:rsidRPr="00671F11">
        <w:rPr>
          <w:spacing w:val="-4"/>
          <w:szCs w:val="24"/>
          <w:lang w:val="kk-KZ"/>
        </w:rPr>
        <w:t>Осы тәуекелді азайту жөніндегі іс-шаралар ЖЭК дамыту жөніндегі жобаларды іске асыруды, жинақтаушы технологияларды дамытуды, сондай-ақ ЖЭК-ті қолдау мақсатында базалық генерацияны дамыту қажеттілігін ескеретін энергетикалық қауіпсіздік жөніндегі жоспарларды іске асыруды, сондай-ақ заманауи, экологиялық жабдықтармен жарақтандырылған көмір генерациясы объектілерін салуды қамтиды.</w:t>
      </w:r>
    </w:p>
    <w:p w14:paraId="60ED1B16" w14:textId="77777777" w:rsidR="00773C77" w:rsidRPr="00671F11" w:rsidRDefault="00773C77" w:rsidP="00671F11">
      <w:pPr>
        <w:tabs>
          <w:tab w:val="left" w:pos="175"/>
        </w:tabs>
        <w:spacing w:after="0" w:line="240" w:lineRule="auto"/>
        <w:ind w:firstLine="709"/>
        <w:contextualSpacing/>
        <w:jc w:val="both"/>
        <w:rPr>
          <w:spacing w:val="-4"/>
          <w:sz w:val="24"/>
          <w:szCs w:val="24"/>
          <w:lang w:val="kk-KZ" w:eastAsia="ru-RU"/>
        </w:rPr>
      </w:pPr>
    </w:p>
    <w:p w14:paraId="3463B552" w14:textId="6131BB14" w:rsidR="00850362" w:rsidRPr="00671F11" w:rsidRDefault="005C0F9C" w:rsidP="00671F11">
      <w:pPr>
        <w:tabs>
          <w:tab w:val="left" w:pos="175"/>
        </w:tabs>
        <w:spacing w:after="0" w:line="240" w:lineRule="auto"/>
        <w:ind w:firstLine="709"/>
        <w:contextualSpacing/>
        <w:jc w:val="both"/>
        <w:rPr>
          <w:b/>
          <w:bCs/>
          <w:spacing w:val="-4"/>
          <w:sz w:val="24"/>
          <w:szCs w:val="24"/>
          <w:lang w:val="kk-KZ" w:eastAsia="ru-RU"/>
        </w:rPr>
      </w:pPr>
      <w:r w:rsidRPr="00671F11">
        <w:rPr>
          <w:b/>
          <w:bCs/>
          <w:spacing w:val="-4"/>
          <w:sz w:val="24"/>
          <w:szCs w:val="24"/>
          <w:lang w:val="kk-KZ" w:eastAsia="ru-RU"/>
        </w:rPr>
        <w:t>6.3.6</w:t>
      </w:r>
      <w:r w:rsidR="00850362" w:rsidRPr="00671F11">
        <w:rPr>
          <w:b/>
          <w:bCs/>
          <w:spacing w:val="-4"/>
          <w:sz w:val="24"/>
          <w:szCs w:val="24"/>
          <w:lang w:val="kk-KZ" w:eastAsia="ru-RU"/>
        </w:rPr>
        <w:t>.</w:t>
      </w:r>
      <w:r w:rsidR="00850362" w:rsidRPr="00671F11">
        <w:rPr>
          <w:b/>
          <w:bCs/>
          <w:spacing w:val="-4"/>
          <w:sz w:val="24"/>
          <w:szCs w:val="24"/>
          <w:lang w:val="kk-KZ" w:eastAsia="ru-RU"/>
        </w:rPr>
        <w:tab/>
        <w:t>2060 жылға дейін электр энергиясын тұтынудың өсуі</w:t>
      </w:r>
    </w:p>
    <w:p w14:paraId="702FDE42"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776E7126" w14:textId="72E23E5B"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Елдегі электр энергиясын тұтыну жыл сайын тұрақты өсуді көрсетеді. Бүгінгі таңда электр энергиясын тұтыну шамамен 100 млрд. кВт* сағ құрайды,</w:t>
      </w:r>
      <w:r w:rsidR="0084534A" w:rsidRPr="00671F11">
        <w:rPr>
          <w:spacing w:val="-4"/>
          <w:sz w:val="24"/>
          <w:szCs w:val="24"/>
          <w:lang w:val="kk-KZ" w:eastAsia="ru-RU"/>
        </w:rPr>
        <w:t xml:space="preserve"> </w:t>
      </w:r>
      <w:r w:rsidRPr="00671F11">
        <w:rPr>
          <w:spacing w:val="-4"/>
          <w:sz w:val="24"/>
          <w:szCs w:val="24"/>
          <w:lang w:val="kk-KZ" w:eastAsia="ru-RU"/>
        </w:rPr>
        <w:t>ал тұтынудың жыл сайынғы өсуі 1% деңгейінде. Тұтынудың өсуіне өндірістердің энергия сыйымдылығы, салаларды электрлендіруге, цифрлық технологияларды енгізуге, халықтың көбеюіне, тау-кен өндірісінің дамуына әсер етеді.</w:t>
      </w:r>
    </w:p>
    <w:p w14:paraId="62F7C3A7" w14:textId="428C9DC6"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 xml:space="preserve">Болашақта электр энергиясына деген өсіп келе жатқан қажеттілікті жабу үшін </w:t>
      </w:r>
      <w:r w:rsidR="0084534A" w:rsidRPr="00671F11">
        <w:rPr>
          <w:spacing w:val="-4"/>
          <w:sz w:val="24"/>
          <w:szCs w:val="24"/>
          <w:lang w:val="kk-KZ" w:eastAsia="ru-RU"/>
        </w:rPr>
        <w:t>Қ</w:t>
      </w:r>
      <w:r w:rsidRPr="00671F11">
        <w:rPr>
          <w:spacing w:val="-4"/>
          <w:sz w:val="24"/>
          <w:szCs w:val="24"/>
          <w:lang w:val="kk-KZ" w:eastAsia="ru-RU"/>
        </w:rPr>
        <w:t>оғам энергия тиімділігін арттыру және өз өндірістерінің энергия сыйымдылығын төмендету бойынша тұрақты жұмыс жүргізуде, жаңа өндіруші қуаттар енгізілуде. Мемлекеттік деңгейде энергия үнемдеу және энергия тиімділігі жөніндегі бағдарламаларды дамыту да оң нәтиже бер</w:t>
      </w:r>
      <w:r w:rsidR="0084534A" w:rsidRPr="00671F11">
        <w:rPr>
          <w:spacing w:val="-4"/>
          <w:sz w:val="24"/>
          <w:szCs w:val="24"/>
          <w:lang w:val="kk-KZ" w:eastAsia="ru-RU"/>
        </w:rPr>
        <w:t>уде.</w:t>
      </w:r>
    </w:p>
    <w:p w14:paraId="5619B974"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33EC8489" w14:textId="1DB9ADFD" w:rsidR="00850362" w:rsidRPr="00671F11" w:rsidRDefault="005C0F9C" w:rsidP="00671F11">
      <w:pPr>
        <w:tabs>
          <w:tab w:val="left" w:pos="175"/>
        </w:tabs>
        <w:spacing w:after="0" w:line="240" w:lineRule="auto"/>
        <w:ind w:firstLine="709"/>
        <w:contextualSpacing/>
        <w:jc w:val="both"/>
        <w:rPr>
          <w:b/>
          <w:bCs/>
          <w:spacing w:val="-4"/>
          <w:sz w:val="24"/>
          <w:szCs w:val="24"/>
          <w:lang w:val="kk-KZ" w:eastAsia="ru-RU"/>
        </w:rPr>
      </w:pPr>
      <w:r w:rsidRPr="00671F11">
        <w:rPr>
          <w:b/>
          <w:bCs/>
          <w:spacing w:val="-4"/>
          <w:sz w:val="24"/>
          <w:szCs w:val="24"/>
          <w:lang w:val="kk-KZ" w:eastAsia="ru-RU"/>
        </w:rPr>
        <w:t>6.3.7</w:t>
      </w:r>
      <w:r w:rsidR="00850362" w:rsidRPr="00671F11">
        <w:rPr>
          <w:b/>
          <w:bCs/>
          <w:spacing w:val="-4"/>
          <w:sz w:val="24"/>
          <w:szCs w:val="24"/>
          <w:lang w:val="kk-KZ" w:eastAsia="ru-RU"/>
        </w:rPr>
        <w:t>.</w:t>
      </w:r>
      <w:r w:rsidR="00850362" w:rsidRPr="00671F11">
        <w:rPr>
          <w:b/>
          <w:bCs/>
          <w:spacing w:val="-4"/>
          <w:sz w:val="24"/>
          <w:szCs w:val="24"/>
          <w:lang w:val="kk-KZ" w:eastAsia="ru-RU"/>
        </w:rPr>
        <w:tab/>
        <w:t>Энергетикалық ресурстардың шектеулілігі.</w:t>
      </w:r>
    </w:p>
    <w:p w14:paraId="13A55D1B"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49F18669"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ҚР кең аумағы климаттық аймақтардың алуан түрлілігіне ие және судың, күннің, желдің және геотермалдық энергияның энергиясын пайдалану үшін айтарлықтай әлеуетке ие. Электр энергиясына деген сұраныстың артуы және дәстүрлі электр станцияларын пайдаланудан шығару жаңа қуаттардың едәуір көлемін салуды қажет етеді. Терең декарбонизация сценарийінде көзделген шеңберде ЖЭК генерациясының үлесін сақтай отырып, ЖЭК көздері сұранысты жабу үшін жеткіліксіз болуы мүмкін.</w:t>
      </w:r>
    </w:p>
    <w:p w14:paraId="51BE4D6C"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Осыған байланысты, баламалы энергетика саласындағы зерттеулер мен жобаларды іске асыру таза энергияны пайдалану мен электр энергиясына деген сұраныстың артуын сенімді қамтамасыз ету арасындағы тепе-теңдікті сақтай алады.</w:t>
      </w:r>
    </w:p>
    <w:p w14:paraId="0CAD1BED"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681517F4" w14:textId="7E90A2A9" w:rsidR="00850362" w:rsidRPr="00671F11" w:rsidRDefault="005C0F9C" w:rsidP="00671F11">
      <w:pPr>
        <w:tabs>
          <w:tab w:val="left" w:pos="175"/>
        </w:tabs>
        <w:spacing w:after="0" w:line="240" w:lineRule="auto"/>
        <w:ind w:firstLine="709"/>
        <w:contextualSpacing/>
        <w:jc w:val="both"/>
        <w:rPr>
          <w:b/>
          <w:bCs/>
          <w:spacing w:val="-4"/>
          <w:sz w:val="24"/>
          <w:szCs w:val="24"/>
          <w:lang w:val="kk-KZ" w:eastAsia="ru-RU"/>
        </w:rPr>
      </w:pPr>
      <w:r w:rsidRPr="00671F11">
        <w:rPr>
          <w:b/>
          <w:bCs/>
          <w:spacing w:val="-4"/>
          <w:sz w:val="24"/>
          <w:szCs w:val="24"/>
          <w:lang w:val="kk-KZ" w:eastAsia="ru-RU"/>
        </w:rPr>
        <w:t>6.3.8</w:t>
      </w:r>
      <w:r w:rsidR="00850362" w:rsidRPr="00671F11">
        <w:rPr>
          <w:b/>
          <w:bCs/>
          <w:spacing w:val="-4"/>
          <w:sz w:val="24"/>
          <w:szCs w:val="24"/>
          <w:lang w:val="kk-KZ" w:eastAsia="ru-RU"/>
        </w:rPr>
        <w:t>.</w:t>
      </w:r>
      <w:r w:rsidR="00850362" w:rsidRPr="00671F11">
        <w:rPr>
          <w:b/>
          <w:bCs/>
          <w:spacing w:val="-4"/>
          <w:sz w:val="24"/>
          <w:szCs w:val="24"/>
          <w:lang w:val="kk-KZ" w:eastAsia="ru-RU"/>
        </w:rPr>
        <w:tab/>
        <w:t>Әлеуметтік.</w:t>
      </w:r>
    </w:p>
    <w:p w14:paraId="0C44E913"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34C2C9C5" w14:textId="756B8166" w:rsidR="00875CE9" w:rsidRPr="00671F11" w:rsidRDefault="00875CE9" w:rsidP="00671F11">
      <w:pPr>
        <w:tabs>
          <w:tab w:val="left" w:pos="175"/>
        </w:tabs>
        <w:spacing w:after="0" w:line="240" w:lineRule="auto"/>
        <w:ind w:firstLine="709"/>
        <w:contextualSpacing/>
        <w:jc w:val="both"/>
        <w:rPr>
          <w:sz w:val="24"/>
          <w:szCs w:val="24"/>
          <w:lang w:val="kk-KZ"/>
        </w:rPr>
      </w:pPr>
      <w:r w:rsidRPr="00671F11">
        <w:rPr>
          <w:sz w:val="24"/>
          <w:szCs w:val="24"/>
          <w:lang w:val="kk-KZ"/>
        </w:rPr>
        <w:t xml:space="preserve">Дәстүрлі ЖЭС нысандары консервацияланған және ЖЭО-ны газдандыру жөніндегі жобаларды іске асырған жағдайда еңбек ресурстарының бір бөлігін босатуға болады. </w:t>
      </w:r>
    </w:p>
    <w:p w14:paraId="259D0204" w14:textId="53501AA0" w:rsidR="00875CE9" w:rsidRPr="00671F11" w:rsidRDefault="00875CE9" w:rsidP="00671F11">
      <w:pPr>
        <w:tabs>
          <w:tab w:val="left" w:pos="175"/>
        </w:tabs>
        <w:spacing w:after="0" w:line="240" w:lineRule="auto"/>
        <w:ind w:firstLine="709"/>
        <w:contextualSpacing/>
        <w:jc w:val="both"/>
        <w:rPr>
          <w:sz w:val="24"/>
          <w:szCs w:val="24"/>
          <w:highlight w:val="yellow"/>
          <w:lang w:val="kk-KZ"/>
        </w:rPr>
      </w:pPr>
      <w:r w:rsidRPr="00671F11">
        <w:rPr>
          <w:sz w:val="24"/>
          <w:szCs w:val="24"/>
          <w:lang w:val="kk-KZ"/>
        </w:rPr>
        <w:t>Қала құраушы кәсіпорындарда Энергияға көшу бағдарламасының жобаларын іске асыру әлеуметтік аспектілерге әсер етуі мүмкін.</w:t>
      </w:r>
    </w:p>
    <w:p w14:paraId="74C6FF50"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Әлеуметтік тұрақтылықты арттыру үшін қызметкерлерді жаңа объектілерге одан әрі жұмысқа орналастыру мақсатында оларды қайта даярлау мәселелерін қарауға, өңірді дамыту бағдарламасын бірлесіп әзірлеу үшін жергілікті басқару органдарымен ынтымақтастыққа бағытталған шаралар кешенін іске асыру қажет.</w:t>
      </w:r>
    </w:p>
    <w:p w14:paraId="113DA164"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04654097" w14:textId="2AC7F825" w:rsidR="00850362" w:rsidRPr="00671F11" w:rsidRDefault="005C0F9C" w:rsidP="00671F11">
      <w:pPr>
        <w:tabs>
          <w:tab w:val="left" w:pos="175"/>
        </w:tabs>
        <w:spacing w:after="0" w:line="240" w:lineRule="auto"/>
        <w:ind w:firstLine="709"/>
        <w:contextualSpacing/>
        <w:jc w:val="both"/>
        <w:rPr>
          <w:b/>
          <w:bCs/>
          <w:spacing w:val="-4"/>
          <w:sz w:val="24"/>
          <w:szCs w:val="24"/>
          <w:lang w:val="kk-KZ" w:eastAsia="ru-RU"/>
        </w:rPr>
      </w:pPr>
      <w:r w:rsidRPr="00671F11">
        <w:rPr>
          <w:b/>
          <w:bCs/>
          <w:spacing w:val="-4"/>
          <w:sz w:val="24"/>
          <w:szCs w:val="24"/>
          <w:lang w:val="kk-KZ" w:eastAsia="ru-RU"/>
        </w:rPr>
        <w:t>6.3.9</w:t>
      </w:r>
      <w:r w:rsidR="00850362" w:rsidRPr="00671F11">
        <w:rPr>
          <w:b/>
          <w:bCs/>
          <w:spacing w:val="-4"/>
          <w:sz w:val="24"/>
          <w:szCs w:val="24"/>
          <w:lang w:val="kk-KZ" w:eastAsia="ru-RU"/>
        </w:rPr>
        <w:t>.</w:t>
      </w:r>
      <w:r w:rsidR="00850362" w:rsidRPr="00671F11">
        <w:rPr>
          <w:b/>
          <w:bCs/>
          <w:spacing w:val="-4"/>
          <w:sz w:val="24"/>
          <w:szCs w:val="24"/>
          <w:lang w:val="kk-KZ" w:eastAsia="ru-RU"/>
        </w:rPr>
        <w:tab/>
        <w:t>Валюта.</w:t>
      </w:r>
    </w:p>
    <w:p w14:paraId="3B6B8A5E"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27A803C1"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ЖЭК жобалары айтарлықтай күрделі шығындарды талап етеді және мұндай жобалардың көпшілігі АҚШ долларымен қарыз қаражаты есебінен қаржыландырылады. Ұлттық валюта бағамының өзгеруінің тұрақты тенденциясын және импорттық жабдықтың құнына тәуелділіктің жоғары деңгейін (жобалар құнындағы жабдық құнының үлкен үлесі) ескере отырып, құнын айтарлықтай арттырып, ағымдағы және перспективалы жобаларды іске асыру қаупін тудыруы мүмкін жоғары валюталық тәуекел бар.</w:t>
      </w:r>
    </w:p>
    <w:p w14:paraId="507692F7" w14:textId="70A961E5"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r w:rsidRPr="00671F11">
        <w:rPr>
          <w:spacing w:val="-4"/>
          <w:sz w:val="24"/>
          <w:szCs w:val="24"/>
          <w:lang w:val="kk-KZ" w:eastAsia="ru-RU"/>
        </w:rPr>
        <w:t xml:space="preserve">Тәуекелді азайту жөніндегі шаралар шетел валютасында қарыздарды тартуға жол бермеу, </w:t>
      </w:r>
      <w:r w:rsidR="00E167BF" w:rsidRPr="00671F11">
        <w:rPr>
          <w:spacing w:val="-4"/>
          <w:sz w:val="24"/>
          <w:szCs w:val="24"/>
          <w:lang w:val="kk-KZ" w:eastAsia="ru-RU"/>
        </w:rPr>
        <w:t>Б</w:t>
      </w:r>
      <w:r w:rsidRPr="00671F11">
        <w:rPr>
          <w:spacing w:val="-4"/>
          <w:sz w:val="24"/>
          <w:szCs w:val="24"/>
          <w:lang w:val="kk-KZ" w:eastAsia="ru-RU"/>
        </w:rPr>
        <w:t>ағдарламаны тұрақты мониторингтеу және уақтылы түзету болуы мүмкін.</w:t>
      </w:r>
    </w:p>
    <w:p w14:paraId="2766B718" w14:textId="77777777" w:rsidR="00850362" w:rsidRPr="00671F11" w:rsidRDefault="00850362" w:rsidP="00671F11">
      <w:pPr>
        <w:tabs>
          <w:tab w:val="left" w:pos="175"/>
        </w:tabs>
        <w:spacing w:after="0" w:line="240" w:lineRule="auto"/>
        <w:ind w:firstLine="709"/>
        <w:contextualSpacing/>
        <w:jc w:val="both"/>
        <w:rPr>
          <w:spacing w:val="-4"/>
          <w:sz w:val="24"/>
          <w:szCs w:val="24"/>
          <w:lang w:val="kk-KZ" w:eastAsia="ru-RU"/>
        </w:rPr>
      </w:pPr>
    </w:p>
    <w:p w14:paraId="10344FC5" w14:textId="77777777" w:rsidR="00867314" w:rsidRPr="00671F11" w:rsidRDefault="00867314" w:rsidP="00671F11">
      <w:pPr>
        <w:tabs>
          <w:tab w:val="left" w:pos="175"/>
        </w:tabs>
        <w:spacing w:after="0" w:line="240" w:lineRule="auto"/>
        <w:ind w:firstLine="567"/>
        <w:contextualSpacing/>
        <w:jc w:val="both"/>
        <w:rPr>
          <w:sz w:val="24"/>
          <w:szCs w:val="24"/>
          <w:lang w:val="kk-KZ" w:eastAsia="ru-RU"/>
        </w:rPr>
      </w:pPr>
    </w:p>
    <w:p w14:paraId="0B4045DE" w14:textId="2A4D1D86" w:rsidR="00D54DC5" w:rsidRPr="00671F11" w:rsidRDefault="00D54DC5" w:rsidP="00671F11">
      <w:pPr>
        <w:pStyle w:val="10"/>
        <w:numPr>
          <w:ilvl w:val="0"/>
          <w:numId w:val="49"/>
        </w:numPr>
        <w:spacing w:before="0" w:line="240" w:lineRule="auto"/>
        <w:jc w:val="center"/>
        <w:rPr>
          <w:b/>
          <w:color w:val="auto"/>
          <w:sz w:val="24"/>
          <w:szCs w:val="24"/>
        </w:rPr>
      </w:pPr>
      <w:bookmarkStart w:id="12" w:name="_Toc178512523"/>
      <w:r w:rsidRPr="00671F11">
        <w:rPr>
          <w:b/>
          <w:color w:val="auto"/>
          <w:sz w:val="24"/>
          <w:szCs w:val="24"/>
        </w:rPr>
        <w:t>Норматив</w:t>
      </w:r>
      <w:r w:rsidR="00826DBA" w:rsidRPr="00671F11">
        <w:rPr>
          <w:b/>
          <w:color w:val="auto"/>
          <w:sz w:val="24"/>
          <w:szCs w:val="24"/>
          <w:lang w:val="kk-KZ"/>
        </w:rPr>
        <w:t>тік</w:t>
      </w:r>
      <w:r w:rsidRPr="00671F11">
        <w:rPr>
          <w:b/>
          <w:color w:val="auto"/>
          <w:sz w:val="24"/>
          <w:szCs w:val="24"/>
        </w:rPr>
        <w:t xml:space="preserve"> с</w:t>
      </w:r>
      <w:bookmarkEnd w:id="12"/>
      <w:r w:rsidR="00826DBA" w:rsidRPr="00671F11">
        <w:rPr>
          <w:b/>
          <w:color w:val="auto"/>
          <w:sz w:val="24"/>
          <w:szCs w:val="24"/>
          <w:lang w:val="kk-KZ"/>
        </w:rPr>
        <w:t>ілтемелер</w:t>
      </w:r>
    </w:p>
    <w:p w14:paraId="0E298342" w14:textId="77777777" w:rsidR="001F6B8D" w:rsidRPr="00671F11" w:rsidRDefault="001F6B8D" w:rsidP="00671F11">
      <w:pPr>
        <w:pStyle w:val="ab"/>
        <w:tabs>
          <w:tab w:val="left" w:pos="175"/>
        </w:tabs>
        <w:ind w:left="786"/>
        <w:rPr>
          <w:szCs w:val="24"/>
        </w:rPr>
      </w:pPr>
    </w:p>
    <w:tbl>
      <w:tblPr>
        <w:tblW w:w="5000" w:type="pct"/>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20" w:firstRow="1" w:lastRow="0" w:firstColumn="0" w:lastColumn="0" w:noHBand="0" w:noVBand="1"/>
      </w:tblPr>
      <w:tblGrid>
        <w:gridCol w:w="850"/>
        <w:gridCol w:w="9345"/>
      </w:tblGrid>
      <w:tr w:rsidR="00671F11" w:rsidRPr="00671F11" w14:paraId="006070DC" w14:textId="77777777" w:rsidTr="00A97A20">
        <w:trPr>
          <w:trHeight w:val="429"/>
        </w:trPr>
        <w:tc>
          <w:tcPr>
            <w:tcW w:w="417" w:type="pct"/>
            <w:tcBorders>
              <w:right w:val="single" w:sz="4" w:space="0" w:color="FFFFFF"/>
            </w:tcBorders>
            <w:shd w:val="clear" w:color="auto" w:fill="17365D"/>
            <w:vAlign w:val="center"/>
          </w:tcPr>
          <w:p w14:paraId="699D4681" w14:textId="77777777" w:rsidR="001F6B8D" w:rsidRPr="00671F11" w:rsidRDefault="001F6B8D" w:rsidP="00671F11">
            <w:pPr>
              <w:widowControl w:val="0"/>
              <w:tabs>
                <w:tab w:val="left" w:pos="993"/>
              </w:tabs>
              <w:spacing w:after="0" w:line="240" w:lineRule="auto"/>
              <w:contextualSpacing/>
              <w:jc w:val="center"/>
              <w:rPr>
                <w:b/>
                <w:sz w:val="24"/>
                <w:szCs w:val="24"/>
                <w:lang w:eastAsia="ru-RU" w:bidi="ru-RU"/>
              </w:rPr>
            </w:pPr>
            <w:r w:rsidRPr="00671F11">
              <w:rPr>
                <w:b/>
                <w:sz w:val="24"/>
                <w:szCs w:val="24"/>
                <w:lang w:eastAsia="ru-RU" w:bidi="ru-RU"/>
              </w:rPr>
              <w:t>№</w:t>
            </w:r>
          </w:p>
        </w:tc>
        <w:tc>
          <w:tcPr>
            <w:tcW w:w="4583" w:type="pct"/>
            <w:tcBorders>
              <w:left w:val="single" w:sz="4" w:space="0" w:color="FFFFFF"/>
              <w:right w:val="single" w:sz="4" w:space="0" w:color="FFFFFF"/>
            </w:tcBorders>
            <w:shd w:val="clear" w:color="auto" w:fill="17365D"/>
            <w:vAlign w:val="center"/>
          </w:tcPr>
          <w:p w14:paraId="51A6A04C" w14:textId="77777777" w:rsidR="001F6B8D" w:rsidRPr="00671F11" w:rsidRDefault="001F6B8D" w:rsidP="00671F11">
            <w:pPr>
              <w:widowControl w:val="0"/>
              <w:tabs>
                <w:tab w:val="left" w:pos="993"/>
              </w:tabs>
              <w:spacing w:after="0" w:line="240" w:lineRule="auto"/>
              <w:contextualSpacing/>
              <w:jc w:val="center"/>
              <w:rPr>
                <w:b/>
                <w:sz w:val="24"/>
                <w:szCs w:val="24"/>
                <w:lang w:val="kk-KZ" w:eastAsia="ru-RU" w:bidi="ru-RU"/>
              </w:rPr>
            </w:pPr>
            <w:r w:rsidRPr="00671F11">
              <w:rPr>
                <w:b/>
                <w:sz w:val="24"/>
                <w:szCs w:val="24"/>
                <w:lang w:val="kk-KZ" w:eastAsia="ru-RU" w:bidi="ru-RU"/>
              </w:rPr>
              <w:t>Құжат атауы</w:t>
            </w:r>
          </w:p>
        </w:tc>
      </w:tr>
      <w:tr w:rsidR="00671F11" w:rsidRPr="00671F11" w14:paraId="610F19BB" w14:textId="77777777" w:rsidTr="00A97A20">
        <w:trPr>
          <w:trHeight w:val="260"/>
        </w:trPr>
        <w:tc>
          <w:tcPr>
            <w:tcW w:w="417" w:type="pct"/>
            <w:shd w:val="clear" w:color="auto" w:fill="auto"/>
            <w:vAlign w:val="center"/>
          </w:tcPr>
          <w:p w14:paraId="0ED654F5" w14:textId="77777777" w:rsidR="001F6B8D" w:rsidRPr="00671F11" w:rsidRDefault="001F6B8D" w:rsidP="00671F11">
            <w:pPr>
              <w:widowControl w:val="0"/>
              <w:tabs>
                <w:tab w:val="left" w:pos="993"/>
              </w:tabs>
              <w:spacing w:after="0" w:line="240" w:lineRule="auto"/>
              <w:contextualSpacing/>
              <w:jc w:val="center"/>
              <w:rPr>
                <w:sz w:val="24"/>
                <w:szCs w:val="24"/>
                <w:lang w:eastAsia="ru-RU" w:bidi="ru-RU"/>
              </w:rPr>
            </w:pPr>
            <w:r w:rsidRPr="00671F11">
              <w:rPr>
                <w:sz w:val="24"/>
                <w:szCs w:val="24"/>
                <w:lang w:eastAsia="ru-RU" w:bidi="ru-RU"/>
              </w:rPr>
              <w:t>1</w:t>
            </w:r>
          </w:p>
        </w:tc>
        <w:tc>
          <w:tcPr>
            <w:tcW w:w="4583" w:type="pct"/>
            <w:shd w:val="clear" w:color="auto" w:fill="auto"/>
          </w:tcPr>
          <w:p w14:paraId="4F85F4D9" w14:textId="61174CB5" w:rsidR="001F6B8D" w:rsidRPr="00671F11" w:rsidRDefault="001F6B8D" w:rsidP="00671F11">
            <w:pPr>
              <w:widowControl w:val="0"/>
              <w:spacing w:after="0" w:line="240" w:lineRule="auto"/>
              <w:jc w:val="both"/>
              <w:rPr>
                <w:sz w:val="24"/>
                <w:szCs w:val="24"/>
              </w:rPr>
            </w:pPr>
            <w:r w:rsidRPr="00671F11">
              <w:rPr>
                <w:sz w:val="24"/>
                <w:szCs w:val="24"/>
              </w:rPr>
              <w:t>ҚР-</w:t>
            </w:r>
            <w:r w:rsidRPr="00671F11">
              <w:rPr>
                <w:sz w:val="24"/>
                <w:szCs w:val="24"/>
                <w:lang w:val="kk-KZ"/>
              </w:rPr>
              <w:t>д</w:t>
            </w:r>
            <w:r w:rsidRPr="00671F11">
              <w:rPr>
                <w:sz w:val="24"/>
                <w:szCs w:val="24"/>
              </w:rPr>
              <w:t xml:space="preserve">ың </w:t>
            </w:r>
            <w:r w:rsidRPr="00671F11">
              <w:rPr>
                <w:sz w:val="24"/>
                <w:szCs w:val="24"/>
                <w:lang w:val="kk-KZ"/>
              </w:rPr>
              <w:t>К</w:t>
            </w:r>
            <w:r w:rsidRPr="00671F11">
              <w:rPr>
                <w:sz w:val="24"/>
                <w:szCs w:val="24"/>
              </w:rPr>
              <w:t>өміртегі бейтараптығына қол жеткізу</w:t>
            </w:r>
            <w:r w:rsidRPr="00671F11">
              <w:rPr>
                <w:sz w:val="24"/>
                <w:szCs w:val="24"/>
                <w:lang w:val="kk-KZ"/>
              </w:rPr>
              <w:t xml:space="preserve">інің </w:t>
            </w:r>
            <w:r w:rsidRPr="00671F11">
              <w:rPr>
                <w:sz w:val="24"/>
                <w:szCs w:val="24"/>
              </w:rPr>
              <w:t>2060 жылға дейінгі стратегиясы (Қазақстан Республикасы Президентінің 02.02.2023 жылғы №121 Жарлығы);</w:t>
            </w:r>
          </w:p>
        </w:tc>
      </w:tr>
      <w:tr w:rsidR="00671F11" w:rsidRPr="00671F11" w14:paraId="2BE1ADD6" w14:textId="77777777" w:rsidTr="00A97A20">
        <w:tc>
          <w:tcPr>
            <w:tcW w:w="417" w:type="pct"/>
            <w:shd w:val="clear" w:color="auto" w:fill="auto"/>
            <w:vAlign w:val="center"/>
          </w:tcPr>
          <w:p w14:paraId="1B5AF261" w14:textId="77777777" w:rsidR="001F6B8D" w:rsidRPr="00671F11" w:rsidRDefault="001F6B8D" w:rsidP="00671F11">
            <w:pPr>
              <w:widowControl w:val="0"/>
              <w:tabs>
                <w:tab w:val="left" w:pos="993"/>
              </w:tabs>
              <w:spacing w:after="0" w:line="240" w:lineRule="auto"/>
              <w:contextualSpacing/>
              <w:jc w:val="center"/>
              <w:rPr>
                <w:sz w:val="24"/>
                <w:szCs w:val="24"/>
                <w:lang w:eastAsia="ru-RU" w:bidi="ru-RU"/>
              </w:rPr>
            </w:pPr>
            <w:r w:rsidRPr="00671F11">
              <w:rPr>
                <w:sz w:val="24"/>
                <w:szCs w:val="24"/>
                <w:lang w:eastAsia="ru-RU" w:bidi="ru-RU"/>
              </w:rPr>
              <w:t>2</w:t>
            </w:r>
          </w:p>
        </w:tc>
        <w:tc>
          <w:tcPr>
            <w:tcW w:w="4583" w:type="pct"/>
            <w:shd w:val="clear" w:color="auto" w:fill="auto"/>
          </w:tcPr>
          <w:p w14:paraId="0B1125BE" w14:textId="3D00AD1A" w:rsidR="001F6B8D" w:rsidRPr="00671F11" w:rsidRDefault="001F6B8D" w:rsidP="00671F11">
            <w:pPr>
              <w:widowControl w:val="0"/>
              <w:spacing w:after="0" w:line="240" w:lineRule="auto"/>
              <w:jc w:val="both"/>
              <w:rPr>
                <w:sz w:val="24"/>
                <w:szCs w:val="24"/>
              </w:rPr>
            </w:pPr>
            <w:r w:rsidRPr="00671F11">
              <w:rPr>
                <w:sz w:val="24"/>
                <w:szCs w:val="24"/>
                <w:lang w:val="kk-KZ"/>
              </w:rPr>
              <w:t>«</w:t>
            </w:r>
            <w:r w:rsidRPr="00671F11">
              <w:rPr>
                <w:sz w:val="24"/>
                <w:szCs w:val="24"/>
              </w:rPr>
              <w:t>Самұрық-Қазына</w:t>
            </w:r>
            <w:r w:rsidRPr="00671F11">
              <w:rPr>
                <w:sz w:val="24"/>
                <w:szCs w:val="24"/>
                <w:lang w:val="kk-KZ"/>
              </w:rPr>
              <w:t>»</w:t>
            </w:r>
            <w:r w:rsidRPr="00671F11">
              <w:rPr>
                <w:sz w:val="24"/>
                <w:szCs w:val="24"/>
              </w:rPr>
              <w:t xml:space="preserve"> АҚ</w:t>
            </w:r>
            <w:r w:rsidRPr="00671F11">
              <w:rPr>
                <w:sz w:val="24"/>
                <w:szCs w:val="24"/>
                <w:lang w:val="kk-KZ"/>
              </w:rPr>
              <w:t>-ның</w:t>
            </w:r>
            <w:r w:rsidRPr="00671F11">
              <w:rPr>
                <w:sz w:val="24"/>
                <w:szCs w:val="24"/>
              </w:rPr>
              <w:t xml:space="preserve"> </w:t>
            </w:r>
            <w:r w:rsidRPr="00671F11">
              <w:rPr>
                <w:sz w:val="24"/>
                <w:szCs w:val="24"/>
                <w:lang w:val="kk-KZ"/>
              </w:rPr>
              <w:t>Т</w:t>
            </w:r>
            <w:r w:rsidRPr="00671F11">
              <w:rPr>
                <w:sz w:val="24"/>
                <w:szCs w:val="24"/>
              </w:rPr>
              <w:t>өмен көміртекті даму тұжырымдамасы (</w:t>
            </w:r>
            <w:r w:rsidRPr="00671F11">
              <w:rPr>
                <w:sz w:val="24"/>
                <w:szCs w:val="24"/>
                <w:lang w:val="kk-KZ"/>
              </w:rPr>
              <w:t>«</w:t>
            </w:r>
            <w:r w:rsidRPr="00671F11">
              <w:rPr>
                <w:sz w:val="24"/>
                <w:szCs w:val="24"/>
              </w:rPr>
              <w:t>Самұрық-Қазына</w:t>
            </w:r>
            <w:r w:rsidRPr="00671F11">
              <w:rPr>
                <w:sz w:val="24"/>
                <w:szCs w:val="24"/>
                <w:lang w:val="kk-KZ"/>
              </w:rPr>
              <w:t>»</w:t>
            </w:r>
            <w:r w:rsidRPr="00671F11">
              <w:rPr>
                <w:sz w:val="24"/>
                <w:szCs w:val="24"/>
              </w:rPr>
              <w:t xml:space="preserve"> АҚ </w:t>
            </w:r>
            <w:r w:rsidRPr="00671F11">
              <w:rPr>
                <w:sz w:val="24"/>
                <w:szCs w:val="24"/>
                <w:lang w:val="kk-KZ"/>
              </w:rPr>
              <w:t>ДК-нің</w:t>
            </w:r>
            <w:r w:rsidRPr="00671F11">
              <w:rPr>
                <w:sz w:val="24"/>
                <w:szCs w:val="24"/>
              </w:rPr>
              <w:t xml:space="preserve"> 25.08.2022 жылғы №200 </w:t>
            </w:r>
            <w:r w:rsidRPr="00671F11">
              <w:rPr>
                <w:sz w:val="24"/>
                <w:szCs w:val="24"/>
                <w:lang w:val="kk-KZ"/>
              </w:rPr>
              <w:t>хаттамасы</w:t>
            </w:r>
            <w:r w:rsidRPr="00671F11">
              <w:rPr>
                <w:sz w:val="24"/>
                <w:szCs w:val="24"/>
              </w:rPr>
              <w:t>);</w:t>
            </w:r>
          </w:p>
        </w:tc>
      </w:tr>
      <w:tr w:rsidR="00671F11" w:rsidRPr="00671F11" w14:paraId="141D9B4E" w14:textId="77777777" w:rsidTr="00A97A20">
        <w:tc>
          <w:tcPr>
            <w:tcW w:w="417" w:type="pct"/>
            <w:shd w:val="clear" w:color="auto" w:fill="auto"/>
            <w:vAlign w:val="center"/>
          </w:tcPr>
          <w:p w14:paraId="0BD6ACFB" w14:textId="77777777" w:rsidR="001F6B8D" w:rsidRPr="00671F11" w:rsidRDefault="001F6B8D" w:rsidP="00671F11">
            <w:pPr>
              <w:widowControl w:val="0"/>
              <w:tabs>
                <w:tab w:val="left" w:pos="993"/>
              </w:tabs>
              <w:spacing w:after="0" w:line="240" w:lineRule="auto"/>
              <w:contextualSpacing/>
              <w:jc w:val="center"/>
              <w:rPr>
                <w:sz w:val="24"/>
                <w:szCs w:val="24"/>
                <w:lang w:eastAsia="ru-RU" w:bidi="ru-RU"/>
              </w:rPr>
            </w:pPr>
            <w:r w:rsidRPr="00671F11">
              <w:rPr>
                <w:sz w:val="24"/>
                <w:szCs w:val="24"/>
                <w:lang w:eastAsia="ru-RU" w:bidi="ru-RU"/>
              </w:rPr>
              <w:t>3</w:t>
            </w:r>
          </w:p>
        </w:tc>
        <w:tc>
          <w:tcPr>
            <w:tcW w:w="4583" w:type="pct"/>
            <w:shd w:val="clear" w:color="auto" w:fill="auto"/>
          </w:tcPr>
          <w:p w14:paraId="45B6E28A" w14:textId="29304054" w:rsidR="001F6B8D" w:rsidRPr="00671F11" w:rsidRDefault="001F6B8D" w:rsidP="00671F11">
            <w:pPr>
              <w:widowControl w:val="0"/>
              <w:tabs>
                <w:tab w:val="left" w:pos="993"/>
              </w:tabs>
              <w:spacing w:after="0" w:line="240" w:lineRule="auto"/>
              <w:contextualSpacing/>
              <w:jc w:val="both"/>
              <w:rPr>
                <w:sz w:val="24"/>
                <w:szCs w:val="24"/>
                <w:lang w:eastAsia="ru-RU" w:bidi="ru-RU"/>
              </w:rPr>
            </w:pPr>
            <w:r w:rsidRPr="00671F11">
              <w:rPr>
                <w:sz w:val="24"/>
                <w:szCs w:val="24"/>
                <w:lang w:val="kk-KZ"/>
              </w:rPr>
              <w:t>«</w:t>
            </w:r>
            <w:r w:rsidRPr="00671F11">
              <w:rPr>
                <w:sz w:val="24"/>
                <w:szCs w:val="24"/>
              </w:rPr>
              <w:t>Самұрық-Энерго</w:t>
            </w:r>
            <w:r w:rsidRPr="00671F11">
              <w:rPr>
                <w:sz w:val="24"/>
                <w:szCs w:val="24"/>
                <w:lang w:val="kk-KZ"/>
              </w:rPr>
              <w:t>»</w:t>
            </w:r>
            <w:r w:rsidRPr="00671F11">
              <w:rPr>
                <w:sz w:val="24"/>
                <w:szCs w:val="24"/>
              </w:rPr>
              <w:t xml:space="preserve"> АҚ-ның 2024-2033 жылдарға арналған Даму стратегиясы (</w:t>
            </w:r>
            <w:r w:rsidRPr="00671F11">
              <w:rPr>
                <w:sz w:val="24"/>
                <w:szCs w:val="24"/>
                <w:lang w:val="kk-KZ"/>
              </w:rPr>
              <w:t xml:space="preserve">ДК-нің </w:t>
            </w:r>
            <w:r w:rsidRPr="00671F11">
              <w:rPr>
                <w:sz w:val="24"/>
                <w:szCs w:val="24"/>
              </w:rPr>
              <w:t xml:space="preserve">19.07.2024 ж. №09/24 </w:t>
            </w:r>
            <w:r w:rsidRPr="00671F11">
              <w:rPr>
                <w:sz w:val="24"/>
                <w:szCs w:val="24"/>
                <w:lang w:val="kk-KZ"/>
              </w:rPr>
              <w:t>хаттамасы</w:t>
            </w:r>
            <w:r w:rsidRPr="00671F11">
              <w:rPr>
                <w:sz w:val="24"/>
                <w:szCs w:val="24"/>
              </w:rPr>
              <w:t>) (бұдан әрі</w:t>
            </w:r>
            <w:r w:rsidRPr="00671F11">
              <w:rPr>
                <w:sz w:val="24"/>
                <w:szCs w:val="24"/>
                <w:lang w:val="kk-KZ"/>
              </w:rPr>
              <w:t xml:space="preserve"> </w:t>
            </w:r>
            <w:r w:rsidRPr="00671F11">
              <w:rPr>
                <w:sz w:val="24"/>
                <w:szCs w:val="24"/>
              </w:rPr>
              <w:t>-</w:t>
            </w:r>
            <w:r w:rsidRPr="00671F11">
              <w:rPr>
                <w:sz w:val="24"/>
                <w:szCs w:val="24"/>
                <w:lang w:val="kk-KZ"/>
              </w:rPr>
              <w:t xml:space="preserve"> </w:t>
            </w:r>
            <w:r w:rsidRPr="00671F11">
              <w:rPr>
                <w:sz w:val="24"/>
                <w:szCs w:val="24"/>
              </w:rPr>
              <w:t>Стратегия);</w:t>
            </w:r>
          </w:p>
        </w:tc>
      </w:tr>
      <w:tr w:rsidR="00671F11" w:rsidRPr="00671F11" w14:paraId="67FF0B6A" w14:textId="77777777" w:rsidTr="00A97A20">
        <w:trPr>
          <w:trHeight w:val="308"/>
        </w:trPr>
        <w:tc>
          <w:tcPr>
            <w:tcW w:w="417" w:type="pct"/>
            <w:shd w:val="clear" w:color="auto" w:fill="auto"/>
            <w:vAlign w:val="center"/>
          </w:tcPr>
          <w:p w14:paraId="4EDBCAA3" w14:textId="77777777" w:rsidR="001F6B8D" w:rsidRPr="00671F11" w:rsidRDefault="001F6B8D" w:rsidP="00671F11">
            <w:pPr>
              <w:widowControl w:val="0"/>
              <w:tabs>
                <w:tab w:val="left" w:pos="993"/>
              </w:tabs>
              <w:spacing w:after="0" w:line="240" w:lineRule="auto"/>
              <w:contextualSpacing/>
              <w:jc w:val="center"/>
              <w:rPr>
                <w:sz w:val="24"/>
                <w:szCs w:val="24"/>
                <w:lang w:eastAsia="ru-RU" w:bidi="ru-RU"/>
              </w:rPr>
            </w:pPr>
            <w:r w:rsidRPr="00671F11">
              <w:rPr>
                <w:sz w:val="24"/>
                <w:szCs w:val="24"/>
                <w:lang w:eastAsia="ru-RU" w:bidi="ru-RU"/>
              </w:rPr>
              <w:t>4</w:t>
            </w:r>
          </w:p>
        </w:tc>
        <w:tc>
          <w:tcPr>
            <w:tcW w:w="4583" w:type="pct"/>
            <w:shd w:val="clear" w:color="auto" w:fill="auto"/>
          </w:tcPr>
          <w:p w14:paraId="60F9BE1B" w14:textId="22E7913D" w:rsidR="001F6B8D" w:rsidRPr="00671F11" w:rsidRDefault="001F6B8D" w:rsidP="00671F11">
            <w:pPr>
              <w:widowControl w:val="0"/>
              <w:spacing w:after="0" w:line="240" w:lineRule="auto"/>
              <w:rPr>
                <w:sz w:val="24"/>
                <w:szCs w:val="24"/>
              </w:rPr>
            </w:pPr>
            <w:r w:rsidRPr="00671F11">
              <w:rPr>
                <w:sz w:val="24"/>
                <w:szCs w:val="24"/>
              </w:rPr>
              <w:t>ҚР</w:t>
            </w:r>
            <w:r w:rsidRPr="00671F11">
              <w:rPr>
                <w:sz w:val="24"/>
                <w:szCs w:val="24"/>
                <w:lang w:val="kk-KZ"/>
              </w:rPr>
              <w:t>-дың к</w:t>
            </w:r>
            <w:r w:rsidRPr="00671F11">
              <w:rPr>
                <w:sz w:val="24"/>
                <w:szCs w:val="24"/>
              </w:rPr>
              <w:t>лиматтық және экологиялық даму саласындағы заңнамасы.</w:t>
            </w:r>
          </w:p>
        </w:tc>
      </w:tr>
    </w:tbl>
    <w:p w14:paraId="3E65DA25" w14:textId="77777777" w:rsidR="001F6B8D" w:rsidRPr="00671F11" w:rsidRDefault="001F6B8D" w:rsidP="00671F11">
      <w:pPr>
        <w:pStyle w:val="ab"/>
        <w:tabs>
          <w:tab w:val="left" w:pos="175"/>
        </w:tabs>
        <w:ind w:left="786"/>
        <w:rPr>
          <w:szCs w:val="24"/>
        </w:rPr>
      </w:pPr>
    </w:p>
    <w:sectPr w:rsidR="001F6B8D" w:rsidRPr="00671F11" w:rsidSect="006F648C">
      <w:headerReference w:type="default" r:id="rId17"/>
      <w:pgSz w:w="11906" w:h="16838"/>
      <w:pgMar w:top="567" w:right="567" w:bottom="851" w:left="1134" w:header="709" w:footer="4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35B02" w14:textId="77777777" w:rsidR="00C03621" w:rsidRDefault="00C03621" w:rsidP="00D1571C">
      <w:pPr>
        <w:spacing w:after="0" w:line="240" w:lineRule="auto"/>
      </w:pPr>
      <w:r>
        <w:separator/>
      </w:r>
    </w:p>
  </w:endnote>
  <w:endnote w:type="continuationSeparator" w:id="0">
    <w:p w14:paraId="512633E3" w14:textId="77777777" w:rsidR="00C03621" w:rsidRDefault="00C03621" w:rsidP="00D1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EYInterstate Light">
    <w:altName w:val="Arial"/>
    <w:panose1 w:val="00000000000000000000"/>
    <w:charset w:val="00"/>
    <w:family w:val="modern"/>
    <w:notTrueType/>
    <w:pitch w:val="variable"/>
    <w:sig w:usb0="00000001" w:usb1="5000206B"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A1EB3" w14:textId="77777777" w:rsidR="00C03621" w:rsidRDefault="00C03621" w:rsidP="00D1571C">
      <w:pPr>
        <w:spacing w:after="0" w:line="240" w:lineRule="auto"/>
      </w:pPr>
      <w:r>
        <w:separator/>
      </w:r>
    </w:p>
  </w:footnote>
  <w:footnote w:type="continuationSeparator" w:id="0">
    <w:p w14:paraId="0A1EC107" w14:textId="77777777" w:rsidR="00C03621" w:rsidRDefault="00C03621" w:rsidP="00D1571C">
      <w:pPr>
        <w:spacing w:after="0" w:line="240" w:lineRule="auto"/>
      </w:pPr>
      <w:r>
        <w:continuationSeparator/>
      </w:r>
    </w:p>
  </w:footnote>
  <w:footnote w:id="1">
    <w:p w14:paraId="18C8D1F1" w14:textId="77777777" w:rsidR="00A97A20" w:rsidRDefault="00A97A20" w:rsidP="00D71DBE">
      <w:pPr>
        <w:pStyle w:val="afc"/>
      </w:pPr>
      <w:r>
        <w:rPr>
          <w:rStyle w:val="afe"/>
        </w:rPr>
        <w:footnoteRef/>
      </w:r>
      <w:r>
        <w:t xml:space="preserve"> </w:t>
      </w:r>
      <w:hyperlink r:id="rId1" w:history="1">
        <w:r w:rsidRPr="00625AF1">
          <w:rPr>
            <w:rStyle w:val="a9"/>
            <w:i/>
            <w:spacing w:val="2"/>
            <w:sz w:val="16"/>
            <w:szCs w:val="16"/>
          </w:rPr>
          <w:t>https://www.iea.org/countries/kazakhstan/emissions</w:t>
        </w:r>
      </w:hyperlink>
    </w:p>
  </w:footnote>
  <w:footnote w:id="2">
    <w:p w14:paraId="626153D8" w14:textId="77777777" w:rsidR="00A97A20" w:rsidRPr="00C95197" w:rsidRDefault="00A97A20" w:rsidP="00C30FBE">
      <w:pPr>
        <w:pStyle w:val="afc"/>
      </w:pPr>
      <w:r>
        <w:rPr>
          <w:rStyle w:val="afe"/>
        </w:rPr>
        <w:footnoteRef/>
      </w:r>
      <w:r>
        <w:t xml:space="preserve"> </w:t>
      </w:r>
      <w:hyperlink r:id="rId2" w:history="1">
        <w:r w:rsidRPr="00C95197">
          <w:rPr>
            <w:rStyle w:val="a9"/>
            <w:i/>
            <w:sz w:val="16"/>
            <w:szCs w:val="16"/>
          </w:rPr>
          <w:t>https://ranking.kz/digest/industries-digest/vybrosy-parnikovyh-gazov-v-mire-obzor-situacii.html</w:t>
        </w:r>
      </w:hyperlink>
      <w:r w:rsidRPr="00C9519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2" w:type="pct"/>
      <w:jc w:val="center"/>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ook w:val="01E0" w:firstRow="1" w:lastRow="1" w:firstColumn="1" w:lastColumn="1" w:noHBand="0" w:noVBand="0"/>
    </w:tblPr>
    <w:tblGrid>
      <w:gridCol w:w="1697"/>
      <w:gridCol w:w="6236"/>
      <w:gridCol w:w="2266"/>
    </w:tblGrid>
    <w:tr w:rsidR="00A97A20" w:rsidRPr="006D398C" w14:paraId="5A175FCA" w14:textId="77777777" w:rsidTr="00AC7462">
      <w:trPr>
        <w:trHeight w:val="567"/>
        <w:jc w:val="center"/>
      </w:trPr>
      <w:tc>
        <w:tcPr>
          <w:tcW w:w="832" w:type="pct"/>
          <w:vMerge w:val="restart"/>
          <w:vAlign w:val="center"/>
        </w:tcPr>
        <w:p w14:paraId="6F71FD23" w14:textId="77777777" w:rsidR="00A97A20" w:rsidRPr="0081679C" w:rsidRDefault="00A97A20" w:rsidP="0010656F">
          <w:pPr>
            <w:tabs>
              <w:tab w:val="left" w:pos="1086"/>
            </w:tabs>
            <w:spacing w:after="0" w:line="240" w:lineRule="auto"/>
            <w:contextualSpacing/>
            <w:jc w:val="center"/>
            <w:rPr>
              <w:b/>
              <w:bCs/>
              <w:color w:val="222A35" w:themeColor="text2" w:themeShade="80"/>
              <w:szCs w:val="24"/>
            </w:rPr>
          </w:pPr>
          <w:r w:rsidRPr="0010656F">
            <w:rPr>
              <w:b/>
              <w:noProof/>
              <w:color w:val="222A35" w:themeColor="text2" w:themeShade="80"/>
              <w:lang w:eastAsia="ru-RU"/>
            </w:rPr>
            <w:drawing>
              <wp:inline distT="0" distB="0" distL="0" distR="0" wp14:anchorId="4F0A017C" wp14:editId="4DE7C238">
                <wp:extent cx="619125" cy="5604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6" cy="574785"/>
                        </a:xfrm>
                        <a:prstGeom prst="rect">
                          <a:avLst/>
                        </a:prstGeom>
                        <a:noFill/>
                        <a:ln>
                          <a:noFill/>
                        </a:ln>
                      </pic:spPr>
                    </pic:pic>
                  </a:graphicData>
                </a:graphic>
              </wp:inline>
            </w:drawing>
          </w:r>
        </w:p>
      </w:tc>
      <w:tc>
        <w:tcPr>
          <w:tcW w:w="3057" w:type="pct"/>
          <w:vMerge w:val="restart"/>
          <w:vAlign w:val="center"/>
        </w:tcPr>
        <w:p w14:paraId="718F506B" w14:textId="77777777" w:rsidR="00A97A20" w:rsidRPr="00A12CD4" w:rsidRDefault="00A97A20" w:rsidP="00DC7A55">
          <w:pPr>
            <w:spacing w:after="0" w:line="240" w:lineRule="auto"/>
            <w:jc w:val="center"/>
            <w:rPr>
              <w:b/>
              <w:kern w:val="36"/>
              <w:sz w:val="24"/>
              <w:szCs w:val="24"/>
              <w:lang w:val="kk-KZ"/>
            </w:rPr>
          </w:pPr>
          <w:r w:rsidRPr="00A12CD4">
            <w:rPr>
              <w:b/>
              <w:kern w:val="36"/>
              <w:sz w:val="24"/>
              <w:szCs w:val="24"/>
            </w:rPr>
            <w:t>«Сам</w:t>
          </w:r>
          <w:r w:rsidRPr="00A12CD4">
            <w:rPr>
              <w:b/>
              <w:kern w:val="36"/>
              <w:sz w:val="24"/>
              <w:szCs w:val="24"/>
              <w:lang w:val="kk-KZ"/>
            </w:rPr>
            <w:t>ұрық</w:t>
          </w:r>
          <w:r w:rsidRPr="00A12CD4">
            <w:rPr>
              <w:b/>
              <w:kern w:val="36"/>
              <w:sz w:val="24"/>
              <w:szCs w:val="24"/>
            </w:rPr>
            <w:t xml:space="preserve">-Энерго» </w:t>
          </w:r>
          <w:r w:rsidRPr="00A12CD4">
            <w:rPr>
              <w:b/>
              <w:kern w:val="36"/>
              <w:sz w:val="24"/>
              <w:szCs w:val="24"/>
              <w:lang w:val="kk-KZ"/>
            </w:rPr>
            <w:t>АҚ-ның</w:t>
          </w:r>
          <w:r w:rsidRPr="00A12CD4">
            <w:rPr>
              <w:b/>
              <w:kern w:val="36"/>
              <w:sz w:val="24"/>
              <w:szCs w:val="24"/>
            </w:rPr>
            <w:t xml:space="preserve"> 2060 </w:t>
          </w:r>
          <w:r w:rsidRPr="00A12CD4">
            <w:rPr>
              <w:b/>
              <w:kern w:val="36"/>
              <w:sz w:val="24"/>
              <w:szCs w:val="24"/>
              <w:lang w:val="kk-KZ"/>
            </w:rPr>
            <w:t xml:space="preserve">жылға дейінгі энергияға көшу бағдарламасы </w:t>
          </w:r>
        </w:p>
        <w:p w14:paraId="0C878B29" w14:textId="77777777" w:rsidR="00A97A20" w:rsidRPr="00DC7A55" w:rsidRDefault="00A97A20" w:rsidP="00DB2406">
          <w:pPr>
            <w:pStyle w:val="af7"/>
            <w:tabs>
              <w:tab w:val="left" w:pos="142"/>
              <w:tab w:val="left" w:pos="993"/>
            </w:tabs>
            <w:kinsoku w:val="0"/>
            <w:overflowPunct w:val="0"/>
            <w:autoSpaceDE w:val="0"/>
            <w:autoSpaceDN w:val="0"/>
            <w:adjustRightInd w:val="0"/>
            <w:ind w:left="175" w:right="108" w:firstLine="0"/>
            <w:contextualSpacing/>
            <w:jc w:val="center"/>
            <w:rPr>
              <w:rFonts w:cs="Times New Roman"/>
              <w:b/>
              <w:noProof/>
              <w:color w:val="222A35" w:themeColor="text2" w:themeShade="80"/>
              <w:sz w:val="24"/>
              <w:szCs w:val="24"/>
              <w:lang w:val="kk-KZ" w:eastAsia="ru-RU"/>
            </w:rPr>
          </w:pPr>
        </w:p>
      </w:tc>
      <w:tc>
        <w:tcPr>
          <w:tcW w:w="1111" w:type="pct"/>
          <w:vAlign w:val="center"/>
        </w:tcPr>
        <w:p w14:paraId="46F25799" w14:textId="7A642E79" w:rsidR="00A97A20" w:rsidRPr="00176406" w:rsidRDefault="00A97A20" w:rsidP="00891A33">
          <w:pPr>
            <w:pStyle w:val="af7"/>
            <w:tabs>
              <w:tab w:val="left" w:pos="142"/>
              <w:tab w:val="left" w:pos="993"/>
            </w:tabs>
            <w:kinsoku w:val="0"/>
            <w:overflowPunct w:val="0"/>
            <w:autoSpaceDE w:val="0"/>
            <w:autoSpaceDN w:val="0"/>
            <w:adjustRightInd w:val="0"/>
            <w:ind w:left="175" w:right="108" w:firstLine="0"/>
            <w:contextualSpacing/>
            <w:jc w:val="center"/>
            <w:rPr>
              <w:rFonts w:cs="Times New Roman"/>
              <w:b/>
              <w:noProof/>
              <w:color w:val="222A35" w:themeColor="text2" w:themeShade="80"/>
              <w:sz w:val="24"/>
              <w:szCs w:val="24"/>
              <w:lang w:val="ru-RU" w:eastAsia="ru-RU"/>
            </w:rPr>
          </w:pPr>
          <w:r>
            <w:rPr>
              <w:rFonts w:cs="Times New Roman"/>
              <w:b/>
              <w:noProof/>
              <w:color w:val="222A35" w:themeColor="text2" w:themeShade="80"/>
              <w:sz w:val="24"/>
              <w:szCs w:val="24"/>
              <w:lang w:val="kk-KZ" w:eastAsia="ru-RU"/>
            </w:rPr>
            <w:t>2-</w:t>
          </w:r>
          <w:r>
            <w:rPr>
              <w:rFonts w:cs="Times New Roman"/>
              <w:b/>
              <w:noProof/>
              <w:color w:val="222A35" w:themeColor="text2" w:themeShade="80"/>
              <w:sz w:val="24"/>
              <w:szCs w:val="24"/>
              <w:lang w:val="ru-RU" w:eastAsia="ru-RU"/>
            </w:rPr>
            <w:t>р</w:t>
          </w:r>
          <w:r w:rsidRPr="00176406">
            <w:rPr>
              <w:rFonts w:cs="Times New Roman"/>
              <w:b/>
              <w:noProof/>
              <w:color w:val="222A35" w:themeColor="text2" w:themeShade="80"/>
              <w:sz w:val="24"/>
              <w:szCs w:val="24"/>
              <w:lang w:val="ru-RU" w:eastAsia="ru-RU"/>
            </w:rPr>
            <w:t xml:space="preserve">едакция </w:t>
          </w:r>
        </w:p>
      </w:tc>
    </w:tr>
    <w:tr w:rsidR="00A97A20" w:rsidRPr="00CD4DBD" w14:paraId="7F76F1F4" w14:textId="77777777" w:rsidTr="0010656F">
      <w:trPr>
        <w:trHeight w:val="418"/>
        <w:jc w:val="center"/>
      </w:trPr>
      <w:tc>
        <w:tcPr>
          <w:tcW w:w="832" w:type="pct"/>
          <w:vMerge/>
        </w:tcPr>
        <w:p w14:paraId="4DC2A36C" w14:textId="77777777" w:rsidR="00A97A20" w:rsidRPr="0081679C" w:rsidRDefault="00A97A20" w:rsidP="0010656F">
          <w:pPr>
            <w:spacing w:after="0" w:line="240" w:lineRule="auto"/>
            <w:contextualSpacing/>
            <w:rPr>
              <w:b/>
              <w:bCs/>
              <w:color w:val="222A35" w:themeColor="text2" w:themeShade="80"/>
              <w:sz w:val="26"/>
              <w:szCs w:val="26"/>
            </w:rPr>
          </w:pPr>
        </w:p>
      </w:tc>
      <w:tc>
        <w:tcPr>
          <w:tcW w:w="3057" w:type="pct"/>
          <w:vMerge/>
          <w:vAlign w:val="center"/>
        </w:tcPr>
        <w:p w14:paraId="3F04344F" w14:textId="77777777" w:rsidR="00A97A20" w:rsidRPr="00176406" w:rsidRDefault="00A97A20" w:rsidP="0010656F">
          <w:pPr>
            <w:tabs>
              <w:tab w:val="left" w:pos="1086"/>
            </w:tabs>
            <w:spacing w:after="0" w:line="240" w:lineRule="auto"/>
            <w:contextualSpacing/>
            <w:jc w:val="center"/>
            <w:rPr>
              <w:b/>
              <w:noProof/>
              <w:color w:val="222A35" w:themeColor="text2" w:themeShade="80"/>
              <w:sz w:val="24"/>
              <w:szCs w:val="24"/>
              <w:lang w:eastAsia="ru-RU"/>
            </w:rPr>
          </w:pPr>
        </w:p>
      </w:tc>
      <w:tc>
        <w:tcPr>
          <w:tcW w:w="1111" w:type="pct"/>
          <w:vAlign w:val="center"/>
        </w:tcPr>
        <w:p w14:paraId="1F579EE1" w14:textId="11AE8AF6" w:rsidR="00A97A20" w:rsidRPr="00DC7A55" w:rsidRDefault="00CC0717" w:rsidP="0010656F">
          <w:pPr>
            <w:tabs>
              <w:tab w:val="left" w:pos="1086"/>
            </w:tabs>
            <w:spacing w:after="0" w:line="240" w:lineRule="auto"/>
            <w:contextualSpacing/>
            <w:jc w:val="center"/>
            <w:rPr>
              <w:b/>
              <w:noProof/>
              <w:color w:val="222A35" w:themeColor="text2" w:themeShade="80"/>
              <w:sz w:val="24"/>
              <w:szCs w:val="24"/>
              <w:lang w:val="kk-KZ" w:eastAsia="ru-RU"/>
            </w:rPr>
          </w:pPr>
          <w:r>
            <w:rPr>
              <w:b/>
              <w:noProof/>
              <w:color w:val="222A35" w:themeColor="text2" w:themeShade="80"/>
              <w:sz w:val="24"/>
              <w:szCs w:val="24"/>
              <w:lang w:val="kk-KZ" w:eastAsia="ru-RU"/>
            </w:rPr>
            <w:t>23</w:t>
          </w:r>
          <w:r w:rsidR="00A97A20">
            <w:rPr>
              <w:b/>
              <w:noProof/>
              <w:color w:val="222A35" w:themeColor="text2" w:themeShade="80"/>
              <w:sz w:val="24"/>
              <w:szCs w:val="24"/>
              <w:lang w:val="kk-KZ" w:eastAsia="ru-RU"/>
            </w:rPr>
            <w:t>-тің</w:t>
          </w:r>
          <w:r w:rsidR="00A97A20" w:rsidRPr="00176406">
            <w:rPr>
              <w:b/>
              <w:noProof/>
              <w:color w:val="222A35" w:themeColor="text2" w:themeShade="80"/>
              <w:sz w:val="24"/>
              <w:szCs w:val="24"/>
              <w:lang w:eastAsia="ru-RU"/>
            </w:rPr>
            <w:t xml:space="preserve"> </w:t>
          </w:r>
          <w:r w:rsidR="00A97A20" w:rsidRPr="00176406">
            <w:rPr>
              <w:b/>
              <w:noProof/>
              <w:color w:val="222A35" w:themeColor="text2" w:themeShade="80"/>
              <w:sz w:val="24"/>
              <w:lang w:eastAsia="ru-RU"/>
            </w:rPr>
            <w:fldChar w:fldCharType="begin"/>
          </w:r>
          <w:r w:rsidR="00A97A20" w:rsidRPr="00176406">
            <w:rPr>
              <w:b/>
              <w:noProof/>
              <w:color w:val="222A35" w:themeColor="text2" w:themeShade="80"/>
              <w:sz w:val="24"/>
              <w:lang w:eastAsia="ru-RU"/>
            </w:rPr>
            <w:instrText xml:space="preserve"> PAGE </w:instrText>
          </w:r>
          <w:r w:rsidR="00A97A20" w:rsidRPr="00176406">
            <w:rPr>
              <w:b/>
              <w:noProof/>
              <w:color w:val="222A35" w:themeColor="text2" w:themeShade="80"/>
              <w:sz w:val="24"/>
              <w:lang w:eastAsia="ru-RU"/>
            </w:rPr>
            <w:fldChar w:fldCharType="separate"/>
          </w:r>
          <w:r>
            <w:rPr>
              <w:b/>
              <w:noProof/>
              <w:color w:val="222A35" w:themeColor="text2" w:themeShade="80"/>
              <w:sz w:val="24"/>
              <w:lang w:eastAsia="ru-RU"/>
            </w:rPr>
            <w:t>22</w:t>
          </w:r>
          <w:r w:rsidR="00A97A20" w:rsidRPr="00176406">
            <w:rPr>
              <w:b/>
              <w:noProof/>
              <w:color w:val="222A35" w:themeColor="text2" w:themeShade="80"/>
              <w:sz w:val="24"/>
              <w:lang w:eastAsia="ru-RU"/>
            </w:rPr>
            <w:fldChar w:fldCharType="end"/>
          </w:r>
          <w:r w:rsidR="00A97A20" w:rsidRPr="00176406">
            <w:rPr>
              <w:b/>
              <w:noProof/>
              <w:color w:val="222A35" w:themeColor="text2" w:themeShade="80"/>
              <w:sz w:val="24"/>
              <w:lang w:eastAsia="ru-RU"/>
            </w:rPr>
            <w:t xml:space="preserve"> </w:t>
          </w:r>
          <w:r w:rsidR="00A97A20">
            <w:rPr>
              <w:b/>
              <w:noProof/>
              <w:color w:val="222A35" w:themeColor="text2" w:themeShade="80"/>
              <w:sz w:val="24"/>
              <w:lang w:val="kk-KZ" w:eastAsia="ru-RU"/>
            </w:rPr>
            <w:t>беті</w:t>
          </w:r>
        </w:p>
      </w:tc>
    </w:tr>
  </w:tbl>
  <w:p w14:paraId="112D2424" w14:textId="6DDF81E9" w:rsidR="00A97A20" w:rsidRDefault="00A97A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19D9"/>
    <w:multiLevelType w:val="multilevel"/>
    <w:tmpl w:val="C1460F64"/>
    <w:lvl w:ilvl="0">
      <w:start w:val="6"/>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nsid w:val="03F90ADE"/>
    <w:multiLevelType w:val="multilevel"/>
    <w:tmpl w:val="15A6EC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05F12E83"/>
    <w:multiLevelType w:val="multilevel"/>
    <w:tmpl w:val="208ABBDA"/>
    <w:lvl w:ilvl="0">
      <w:start w:val="4"/>
      <w:numFmt w:val="decimal"/>
      <w:lvlText w:val="%1."/>
      <w:lvlJc w:val="left"/>
      <w:pPr>
        <w:ind w:left="360" w:hanging="360"/>
      </w:pPr>
      <w:rPr>
        <w:rFonts w:hint="default"/>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3">
    <w:nsid w:val="08600825"/>
    <w:multiLevelType w:val="hybridMultilevel"/>
    <w:tmpl w:val="42E01160"/>
    <w:lvl w:ilvl="0" w:tplc="0122E71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A32A9"/>
    <w:multiLevelType w:val="hybridMultilevel"/>
    <w:tmpl w:val="5CEAFBEA"/>
    <w:lvl w:ilvl="0" w:tplc="0122E71E">
      <w:start w:val="1"/>
      <w:numFmt w:val="bullet"/>
      <w:lvlText w:val="-"/>
      <w:lvlJc w:val="left"/>
      <w:pPr>
        <w:ind w:left="2291" w:hanging="360"/>
      </w:pPr>
      <w:rPr>
        <w:rFonts w:ascii="Times New Roman" w:hAnsi="Times New Roman" w:cs="Times New Roman" w:hint="default"/>
      </w:rPr>
    </w:lvl>
    <w:lvl w:ilvl="1" w:tplc="F5E05D2C">
      <w:numFmt w:val="bullet"/>
      <w:lvlText w:val=""/>
      <w:lvlJc w:val="left"/>
      <w:pPr>
        <w:ind w:left="3011" w:hanging="360"/>
      </w:pPr>
      <w:rPr>
        <w:rFonts w:ascii="Symbol" w:eastAsia="Times New Roman" w:hAnsi="Symbol" w:cs="Times New Roman" w:hint="default"/>
      </w:r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5">
    <w:nsid w:val="0C2A505A"/>
    <w:multiLevelType w:val="hybridMultilevel"/>
    <w:tmpl w:val="54FE2402"/>
    <w:lvl w:ilvl="0" w:tplc="0E205E12">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2992E4B"/>
    <w:multiLevelType w:val="hybridMultilevel"/>
    <w:tmpl w:val="52063D96"/>
    <w:lvl w:ilvl="0" w:tplc="04190001">
      <w:start w:val="1"/>
      <w:numFmt w:val="bullet"/>
      <w:lvlText w:val=""/>
      <w:lvlJc w:val="left"/>
      <w:pPr>
        <w:ind w:left="2291" w:hanging="360"/>
      </w:pPr>
      <w:rPr>
        <w:rFonts w:ascii="Symbol" w:hAnsi="Symbol" w:hint="default"/>
      </w:rPr>
    </w:lvl>
    <w:lvl w:ilvl="1" w:tplc="0122E71E">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C411C82"/>
    <w:multiLevelType w:val="hybridMultilevel"/>
    <w:tmpl w:val="DD9C5D20"/>
    <w:lvl w:ilvl="0" w:tplc="04090001">
      <w:start w:val="1"/>
      <w:numFmt w:val="bullet"/>
      <w:lvlText w:val=""/>
      <w:lvlJc w:val="left"/>
      <w:pPr>
        <w:ind w:left="1429" w:hanging="360"/>
      </w:pPr>
      <w:rPr>
        <w:rFonts w:ascii="Symbol" w:hAnsi="Symbol" w:hint="default"/>
      </w:rPr>
    </w:lvl>
    <w:lvl w:ilvl="1" w:tplc="10000003">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8">
    <w:nsid w:val="1C6C1380"/>
    <w:multiLevelType w:val="hybridMultilevel"/>
    <w:tmpl w:val="822A1396"/>
    <w:lvl w:ilvl="0" w:tplc="04190001">
      <w:start w:val="1"/>
      <w:numFmt w:val="bullet"/>
      <w:lvlText w:val=""/>
      <w:lvlJc w:val="left"/>
      <w:pPr>
        <w:ind w:left="2291" w:hanging="360"/>
      </w:pPr>
      <w:rPr>
        <w:rFonts w:ascii="Symbol" w:hAnsi="Symbol" w:hint="default"/>
      </w:rPr>
    </w:lvl>
    <w:lvl w:ilvl="1" w:tplc="0122E71E">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CF51BA7"/>
    <w:multiLevelType w:val="hybridMultilevel"/>
    <w:tmpl w:val="01F211B4"/>
    <w:lvl w:ilvl="0" w:tplc="04090001">
      <w:start w:val="1"/>
      <w:numFmt w:val="bullet"/>
      <w:lvlText w:val=""/>
      <w:lvlJc w:val="left"/>
      <w:pPr>
        <w:ind w:left="1288" w:hanging="360"/>
      </w:pPr>
      <w:rPr>
        <w:rFonts w:ascii="Symbol" w:hAnsi="Symbol" w:hint="default"/>
      </w:rPr>
    </w:lvl>
    <w:lvl w:ilvl="1" w:tplc="10000003" w:tentative="1">
      <w:start w:val="1"/>
      <w:numFmt w:val="bullet"/>
      <w:lvlText w:val="o"/>
      <w:lvlJc w:val="left"/>
      <w:pPr>
        <w:ind w:left="2008" w:hanging="360"/>
      </w:pPr>
      <w:rPr>
        <w:rFonts w:ascii="Courier New" w:hAnsi="Courier New" w:cs="Courier New" w:hint="default"/>
      </w:rPr>
    </w:lvl>
    <w:lvl w:ilvl="2" w:tplc="10000005" w:tentative="1">
      <w:start w:val="1"/>
      <w:numFmt w:val="bullet"/>
      <w:lvlText w:val=""/>
      <w:lvlJc w:val="left"/>
      <w:pPr>
        <w:ind w:left="2728" w:hanging="360"/>
      </w:pPr>
      <w:rPr>
        <w:rFonts w:ascii="Wingdings" w:hAnsi="Wingdings" w:hint="default"/>
      </w:rPr>
    </w:lvl>
    <w:lvl w:ilvl="3" w:tplc="10000001" w:tentative="1">
      <w:start w:val="1"/>
      <w:numFmt w:val="bullet"/>
      <w:lvlText w:val=""/>
      <w:lvlJc w:val="left"/>
      <w:pPr>
        <w:ind w:left="3448" w:hanging="360"/>
      </w:pPr>
      <w:rPr>
        <w:rFonts w:ascii="Symbol" w:hAnsi="Symbol" w:hint="default"/>
      </w:rPr>
    </w:lvl>
    <w:lvl w:ilvl="4" w:tplc="10000003" w:tentative="1">
      <w:start w:val="1"/>
      <w:numFmt w:val="bullet"/>
      <w:lvlText w:val="o"/>
      <w:lvlJc w:val="left"/>
      <w:pPr>
        <w:ind w:left="4168" w:hanging="360"/>
      </w:pPr>
      <w:rPr>
        <w:rFonts w:ascii="Courier New" w:hAnsi="Courier New" w:cs="Courier New" w:hint="default"/>
      </w:rPr>
    </w:lvl>
    <w:lvl w:ilvl="5" w:tplc="10000005" w:tentative="1">
      <w:start w:val="1"/>
      <w:numFmt w:val="bullet"/>
      <w:lvlText w:val=""/>
      <w:lvlJc w:val="left"/>
      <w:pPr>
        <w:ind w:left="4888" w:hanging="360"/>
      </w:pPr>
      <w:rPr>
        <w:rFonts w:ascii="Wingdings" w:hAnsi="Wingdings" w:hint="default"/>
      </w:rPr>
    </w:lvl>
    <w:lvl w:ilvl="6" w:tplc="10000001" w:tentative="1">
      <w:start w:val="1"/>
      <w:numFmt w:val="bullet"/>
      <w:lvlText w:val=""/>
      <w:lvlJc w:val="left"/>
      <w:pPr>
        <w:ind w:left="5608" w:hanging="360"/>
      </w:pPr>
      <w:rPr>
        <w:rFonts w:ascii="Symbol" w:hAnsi="Symbol" w:hint="default"/>
      </w:rPr>
    </w:lvl>
    <w:lvl w:ilvl="7" w:tplc="10000003" w:tentative="1">
      <w:start w:val="1"/>
      <w:numFmt w:val="bullet"/>
      <w:lvlText w:val="o"/>
      <w:lvlJc w:val="left"/>
      <w:pPr>
        <w:ind w:left="6328" w:hanging="360"/>
      </w:pPr>
      <w:rPr>
        <w:rFonts w:ascii="Courier New" w:hAnsi="Courier New" w:cs="Courier New" w:hint="default"/>
      </w:rPr>
    </w:lvl>
    <w:lvl w:ilvl="8" w:tplc="10000005" w:tentative="1">
      <w:start w:val="1"/>
      <w:numFmt w:val="bullet"/>
      <w:lvlText w:val=""/>
      <w:lvlJc w:val="left"/>
      <w:pPr>
        <w:ind w:left="7048" w:hanging="360"/>
      </w:pPr>
      <w:rPr>
        <w:rFonts w:ascii="Wingdings" w:hAnsi="Wingdings" w:hint="default"/>
      </w:rPr>
    </w:lvl>
  </w:abstractNum>
  <w:abstractNum w:abstractNumId="10">
    <w:nsid w:val="1D627745"/>
    <w:multiLevelType w:val="multilevel"/>
    <w:tmpl w:val="A7969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115D71"/>
    <w:multiLevelType w:val="hybridMultilevel"/>
    <w:tmpl w:val="78642B6A"/>
    <w:lvl w:ilvl="0" w:tplc="EBB2C30C">
      <w:start w:val="1"/>
      <w:numFmt w:val="bullet"/>
      <w:pStyle w:val="1"/>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2">
    <w:nsid w:val="20DE0DB4"/>
    <w:multiLevelType w:val="hybridMultilevel"/>
    <w:tmpl w:val="B11E4888"/>
    <w:lvl w:ilvl="0" w:tplc="0122E71E">
      <w:start w:val="1"/>
      <w:numFmt w:val="bullet"/>
      <w:lvlText w:val="-"/>
      <w:lvlJc w:val="left"/>
      <w:pPr>
        <w:ind w:left="2291" w:hanging="360"/>
      </w:pPr>
      <w:rPr>
        <w:rFonts w:ascii="Times New Roman" w:hAnsi="Times New Roman" w:cs="Times New Roma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3">
    <w:nsid w:val="25F44DD6"/>
    <w:multiLevelType w:val="hybridMultilevel"/>
    <w:tmpl w:val="5C5CA7AE"/>
    <w:lvl w:ilvl="0" w:tplc="27A6564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5C562A"/>
    <w:multiLevelType w:val="multilevel"/>
    <w:tmpl w:val="9FBA24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sz w:val="24"/>
      </w:rPr>
    </w:lvl>
    <w:lvl w:ilvl="2">
      <w:start w:val="1"/>
      <w:numFmt w:val="decimal"/>
      <w:isLgl/>
      <w:lvlText w:val="%1.%2.%3."/>
      <w:lvlJc w:val="left"/>
      <w:pPr>
        <w:ind w:left="1425" w:hanging="720"/>
      </w:pPr>
      <w:rPr>
        <w:rFonts w:hint="default"/>
        <w:sz w:val="24"/>
      </w:rPr>
    </w:lvl>
    <w:lvl w:ilvl="3">
      <w:start w:val="1"/>
      <w:numFmt w:val="decimal"/>
      <w:isLgl/>
      <w:lvlText w:val="%1.%2.%3.%4."/>
      <w:lvlJc w:val="left"/>
      <w:pPr>
        <w:ind w:left="1785" w:hanging="1080"/>
      </w:pPr>
      <w:rPr>
        <w:rFonts w:hint="default"/>
        <w:sz w:val="24"/>
      </w:rPr>
    </w:lvl>
    <w:lvl w:ilvl="4">
      <w:start w:val="1"/>
      <w:numFmt w:val="decimal"/>
      <w:isLgl/>
      <w:lvlText w:val="%1.%2.%3.%4.%5."/>
      <w:lvlJc w:val="left"/>
      <w:pPr>
        <w:ind w:left="1785" w:hanging="1080"/>
      </w:pPr>
      <w:rPr>
        <w:rFonts w:hint="default"/>
        <w:sz w:val="24"/>
      </w:rPr>
    </w:lvl>
    <w:lvl w:ilvl="5">
      <w:start w:val="1"/>
      <w:numFmt w:val="decimal"/>
      <w:isLgl/>
      <w:lvlText w:val="%1.%2.%3.%4.%5.%6."/>
      <w:lvlJc w:val="left"/>
      <w:pPr>
        <w:ind w:left="2145" w:hanging="1440"/>
      </w:pPr>
      <w:rPr>
        <w:rFonts w:hint="default"/>
        <w:sz w:val="24"/>
      </w:rPr>
    </w:lvl>
    <w:lvl w:ilvl="6">
      <w:start w:val="1"/>
      <w:numFmt w:val="decimal"/>
      <w:isLgl/>
      <w:lvlText w:val="%1.%2.%3.%4.%5.%6.%7."/>
      <w:lvlJc w:val="left"/>
      <w:pPr>
        <w:ind w:left="2505" w:hanging="1800"/>
      </w:pPr>
      <w:rPr>
        <w:rFonts w:hint="default"/>
        <w:sz w:val="24"/>
      </w:rPr>
    </w:lvl>
    <w:lvl w:ilvl="7">
      <w:start w:val="1"/>
      <w:numFmt w:val="decimal"/>
      <w:isLgl/>
      <w:lvlText w:val="%1.%2.%3.%4.%5.%6.%7.%8."/>
      <w:lvlJc w:val="left"/>
      <w:pPr>
        <w:ind w:left="2505" w:hanging="1800"/>
      </w:pPr>
      <w:rPr>
        <w:rFonts w:hint="default"/>
        <w:sz w:val="24"/>
      </w:rPr>
    </w:lvl>
    <w:lvl w:ilvl="8">
      <w:start w:val="1"/>
      <w:numFmt w:val="decimal"/>
      <w:isLgl/>
      <w:lvlText w:val="%1.%2.%3.%4.%5.%6.%7.%8.%9."/>
      <w:lvlJc w:val="left"/>
      <w:pPr>
        <w:ind w:left="2865" w:hanging="2160"/>
      </w:pPr>
      <w:rPr>
        <w:rFonts w:hint="default"/>
        <w:sz w:val="24"/>
      </w:rPr>
    </w:lvl>
  </w:abstractNum>
  <w:abstractNum w:abstractNumId="15">
    <w:nsid w:val="28A040FE"/>
    <w:multiLevelType w:val="hybridMultilevel"/>
    <w:tmpl w:val="0C5EBD32"/>
    <w:lvl w:ilvl="0" w:tplc="E1F04CC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nsid w:val="28B155DA"/>
    <w:multiLevelType w:val="hybridMultilevel"/>
    <w:tmpl w:val="C848E844"/>
    <w:lvl w:ilvl="0" w:tplc="CECAAF50">
      <w:start w:val="1"/>
      <w:numFmt w:val="decimal"/>
      <w:lvlText w:val="%1)"/>
      <w:lvlJc w:val="left"/>
      <w:pPr>
        <w:ind w:left="927" w:hanging="360"/>
      </w:pPr>
      <w:rPr>
        <w:rFonts w:hint="default"/>
      </w:r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3D1151"/>
    <w:multiLevelType w:val="hybridMultilevel"/>
    <w:tmpl w:val="764E09BE"/>
    <w:lvl w:ilvl="0" w:tplc="2DFEC63C">
      <w:start w:val="1"/>
      <w:numFmt w:val="decimal"/>
      <w:lvlText w:val="6.%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72681"/>
    <w:multiLevelType w:val="hybridMultilevel"/>
    <w:tmpl w:val="C1347CF8"/>
    <w:lvl w:ilvl="0" w:tplc="0419000F">
      <w:start w:val="1"/>
      <w:numFmt w:val="decimal"/>
      <w:lvlText w:val="%1."/>
      <w:lvlJc w:val="left"/>
      <w:pPr>
        <w:ind w:left="6173" w:hanging="360"/>
      </w:pPr>
      <w:rPr>
        <w:rFonts w:hint="default"/>
      </w:rPr>
    </w:lvl>
    <w:lvl w:ilvl="1" w:tplc="04190019">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9">
    <w:nsid w:val="2D111C11"/>
    <w:multiLevelType w:val="hybridMultilevel"/>
    <w:tmpl w:val="A32A10E8"/>
    <w:lvl w:ilvl="0" w:tplc="D334F55C">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FA503F8"/>
    <w:multiLevelType w:val="multilevel"/>
    <w:tmpl w:val="65FE295E"/>
    <w:lvl w:ilvl="0">
      <w:start w:val="1"/>
      <w:numFmt w:val="decimal"/>
      <w:lvlText w:val="%1)"/>
      <w:lvlJc w:val="left"/>
      <w:pPr>
        <w:tabs>
          <w:tab w:val="num" w:pos="720"/>
        </w:tabs>
        <w:ind w:left="720" w:hanging="720"/>
      </w:pPr>
      <w:rPr>
        <w:rFonts w:hint="default"/>
        <w:b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01A0271"/>
    <w:multiLevelType w:val="multilevel"/>
    <w:tmpl w:val="B0D09C98"/>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2EE030C"/>
    <w:multiLevelType w:val="hybridMultilevel"/>
    <w:tmpl w:val="2648F208"/>
    <w:lvl w:ilvl="0" w:tplc="06624F96">
      <w:start w:val="1"/>
      <w:numFmt w:val="decimal"/>
      <w:lvlText w:val="%1."/>
      <w:lvlJc w:val="left"/>
      <w:pPr>
        <w:ind w:left="4330" w:hanging="360"/>
      </w:pPr>
      <w:rPr>
        <w:rFonts w:hint="default"/>
        <w:b/>
        <w:color w:val="auto"/>
      </w:rPr>
    </w:lvl>
    <w:lvl w:ilvl="1" w:tplc="04190019">
      <w:start w:val="1"/>
      <w:numFmt w:val="lowerLetter"/>
      <w:lvlText w:val="%2."/>
      <w:lvlJc w:val="left"/>
      <w:pPr>
        <w:ind w:left="873" w:hanging="360"/>
      </w:pPr>
    </w:lvl>
    <w:lvl w:ilvl="2" w:tplc="CEC29850">
      <w:start w:val="56"/>
      <w:numFmt w:val="decimal"/>
      <w:lvlText w:val="%3."/>
      <w:lvlJc w:val="left"/>
      <w:pPr>
        <w:ind w:left="1593" w:hanging="180"/>
      </w:pPr>
      <w:rPr>
        <w:rFonts w:hint="default"/>
        <w:lang w:val="en-US"/>
      </w:r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3">
    <w:nsid w:val="33CE28D4"/>
    <w:multiLevelType w:val="multilevel"/>
    <w:tmpl w:val="188883D4"/>
    <w:lvl w:ilvl="0">
      <w:start w:val="1"/>
      <w:numFmt w:val="decimal"/>
      <w:lvlText w:val="%1)"/>
      <w:lvlJc w:val="left"/>
      <w:pPr>
        <w:ind w:left="786" w:hanging="360"/>
      </w:pPr>
      <w:rPr>
        <w:rFonts w:hint="default"/>
      </w:rPr>
    </w:lvl>
    <w:lvl w:ilvl="1">
      <w:start w:val="1"/>
      <w:numFmt w:val="decimal"/>
      <w:isLgl/>
      <w:lvlText w:val="%1.%2."/>
      <w:lvlJc w:val="left"/>
      <w:pPr>
        <w:ind w:left="1425" w:hanging="720"/>
      </w:pPr>
      <w:rPr>
        <w:rFonts w:hint="default"/>
        <w:b/>
        <w:sz w:val="24"/>
      </w:rPr>
    </w:lvl>
    <w:lvl w:ilvl="2">
      <w:start w:val="1"/>
      <w:numFmt w:val="decimal"/>
      <w:isLgl/>
      <w:lvlText w:val="%1.%2.%3."/>
      <w:lvlJc w:val="left"/>
      <w:pPr>
        <w:ind w:left="1704" w:hanging="720"/>
      </w:pPr>
      <w:rPr>
        <w:rFonts w:hint="default"/>
        <w:sz w:val="24"/>
      </w:rPr>
    </w:lvl>
    <w:lvl w:ilvl="3">
      <w:start w:val="1"/>
      <w:numFmt w:val="decimal"/>
      <w:isLgl/>
      <w:lvlText w:val="%1.%2.%3.%4."/>
      <w:lvlJc w:val="left"/>
      <w:pPr>
        <w:ind w:left="2343" w:hanging="1080"/>
      </w:pPr>
      <w:rPr>
        <w:rFonts w:hint="default"/>
        <w:sz w:val="24"/>
      </w:rPr>
    </w:lvl>
    <w:lvl w:ilvl="4">
      <w:start w:val="1"/>
      <w:numFmt w:val="decimal"/>
      <w:isLgl/>
      <w:lvlText w:val="%1.%2.%3.%4.%5."/>
      <w:lvlJc w:val="left"/>
      <w:pPr>
        <w:ind w:left="2622" w:hanging="1080"/>
      </w:pPr>
      <w:rPr>
        <w:rFonts w:hint="default"/>
        <w:sz w:val="24"/>
      </w:rPr>
    </w:lvl>
    <w:lvl w:ilvl="5">
      <w:start w:val="1"/>
      <w:numFmt w:val="decimal"/>
      <w:isLgl/>
      <w:lvlText w:val="%1.%2.%3.%4.%5.%6."/>
      <w:lvlJc w:val="left"/>
      <w:pPr>
        <w:ind w:left="3261" w:hanging="1440"/>
      </w:pPr>
      <w:rPr>
        <w:rFonts w:hint="default"/>
        <w:sz w:val="24"/>
      </w:rPr>
    </w:lvl>
    <w:lvl w:ilvl="6">
      <w:start w:val="1"/>
      <w:numFmt w:val="decimal"/>
      <w:isLgl/>
      <w:lvlText w:val="%1.%2.%3.%4.%5.%6.%7."/>
      <w:lvlJc w:val="left"/>
      <w:pPr>
        <w:ind w:left="3900" w:hanging="1800"/>
      </w:pPr>
      <w:rPr>
        <w:rFonts w:hint="default"/>
        <w:sz w:val="24"/>
      </w:rPr>
    </w:lvl>
    <w:lvl w:ilvl="7">
      <w:start w:val="1"/>
      <w:numFmt w:val="decimal"/>
      <w:isLgl/>
      <w:lvlText w:val="%1.%2.%3.%4.%5.%6.%7.%8."/>
      <w:lvlJc w:val="left"/>
      <w:pPr>
        <w:ind w:left="4179" w:hanging="1800"/>
      </w:pPr>
      <w:rPr>
        <w:rFonts w:hint="default"/>
        <w:sz w:val="24"/>
      </w:rPr>
    </w:lvl>
    <w:lvl w:ilvl="8">
      <w:start w:val="1"/>
      <w:numFmt w:val="decimal"/>
      <w:isLgl/>
      <w:lvlText w:val="%1.%2.%3.%4.%5.%6.%7.%8.%9."/>
      <w:lvlJc w:val="left"/>
      <w:pPr>
        <w:ind w:left="4818" w:hanging="2160"/>
      </w:pPr>
      <w:rPr>
        <w:rFonts w:hint="default"/>
        <w:sz w:val="24"/>
      </w:rPr>
    </w:lvl>
  </w:abstractNum>
  <w:abstractNum w:abstractNumId="24">
    <w:nsid w:val="39F51EA0"/>
    <w:multiLevelType w:val="hybridMultilevel"/>
    <w:tmpl w:val="50AC4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2E36DC"/>
    <w:multiLevelType w:val="hybridMultilevel"/>
    <w:tmpl w:val="CC740F7C"/>
    <w:lvl w:ilvl="0" w:tplc="0122E7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042030"/>
    <w:multiLevelType w:val="hybridMultilevel"/>
    <w:tmpl w:val="292021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3EB55742"/>
    <w:multiLevelType w:val="hybridMultilevel"/>
    <w:tmpl w:val="411E8864"/>
    <w:lvl w:ilvl="0" w:tplc="9CB07228">
      <w:start w:val="1"/>
      <w:numFmt w:val="bullet"/>
      <w:lvlText w:val="-"/>
      <w:lvlJc w:val="left"/>
      <w:pPr>
        <w:ind w:left="1211" w:hanging="360"/>
      </w:pPr>
      <w:rPr>
        <w:rFonts w:ascii="Times New Roman" w:hAnsi="Times New Roman" w:hint="default"/>
        <w:b/>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8">
    <w:nsid w:val="476E1A1B"/>
    <w:multiLevelType w:val="hybridMultilevel"/>
    <w:tmpl w:val="7C9A7D36"/>
    <w:lvl w:ilvl="0" w:tplc="815AB8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494B0FDD"/>
    <w:multiLevelType w:val="hybridMultilevel"/>
    <w:tmpl w:val="907ED8DA"/>
    <w:lvl w:ilvl="0" w:tplc="0122E71E">
      <w:start w:val="1"/>
      <w:numFmt w:val="bullet"/>
      <w:lvlText w:val="-"/>
      <w:lvlJc w:val="left"/>
      <w:pPr>
        <w:tabs>
          <w:tab w:val="num" w:pos="720"/>
        </w:tabs>
        <w:ind w:left="720" w:hanging="360"/>
      </w:pPr>
      <w:rPr>
        <w:rFonts w:ascii="Times New Roman" w:hAnsi="Times New Roman" w:cs="Times New Roman" w:hint="default"/>
      </w:rPr>
    </w:lvl>
    <w:lvl w:ilvl="1" w:tplc="1F72C272" w:tentative="1">
      <w:start w:val="1"/>
      <w:numFmt w:val="bullet"/>
      <w:lvlText w:val=""/>
      <w:lvlJc w:val="left"/>
      <w:pPr>
        <w:tabs>
          <w:tab w:val="num" w:pos="1440"/>
        </w:tabs>
        <w:ind w:left="1440" w:hanging="360"/>
      </w:pPr>
      <w:rPr>
        <w:rFonts w:ascii="Wingdings" w:hAnsi="Wingdings" w:hint="default"/>
      </w:rPr>
    </w:lvl>
    <w:lvl w:ilvl="2" w:tplc="18223B44" w:tentative="1">
      <w:start w:val="1"/>
      <w:numFmt w:val="bullet"/>
      <w:lvlText w:val=""/>
      <w:lvlJc w:val="left"/>
      <w:pPr>
        <w:tabs>
          <w:tab w:val="num" w:pos="2160"/>
        </w:tabs>
        <w:ind w:left="2160" w:hanging="360"/>
      </w:pPr>
      <w:rPr>
        <w:rFonts w:ascii="Wingdings" w:hAnsi="Wingdings" w:hint="default"/>
      </w:rPr>
    </w:lvl>
    <w:lvl w:ilvl="3" w:tplc="113474D2" w:tentative="1">
      <w:start w:val="1"/>
      <w:numFmt w:val="bullet"/>
      <w:lvlText w:val=""/>
      <w:lvlJc w:val="left"/>
      <w:pPr>
        <w:tabs>
          <w:tab w:val="num" w:pos="2880"/>
        </w:tabs>
        <w:ind w:left="2880" w:hanging="360"/>
      </w:pPr>
      <w:rPr>
        <w:rFonts w:ascii="Wingdings" w:hAnsi="Wingdings" w:hint="default"/>
      </w:rPr>
    </w:lvl>
    <w:lvl w:ilvl="4" w:tplc="0E02C0F6" w:tentative="1">
      <w:start w:val="1"/>
      <w:numFmt w:val="bullet"/>
      <w:lvlText w:val=""/>
      <w:lvlJc w:val="left"/>
      <w:pPr>
        <w:tabs>
          <w:tab w:val="num" w:pos="3600"/>
        </w:tabs>
        <w:ind w:left="3600" w:hanging="360"/>
      </w:pPr>
      <w:rPr>
        <w:rFonts w:ascii="Wingdings" w:hAnsi="Wingdings" w:hint="default"/>
      </w:rPr>
    </w:lvl>
    <w:lvl w:ilvl="5" w:tplc="17BA9822" w:tentative="1">
      <w:start w:val="1"/>
      <w:numFmt w:val="bullet"/>
      <w:lvlText w:val=""/>
      <w:lvlJc w:val="left"/>
      <w:pPr>
        <w:tabs>
          <w:tab w:val="num" w:pos="4320"/>
        </w:tabs>
        <w:ind w:left="4320" w:hanging="360"/>
      </w:pPr>
      <w:rPr>
        <w:rFonts w:ascii="Wingdings" w:hAnsi="Wingdings" w:hint="default"/>
      </w:rPr>
    </w:lvl>
    <w:lvl w:ilvl="6" w:tplc="BC767F42" w:tentative="1">
      <w:start w:val="1"/>
      <w:numFmt w:val="bullet"/>
      <w:lvlText w:val=""/>
      <w:lvlJc w:val="left"/>
      <w:pPr>
        <w:tabs>
          <w:tab w:val="num" w:pos="5040"/>
        </w:tabs>
        <w:ind w:left="5040" w:hanging="360"/>
      </w:pPr>
      <w:rPr>
        <w:rFonts w:ascii="Wingdings" w:hAnsi="Wingdings" w:hint="default"/>
      </w:rPr>
    </w:lvl>
    <w:lvl w:ilvl="7" w:tplc="7A2459BC" w:tentative="1">
      <w:start w:val="1"/>
      <w:numFmt w:val="bullet"/>
      <w:lvlText w:val=""/>
      <w:lvlJc w:val="left"/>
      <w:pPr>
        <w:tabs>
          <w:tab w:val="num" w:pos="5760"/>
        </w:tabs>
        <w:ind w:left="5760" w:hanging="360"/>
      </w:pPr>
      <w:rPr>
        <w:rFonts w:ascii="Wingdings" w:hAnsi="Wingdings" w:hint="default"/>
      </w:rPr>
    </w:lvl>
    <w:lvl w:ilvl="8" w:tplc="1A78E164" w:tentative="1">
      <w:start w:val="1"/>
      <w:numFmt w:val="bullet"/>
      <w:lvlText w:val=""/>
      <w:lvlJc w:val="left"/>
      <w:pPr>
        <w:tabs>
          <w:tab w:val="num" w:pos="6480"/>
        </w:tabs>
        <w:ind w:left="6480" w:hanging="360"/>
      </w:pPr>
      <w:rPr>
        <w:rFonts w:ascii="Wingdings" w:hAnsi="Wingdings" w:hint="default"/>
      </w:rPr>
    </w:lvl>
  </w:abstractNum>
  <w:abstractNum w:abstractNumId="30">
    <w:nsid w:val="4D132113"/>
    <w:multiLevelType w:val="multilevel"/>
    <w:tmpl w:val="77F45D1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4E4942"/>
    <w:multiLevelType w:val="multilevel"/>
    <w:tmpl w:val="6178D3E0"/>
    <w:lvl w:ilvl="0">
      <w:start w:val="6"/>
      <w:numFmt w:val="decimal"/>
      <w:lvlText w:val="%1."/>
      <w:lvlJc w:val="left"/>
      <w:pPr>
        <w:ind w:left="786" w:hanging="360"/>
      </w:pPr>
      <w:rPr>
        <w:rFonts w:hint="default"/>
      </w:rPr>
    </w:lvl>
    <w:lvl w:ilvl="1">
      <w:start w:val="1"/>
      <w:numFmt w:val="decimal"/>
      <w:isLgl/>
      <w:lvlText w:val="%1.%2."/>
      <w:lvlJc w:val="left"/>
      <w:pPr>
        <w:ind w:left="1425" w:hanging="720"/>
      </w:pPr>
      <w:rPr>
        <w:rFonts w:hint="default"/>
        <w:b/>
        <w:sz w:val="24"/>
      </w:rPr>
    </w:lvl>
    <w:lvl w:ilvl="2">
      <w:start w:val="1"/>
      <w:numFmt w:val="decimal"/>
      <w:isLgl/>
      <w:lvlText w:val="%1.%2.%3."/>
      <w:lvlJc w:val="left"/>
      <w:pPr>
        <w:ind w:left="1704" w:hanging="720"/>
      </w:pPr>
      <w:rPr>
        <w:rFonts w:hint="default"/>
        <w:sz w:val="24"/>
      </w:rPr>
    </w:lvl>
    <w:lvl w:ilvl="3">
      <w:start w:val="1"/>
      <w:numFmt w:val="decimal"/>
      <w:isLgl/>
      <w:lvlText w:val="%1.%2.%3.%4."/>
      <w:lvlJc w:val="left"/>
      <w:pPr>
        <w:ind w:left="2343" w:hanging="1080"/>
      </w:pPr>
      <w:rPr>
        <w:rFonts w:hint="default"/>
        <w:sz w:val="24"/>
      </w:rPr>
    </w:lvl>
    <w:lvl w:ilvl="4">
      <w:start w:val="1"/>
      <w:numFmt w:val="decimal"/>
      <w:isLgl/>
      <w:lvlText w:val="%1.%2.%3.%4.%5."/>
      <w:lvlJc w:val="left"/>
      <w:pPr>
        <w:ind w:left="2622" w:hanging="1080"/>
      </w:pPr>
      <w:rPr>
        <w:rFonts w:hint="default"/>
        <w:sz w:val="24"/>
      </w:rPr>
    </w:lvl>
    <w:lvl w:ilvl="5">
      <w:start w:val="1"/>
      <w:numFmt w:val="decimal"/>
      <w:isLgl/>
      <w:lvlText w:val="%1.%2.%3.%4.%5.%6."/>
      <w:lvlJc w:val="left"/>
      <w:pPr>
        <w:ind w:left="3261" w:hanging="1440"/>
      </w:pPr>
      <w:rPr>
        <w:rFonts w:hint="default"/>
        <w:sz w:val="24"/>
      </w:rPr>
    </w:lvl>
    <w:lvl w:ilvl="6">
      <w:start w:val="1"/>
      <w:numFmt w:val="decimal"/>
      <w:isLgl/>
      <w:lvlText w:val="%1.%2.%3.%4.%5.%6.%7."/>
      <w:lvlJc w:val="left"/>
      <w:pPr>
        <w:ind w:left="3900" w:hanging="1800"/>
      </w:pPr>
      <w:rPr>
        <w:rFonts w:hint="default"/>
        <w:sz w:val="24"/>
      </w:rPr>
    </w:lvl>
    <w:lvl w:ilvl="7">
      <w:start w:val="1"/>
      <w:numFmt w:val="decimal"/>
      <w:isLgl/>
      <w:lvlText w:val="%1.%2.%3.%4.%5.%6.%7.%8."/>
      <w:lvlJc w:val="left"/>
      <w:pPr>
        <w:ind w:left="4179" w:hanging="1800"/>
      </w:pPr>
      <w:rPr>
        <w:rFonts w:hint="default"/>
        <w:sz w:val="24"/>
      </w:rPr>
    </w:lvl>
    <w:lvl w:ilvl="8">
      <w:start w:val="1"/>
      <w:numFmt w:val="decimal"/>
      <w:isLgl/>
      <w:lvlText w:val="%1.%2.%3.%4.%5.%6.%7.%8.%9."/>
      <w:lvlJc w:val="left"/>
      <w:pPr>
        <w:ind w:left="4818" w:hanging="2160"/>
      </w:pPr>
      <w:rPr>
        <w:rFonts w:hint="default"/>
        <w:sz w:val="24"/>
      </w:rPr>
    </w:lvl>
  </w:abstractNum>
  <w:abstractNum w:abstractNumId="32">
    <w:nsid w:val="4F024B10"/>
    <w:multiLevelType w:val="hybridMultilevel"/>
    <w:tmpl w:val="2828CBA2"/>
    <w:lvl w:ilvl="0" w:tplc="881E7C02">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4E28C3"/>
    <w:multiLevelType w:val="hybridMultilevel"/>
    <w:tmpl w:val="18083BE4"/>
    <w:lvl w:ilvl="0" w:tplc="04190001">
      <w:start w:val="1"/>
      <w:numFmt w:val="bullet"/>
      <w:lvlText w:val=""/>
      <w:lvlJc w:val="left"/>
      <w:pPr>
        <w:ind w:left="2291" w:hanging="360"/>
      </w:pPr>
      <w:rPr>
        <w:rFonts w:ascii="Symbol" w:hAnsi="Symbol" w:hint="default"/>
      </w:rPr>
    </w:lvl>
    <w:lvl w:ilvl="1" w:tplc="0122E71E">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1F84E33"/>
    <w:multiLevelType w:val="hybridMultilevel"/>
    <w:tmpl w:val="7EC855A2"/>
    <w:lvl w:ilvl="0" w:tplc="D7661B60">
      <w:start w:val="1"/>
      <w:numFmt w:val="decimal"/>
      <w:lvlText w:val="6.3.%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3E240CC"/>
    <w:multiLevelType w:val="hybridMultilevel"/>
    <w:tmpl w:val="47365590"/>
    <w:lvl w:ilvl="0" w:tplc="27A6564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6">
    <w:nsid w:val="5C3C2231"/>
    <w:multiLevelType w:val="hybridMultilevel"/>
    <w:tmpl w:val="DF4E5C26"/>
    <w:lvl w:ilvl="0" w:tplc="04190011">
      <w:start w:val="1"/>
      <w:numFmt w:val="decimal"/>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E42552"/>
    <w:multiLevelType w:val="multilevel"/>
    <w:tmpl w:val="0BE24A14"/>
    <w:lvl w:ilvl="0">
      <w:start w:val="4"/>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8">
    <w:nsid w:val="698617EC"/>
    <w:multiLevelType w:val="multilevel"/>
    <w:tmpl w:val="174AC5A2"/>
    <w:lvl w:ilvl="0">
      <w:start w:val="1"/>
      <w:numFmt w:val="decimal"/>
      <w:lvlText w:val="%1)"/>
      <w:lvlJc w:val="left"/>
      <w:pPr>
        <w:tabs>
          <w:tab w:val="num" w:pos="720"/>
        </w:tabs>
        <w:ind w:left="720" w:hanging="720"/>
      </w:pPr>
      <w:rPr>
        <w:rFonts w:hint="default"/>
        <w:b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6A870D3D"/>
    <w:multiLevelType w:val="hybridMultilevel"/>
    <w:tmpl w:val="20DAD638"/>
    <w:lvl w:ilvl="0" w:tplc="A4386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7245A3"/>
    <w:multiLevelType w:val="hybridMultilevel"/>
    <w:tmpl w:val="A3FED970"/>
    <w:lvl w:ilvl="0" w:tplc="EBB2C30C">
      <w:start w:val="1"/>
      <w:numFmt w:val="bullet"/>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190011">
      <w:start w:val="1"/>
      <w:numFmt w:val="decimal"/>
      <w:lvlText w:val="%4)"/>
      <w:lvlJc w:val="left"/>
      <w:pPr>
        <w:ind w:left="3589" w:hanging="360"/>
      </w:pPr>
      <w:rPr>
        <w:rFonts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1">
    <w:nsid w:val="70B75C55"/>
    <w:multiLevelType w:val="multilevel"/>
    <w:tmpl w:val="CD5AAF1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sz w:val="24"/>
      </w:rPr>
    </w:lvl>
    <w:lvl w:ilvl="2">
      <w:start w:val="1"/>
      <w:numFmt w:val="decimal"/>
      <w:isLgl/>
      <w:lvlText w:val="%1.%2.%3."/>
      <w:lvlJc w:val="left"/>
      <w:pPr>
        <w:ind w:left="1425" w:hanging="720"/>
      </w:pPr>
      <w:rPr>
        <w:rFonts w:hint="default"/>
        <w:sz w:val="24"/>
      </w:rPr>
    </w:lvl>
    <w:lvl w:ilvl="3">
      <w:start w:val="1"/>
      <w:numFmt w:val="decimal"/>
      <w:isLgl/>
      <w:lvlText w:val="%1.%2.%3.%4."/>
      <w:lvlJc w:val="left"/>
      <w:pPr>
        <w:ind w:left="1785" w:hanging="1080"/>
      </w:pPr>
      <w:rPr>
        <w:rFonts w:hint="default"/>
        <w:sz w:val="24"/>
      </w:rPr>
    </w:lvl>
    <w:lvl w:ilvl="4">
      <w:start w:val="1"/>
      <w:numFmt w:val="decimal"/>
      <w:isLgl/>
      <w:lvlText w:val="%1.%2.%3.%4.%5."/>
      <w:lvlJc w:val="left"/>
      <w:pPr>
        <w:ind w:left="1785" w:hanging="1080"/>
      </w:pPr>
      <w:rPr>
        <w:rFonts w:hint="default"/>
        <w:sz w:val="24"/>
      </w:rPr>
    </w:lvl>
    <w:lvl w:ilvl="5">
      <w:start w:val="1"/>
      <w:numFmt w:val="decimal"/>
      <w:isLgl/>
      <w:lvlText w:val="%1.%2.%3.%4.%5.%6."/>
      <w:lvlJc w:val="left"/>
      <w:pPr>
        <w:ind w:left="2145" w:hanging="1440"/>
      </w:pPr>
      <w:rPr>
        <w:rFonts w:hint="default"/>
        <w:sz w:val="24"/>
      </w:rPr>
    </w:lvl>
    <w:lvl w:ilvl="6">
      <w:start w:val="1"/>
      <w:numFmt w:val="decimal"/>
      <w:isLgl/>
      <w:lvlText w:val="%1.%2.%3.%4.%5.%6.%7."/>
      <w:lvlJc w:val="left"/>
      <w:pPr>
        <w:ind w:left="2505" w:hanging="1800"/>
      </w:pPr>
      <w:rPr>
        <w:rFonts w:hint="default"/>
        <w:sz w:val="24"/>
      </w:rPr>
    </w:lvl>
    <w:lvl w:ilvl="7">
      <w:start w:val="1"/>
      <w:numFmt w:val="decimal"/>
      <w:isLgl/>
      <w:lvlText w:val="%1.%2.%3.%4.%5.%6.%7.%8."/>
      <w:lvlJc w:val="left"/>
      <w:pPr>
        <w:ind w:left="2505" w:hanging="1800"/>
      </w:pPr>
      <w:rPr>
        <w:rFonts w:hint="default"/>
        <w:sz w:val="24"/>
      </w:rPr>
    </w:lvl>
    <w:lvl w:ilvl="8">
      <w:start w:val="1"/>
      <w:numFmt w:val="decimal"/>
      <w:isLgl/>
      <w:lvlText w:val="%1.%2.%3.%4.%5.%6.%7.%8.%9."/>
      <w:lvlJc w:val="left"/>
      <w:pPr>
        <w:ind w:left="2865" w:hanging="2160"/>
      </w:pPr>
      <w:rPr>
        <w:rFonts w:hint="default"/>
        <w:sz w:val="24"/>
      </w:rPr>
    </w:lvl>
  </w:abstractNum>
  <w:abstractNum w:abstractNumId="42">
    <w:nsid w:val="72951BA7"/>
    <w:multiLevelType w:val="multilevel"/>
    <w:tmpl w:val="F8EE5E00"/>
    <w:lvl w:ilvl="0">
      <w:start w:val="4"/>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nsid w:val="72CC5EFC"/>
    <w:multiLevelType w:val="hybridMultilevel"/>
    <w:tmpl w:val="6E96D336"/>
    <w:lvl w:ilvl="0" w:tplc="0122E71E">
      <w:start w:val="1"/>
      <w:numFmt w:val="bullet"/>
      <w:lvlText w:val="-"/>
      <w:lvlJc w:val="left"/>
      <w:pPr>
        <w:tabs>
          <w:tab w:val="num" w:pos="720"/>
        </w:tabs>
        <w:ind w:left="720" w:hanging="360"/>
      </w:pPr>
      <w:rPr>
        <w:rFonts w:ascii="Times New Roman" w:hAnsi="Times New Roman" w:cs="Times New Roman" w:hint="default"/>
      </w:rPr>
    </w:lvl>
    <w:lvl w:ilvl="1" w:tplc="DB90CEB2">
      <w:start w:val="1"/>
      <w:numFmt w:val="bullet"/>
      <w:lvlText w:val=""/>
      <w:lvlJc w:val="left"/>
      <w:pPr>
        <w:tabs>
          <w:tab w:val="num" w:pos="1440"/>
        </w:tabs>
        <w:ind w:left="1440" w:hanging="360"/>
      </w:pPr>
      <w:rPr>
        <w:rFonts w:ascii="Wingdings" w:hAnsi="Wingdings" w:hint="default"/>
      </w:rPr>
    </w:lvl>
    <w:lvl w:ilvl="2" w:tplc="31E6B3EC" w:tentative="1">
      <w:start w:val="1"/>
      <w:numFmt w:val="bullet"/>
      <w:lvlText w:val=""/>
      <w:lvlJc w:val="left"/>
      <w:pPr>
        <w:tabs>
          <w:tab w:val="num" w:pos="2160"/>
        </w:tabs>
        <w:ind w:left="2160" w:hanging="360"/>
      </w:pPr>
      <w:rPr>
        <w:rFonts w:ascii="Wingdings" w:hAnsi="Wingdings" w:hint="default"/>
      </w:rPr>
    </w:lvl>
    <w:lvl w:ilvl="3" w:tplc="D5B06000" w:tentative="1">
      <w:start w:val="1"/>
      <w:numFmt w:val="bullet"/>
      <w:lvlText w:val=""/>
      <w:lvlJc w:val="left"/>
      <w:pPr>
        <w:tabs>
          <w:tab w:val="num" w:pos="2880"/>
        </w:tabs>
        <w:ind w:left="2880" w:hanging="360"/>
      </w:pPr>
      <w:rPr>
        <w:rFonts w:ascii="Wingdings" w:hAnsi="Wingdings" w:hint="default"/>
      </w:rPr>
    </w:lvl>
    <w:lvl w:ilvl="4" w:tplc="68DEAC86" w:tentative="1">
      <w:start w:val="1"/>
      <w:numFmt w:val="bullet"/>
      <w:lvlText w:val=""/>
      <w:lvlJc w:val="left"/>
      <w:pPr>
        <w:tabs>
          <w:tab w:val="num" w:pos="3600"/>
        </w:tabs>
        <w:ind w:left="3600" w:hanging="360"/>
      </w:pPr>
      <w:rPr>
        <w:rFonts w:ascii="Wingdings" w:hAnsi="Wingdings" w:hint="default"/>
      </w:rPr>
    </w:lvl>
    <w:lvl w:ilvl="5" w:tplc="3CD8A058" w:tentative="1">
      <w:start w:val="1"/>
      <w:numFmt w:val="bullet"/>
      <w:lvlText w:val=""/>
      <w:lvlJc w:val="left"/>
      <w:pPr>
        <w:tabs>
          <w:tab w:val="num" w:pos="4320"/>
        </w:tabs>
        <w:ind w:left="4320" w:hanging="360"/>
      </w:pPr>
      <w:rPr>
        <w:rFonts w:ascii="Wingdings" w:hAnsi="Wingdings" w:hint="default"/>
      </w:rPr>
    </w:lvl>
    <w:lvl w:ilvl="6" w:tplc="E120162A" w:tentative="1">
      <w:start w:val="1"/>
      <w:numFmt w:val="bullet"/>
      <w:lvlText w:val=""/>
      <w:lvlJc w:val="left"/>
      <w:pPr>
        <w:tabs>
          <w:tab w:val="num" w:pos="5040"/>
        </w:tabs>
        <w:ind w:left="5040" w:hanging="360"/>
      </w:pPr>
      <w:rPr>
        <w:rFonts w:ascii="Wingdings" w:hAnsi="Wingdings" w:hint="default"/>
      </w:rPr>
    </w:lvl>
    <w:lvl w:ilvl="7" w:tplc="8C70092C" w:tentative="1">
      <w:start w:val="1"/>
      <w:numFmt w:val="bullet"/>
      <w:lvlText w:val=""/>
      <w:lvlJc w:val="left"/>
      <w:pPr>
        <w:tabs>
          <w:tab w:val="num" w:pos="5760"/>
        </w:tabs>
        <w:ind w:left="5760" w:hanging="360"/>
      </w:pPr>
      <w:rPr>
        <w:rFonts w:ascii="Wingdings" w:hAnsi="Wingdings" w:hint="default"/>
      </w:rPr>
    </w:lvl>
    <w:lvl w:ilvl="8" w:tplc="4CDE7318" w:tentative="1">
      <w:start w:val="1"/>
      <w:numFmt w:val="bullet"/>
      <w:lvlText w:val=""/>
      <w:lvlJc w:val="left"/>
      <w:pPr>
        <w:tabs>
          <w:tab w:val="num" w:pos="6480"/>
        </w:tabs>
        <w:ind w:left="6480" w:hanging="360"/>
      </w:pPr>
      <w:rPr>
        <w:rFonts w:ascii="Wingdings" w:hAnsi="Wingdings" w:hint="default"/>
      </w:rPr>
    </w:lvl>
  </w:abstractNum>
  <w:abstractNum w:abstractNumId="44">
    <w:nsid w:val="77F120D4"/>
    <w:multiLevelType w:val="hybridMultilevel"/>
    <w:tmpl w:val="BC36EE06"/>
    <w:lvl w:ilvl="0" w:tplc="42563900">
      <w:start w:val="1"/>
      <w:numFmt w:val="bullet"/>
      <w:lvlText w:val=""/>
      <w:lvlJc w:val="left"/>
      <w:pPr>
        <w:ind w:left="1440" w:hanging="360"/>
      </w:pPr>
      <w:rPr>
        <w:rFonts w:ascii="Symbol" w:hAnsi="Symbol" w:hint="default"/>
        <w:color w:val="000000" w:themeColor="text1"/>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45">
    <w:nsid w:val="78FA645B"/>
    <w:multiLevelType w:val="multilevel"/>
    <w:tmpl w:val="77101236"/>
    <w:lvl w:ilvl="0">
      <w:start w:val="1"/>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46">
    <w:nsid w:val="798F30D8"/>
    <w:multiLevelType w:val="multilevel"/>
    <w:tmpl w:val="A5683866"/>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lang w:val="ru-RU"/>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nsid w:val="7AEB51AC"/>
    <w:multiLevelType w:val="hybridMultilevel"/>
    <w:tmpl w:val="D0C83CFC"/>
    <w:lvl w:ilvl="0" w:tplc="42563900">
      <w:start w:val="1"/>
      <w:numFmt w:val="bullet"/>
      <w:lvlText w:val=""/>
      <w:lvlJc w:val="left"/>
      <w:pPr>
        <w:ind w:left="720" w:hanging="360"/>
      </w:pPr>
      <w:rPr>
        <w:rFonts w:ascii="Symbol" w:hAnsi="Symbol" w:hint="default"/>
        <w:color w:val="000000" w:themeColor="text1"/>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nsid w:val="7C715E12"/>
    <w:multiLevelType w:val="hybridMultilevel"/>
    <w:tmpl w:val="BB6EDA08"/>
    <w:lvl w:ilvl="0" w:tplc="E57C6DA6">
      <w:start w:val="1"/>
      <w:numFmt w:val="decimal"/>
      <w:lvlText w:val="%1)"/>
      <w:lvlJc w:val="left"/>
      <w:pPr>
        <w:ind w:left="1429" w:hanging="360"/>
      </w:pPr>
      <w:rPr>
        <w:rFonts w:hint="default"/>
        <w:sz w:val="22"/>
        <w:szCs w:val="24"/>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22"/>
  </w:num>
  <w:num w:numId="2">
    <w:abstractNumId w:val="35"/>
  </w:num>
  <w:num w:numId="3">
    <w:abstractNumId w:val="48"/>
  </w:num>
  <w:num w:numId="4">
    <w:abstractNumId w:val="20"/>
  </w:num>
  <w:num w:numId="5">
    <w:abstractNumId w:val="38"/>
  </w:num>
  <w:num w:numId="6">
    <w:abstractNumId w:val="34"/>
  </w:num>
  <w:num w:numId="7">
    <w:abstractNumId w:val="41"/>
  </w:num>
  <w:num w:numId="8">
    <w:abstractNumId w:val="28"/>
  </w:num>
  <w:num w:numId="9">
    <w:abstractNumId w:val="46"/>
  </w:num>
  <w:num w:numId="10">
    <w:abstractNumId w:val="31"/>
  </w:num>
  <w:num w:numId="11">
    <w:abstractNumId w:val="5"/>
  </w:num>
  <w:num w:numId="12">
    <w:abstractNumId w:val="11"/>
  </w:num>
  <w:num w:numId="13">
    <w:abstractNumId w:val="4"/>
  </w:num>
  <w:num w:numId="14">
    <w:abstractNumId w:val="43"/>
  </w:num>
  <w:num w:numId="15">
    <w:abstractNumId w:val="29"/>
  </w:num>
  <w:num w:numId="16">
    <w:abstractNumId w:val="3"/>
  </w:num>
  <w:num w:numId="17">
    <w:abstractNumId w:val="10"/>
  </w:num>
  <w:num w:numId="18">
    <w:abstractNumId w:val="32"/>
  </w:num>
  <w:num w:numId="19">
    <w:abstractNumId w:val="45"/>
  </w:num>
  <w:num w:numId="20">
    <w:abstractNumId w:val="1"/>
  </w:num>
  <w:num w:numId="21">
    <w:abstractNumId w:val="16"/>
  </w:num>
  <w:num w:numId="22">
    <w:abstractNumId w:val="26"/>
  </w:num>
  <w:num w:numId="23">
    <w:abstractNumId w:val="18"/>
  </w:num>
  <w:num w:numId="24">
    <w:abstractNumId w:val="25"/>
  </w:num>
  <w:num w:numId="25">
    <w:abstractNumId w:val="27"/>
  </w:num>
  <w:num w:numId="26">
    <w:abstractNumId w:val="15"/>
  </w:num>
  <w:num w:numId="27">
    <w:abstractNumId w:val="14"/>
  </w:num>
  <w:num w:numId="28">
    <w:abstractNumId w:val="23"/>
  </w:num>
  <w:num w:numId="29">
    <w:abstractNumId w:val="40"/>
  </w:num>
  <w:num w:numId="30">
    <w:abstractNumId w:val="36"/>
  </w:num>
  <w:num w:numId="31">
    <w:abstractNumId w:val="30"/>
  </w:num>
  <w:num w:numId="32">
    <w:abstractNumId w:val="24"/>
  </w:num>
  <w:num w:numId="33">
    <w:abstractNumId w:val="21"/>
  </w:num>
  <w:num w:numId="34">
    <w:abstractNumId w:val="2"/>
  </w:num>
  <w:num w:numId="35">
    <w:abstractNumId w:val="44"/>
  </w:num>
  <w:num w:numId="36">
    <w:abstractNumId w:val="19"/>
  </w:num>
  <w:num w:numId="37">
    <w:abstractNumId w:val="6"/>
  </w:num>
  <w:num w:numId="38">
    <w:abstractNumId w:val="8"/>
  </w:num>
  <w:num w:numId="39">
    <w:abstractNumId w:val="12"/>
  </w:num>
  <w:num w:numId="40">
    <w:abstractNumId w:val="33"/>
  </w:num>
  <w:num w:numId="41">
    <w:abstractNumId w:val="39"/>
  </w:num>
  <w:num w:numId="42">
    <w:abstractNumId w:val="17"/>
  </w:num>
  <w:num w:numId="43">
    <w:abstractNumId w:val="13"/>
  </w:num>
  <w:num w:numId="44">
    <w:abstractNumId w:val="47"/>
  </w:num>
  <w:num w:numId="45">
    <w:abstractNumId w:val="7"/>
  </w:num>
  <w:num w:numId="46">
    <w:abstractNumId w:val="9"/>
  </w:num>
  <w:num w:numId="47">
    <w:abstractNumId w:val="37"/>
  </w:num>
  <w:num w:numId="48">
    <w:abstractNumId w:val="42"/>
  </w:num>
  <w:num w:numId="49">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ru-RU"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1C"/>
    <w:rsid w:val="00000388"/>
    <w:rsid w:val="00001E45"/>
    <w:rsid w:val="000022ED"/>
    <w:rsid w:val="00004E59"/>
    <w:rsid w:val="00006D1B"/>
    <w:rsid w:val="00010B7A"/>
    <w:rsid w:val="00012AB1"/>
    <w:rsid w:val="00013446"/>
    <w:rsid w:val="000142E1"/>
    <w:rsid w:val="00014D68"/>
    <w:rsid w:val="00015A8B"/>
    <w:rsid w:val="00020004"/>
    <w:rsid w:val="00022164"/>
    <w:rsid w:val="000237D3"/>
    <w:rsid w:val="00023D29"/>
    <w:rsid w:val="00024148"/>
    <w:rsid w:val="00024D39"/>
    <w:rsid w:val="00027139"/>
    <w:rsid w:val="00027D09"/>
    <w:rsid w:val="000348CA"/>
    <w:rsid w:val="000359C5"/>
    <w:rsid w:val="0003660E"/>
    <w:rsid w:val="00036A67"/>
    <w:rsid w:val="000370C7"/>
    <w:rsid w:val="00040A24"/>
    <w:rsid w:val="00041033"/>
    <w:rsid w:val="000419AB"/>
    <w:rsid w:val="0004583A"/>
    <w:rsid w:val="000462C0"/>
    <w:rsid w:val="000467EE"/>
    <w:rsid w:val="000504A5"/>
    <w:rsid w:val="00051C49"/>
    <w:rsid w:val="0005235E"/>
    <w:rsid w:val="00052B57"/>
    <w:rsid w:val="00053906"/>
    <w:rsid w:val="00053E46"/>
    <w:rsid w:val="000545EB"/>
    <w:rsid w:val="00055795"/>
    <w:rsid w:val="000557E4"/>
    <w:rsid w:val="00061D5C"/>
    <w:rsid w:val="00062E93"/>
    <w:rsid w:val="00063B71"/>
    <w:rsid w:val="0006441E"/>
    <w:rsid w:val="0006450A"/>
    <w:rsid w:val="00066496"/>
    <w:rsid w:val="00066DE4"/>
    <w:rsid w:val="000673B8"/>
    <w:rsid w:val="0006744A"/>
    <w:rsid w:val="00067BC7"/>
    <w:rsid w:val="00074D54"/>
    <w:rsid w:val="0007546E"/>
    <w:rsid w:val="00075546"/>
    <w:rsid w:val="00076826"/>
    <w:rsid w:val="00080D7E"/>
    <w:rsid w:val="000830BE"/>
    <w:rsid w:val="000840EE"/>
    <w:rsid w:val="00084AD6"/>
    <w:rsid w:val="00085617"/>
    <w:rsid w:val="00086301"/>
    <w:rsid w:val="0009028B"/>
    <w:rsid w:val="00092EC5"/>
    <w:rsid w:val="000931F5"/>
    <w:rsid w:val="0009459B"/>
    <w:rsid w:val="000956F7"/>
    <w:rsid w:val="00096008"/>
    <w:rsid w:val="000968CE"/>
    <w:rsid w:val="000A1141"/>
    <w:rsid w:val="000A3F10"/>
    <w:rsid w:val="000A5C88"/>
    <w:rsid w:val="000A62D9"/>
    <w:rsid w:val="000A6FCB"/>
    <w:rsid w:val="000B099A"/>
    <w:rsid w:val="000B243F"/>
    <w:rsid w:val="000B2776"/>
    <w:rsid w:val="000B3BE9"/>
    <w:rsid w:val="000B5429"/>
    <w:rsid w:val="000B6824"/>
    <w:rsid w:val="000B7F9E"/>
    <w:rsid w:val="000C0331"/>
    <w:rsid w:val="000C0BDD"/>
    <w:rsid w:val="000C3755"/>
    <w:rsid w:val="000C4455"/>
    <w:rsid w:val="000C6D33"/>
    <w:rsid w:val="000D1BCA"/>
    <w:rsid w:val="000D1DF5"/>
    <w:rsid w:val="000D4293"/>
    <w:rsid w:val="000D4674"/>
    <w:rsid w:val="000D49B7"/>
    <w:rsid w:val="000D6E1A"/>
    <w:rsid w:val="000D78F8"/>
    <w:rsid w:val="000D7A26"/>
    <w:rsid w:val="000E0407"/>
    <w:rsid w:val="000E420A"/>
    <w:rsid w:val="000E4285"/>
    <w:rsid w:val="000E5ED1"/>
    <w:rsid w:val="000E66B3"/>
    <w:rsid w:val="000E6ED7"/>
    <w:rsid w:val="000F0496"/>
    <w:rsid w:val="000F0BCF"/>
    <w:rsid w:val="000F2628"/>
    <w:rsid w:val="000F38B3"/>
    <w:rsid w:val="000F751D"/>
    <w:rsid w:val="00103667"/>
    <w:rsid w:val="00105104"/>
    <w:rsid w:val="0010656F"/>
    <w:rsid w:val="001067AD"/>
    <w:rsid w:val="00106B45"/>
    <w:rsid w:val="00107684"/>
    <w:rsid w:val="001132AD"/>
    <w:rsid w:val="00115D01"/>
    <w:rsid w:val="001169B6"/>
    <w:rsid w:val="0012124A"/>
    <w:rsid w:val="00125E69"/>
    <w:rsid w:val="0012623A"/>
    <w:rsid w:val="001267E4"/>
    <w:rsid w:val="00126F05"/>
    <w:rsid w:val="00126F15"/>
    <w:rsid w:val="001277D1"/>
    <w:rsid w:val="001306B6"/>
    <w:rsid w:val="00131A6C"/>
    <w:rsid w:val="00132B91"/>
    <w:rsid w:val="0013362F"/>
    <w:rsid w:val="00136305"/>
    <w:rsid w:val="00136B4C"/>
    <w:rsid w:val="001403FB"/>
    <w:rsid w:val="001404E7"/>
    <w:rsid w:val="00143D73"/>
    <w:rsid w:val="001447C8"/>
    <w:rsid w:val="00146313"/>
    <w:rsid w:val="00150911"/>
    <w:rsid w:val="00150B59"/>
    <w:rsid w:val="00151361"/>
    <w:rsid w:val="001526AB"/>
    <w:rsid w:val="0015388D"/>
    <w:rsid w:val="001566CE"/>
    <w:rsid w:val="0016011B"/>
    <w:rsid w:val="001604F7"/>
    <w:rsid w:val="001620A3"/>
    <w:rsid w:val="00162CB6"/>
    <w:rsid w:val="001630D8"/>
    <w:rsid w:val="00163BE7"/>
    <w:rsid w:val="00166EC7"/>
    <w:rsid w:val="0016782C"/>
    <w:rsid w:val="00170495"/>
    <w:rsid w:val="00171F9F"/>
    <w:rsid w:val="001723AD"/>
    <w:rsid w:val="00176C56"/>
    <w:rsid w:val="00177BA9"/>
    <w:rsid w:val="00177E56"/>
    <w:rsid w:val="00182CB7"/>
    <w:rsid w:val="00183BFC"/>
    <w:rsid w:val="00183CFB"/>
    <w:rsid w:val="00184373"/>
    <w:rsid w:val="00184D58"/>
    <w:rsid w:val="0018578E"/>
    <w:rsid w:val="00187E83"/>
    <w:rsid w:val="00190CAD"/>
    <w:rsid w:val="001954C3"/>
    <w:rsid w:val="00195BF9"/>
    <w:rsid w:val="00196636"/>
    <w:rsid w:val="001A0593"/>
    <w:rsid w:val="001A0ED5"/>
    <w:rsid w:val="001A154F"/>
    <w:rsid w:val="001A2299"/>
    <w:rsid w:val="001A307E"/>
    <w:rsid w:val="001A4CD3"/>
    <w:rsid w:val="001A4ED7"/>
    <w:rsid w:val="001A4F3A"/>
    <w:rsid w:val="001A5E3F"/>
    <w:rsid w:val="001A60E7"/>
    <w:rsid w:val="001A6243"/>
    <w:rsid w:val="001B3776"/>
    <w:rsid w:val="001C0A78"/>
    <w:rsid w:val="001C14D6"/>
    <w:rsid w:val="001C1A8A"/>
    <w:rsid w:val="001C1BD5"/>
    <w:rsid w:val="001C277A"/>
    <w:rsid w:val="001C3124"/>
    <w:rsid w:val="001C3437"/>
    <w:rsid w:val="001C54AA"/>
    <w:rsid w:val="001C626E"/>
    <w:rsid w:val="001D0019"/>
    <w:rsid w:val="001D5797"/>
    <w:rsid w:val="001D5B9A"/>
    <w:rsid w:val="001D6B99"/>
    <w:rsid w:val="001D6EFD"/>
    <w:rsid w:val="001E36D4"/>
    <w:rsid w:val="001E3BC5"/>
    <w:rsid w:val="001E3D11"/>
    <w:rsid w:val="001E426F"/>
    <w:rsid w:val="001E4EF1"/>
    <w:rsid w:val="001E53A4"/>
    <w:rsid w:val="001E55BF"/>
    <w:rsid w:val="001F02A7"/>
    <w:rsid w:val="001F04B2"/>
    <w:rsid w:val="001F0C57"/>
    <w:rsid w:val="001F0EEC"/>
    <w:rsid w:val="001F2444"/>
    <w:rsid w:val="001F2FD4"/>
    <w:rsid w:val="001F3023"/>
    <w:rsid w:val="001F4CA5"/>
    <w:rsid w:val="001F6B8D"/>
    <w:rsid w:val="001F786C"/>
    <w:rsid w:val="0020357A"/>
    <w:rsid w:val="00207366"/>
    <w:rsid w:val="002106D7"/>
    <w:rsid w:val="00211D3A"/>
    <w:rsid w:val="0021354F"/>
    <w:rsid w:val="00213B35"/>
    <w:rsid w:val="002224E8"/>
    <w:rsid w:val="00225873"/>
    <w:rsid w:val="00225B5F"/>
    <w:rsid w:val="00226A46"/>
    <w:rsid w:val="002308AF"/>
    <w:rsid w:val="0023754A"/>
    <w:rsid w:val="002409CC"/>
    <w:rsid w:val="00241454"/>
    <w:rsid w:val="002432F7"/>
    <w:rsid w:val="00247725"/>
    <w:rsid w:val="00250A00"/>
    <w:rsid w:val="00253873"/>
    <w:rsid w:val="00253ABB"/>
    <w:rsid w:val="002553E8"/>
    <w:rsid w:val="002563FC"/>
    <w:rsid w:val="002564EE"/>
    <w:rsid w:val="002579BB"/>
    <w:rsid w:val="00261C92"/>
    <w:rsid w:val="0026360E"/>
    <w:rsid w:val="00264597"/>
    <w:rsid w:val="00265671"/>
    <w:rsid w:val="002657DF"/>
    <w:rsid w:val="00266E5D"/>
    <w:rsid w:val="00267DBA"/>
    <w:rsid w:val="002738C5"/>
    <w:rsid w:val="00274C4F"/>
    <w:rsid w:val="002750D9"/>
    <w:rsid w:val="00275B30"/>
    <w:rsid w:val="002767D1"/>
    <w:rsid w:val="0027690D"/>
    <w:rsid w:val="00277E6E"/>
    <w:rsid w:val="00281485"/>
    <w:rsid w:val="0028233F"/>
    <w:rsid w:val="0028453D"/>
    <w:rsid w:val="00284945"/>
    <w:rsid w:val="002856BD"/>
    <w:rsid w:val="00285958"/>
    <w:rsid w:val="00285AF6"/>
    <w:rsid w:val="00292D41"/>
    <w:rsid w:val="0029431B"/>
    <w:rsid w:val="0029543F"/>
    <w:rsid w:val="00296B44"/>
    <w:rsid w:val="002A057C"/>
    <w:rsid w:val="002A34E7"/>
    <w:rsid w:val="002B0A4C"/>
    <w:rsid w:val="002B0F22"/>
    <w:rsid w:val="002B112C"/>
    <w:rsid w:val="002B154D"/>
    <w:rsid w:val="002B28F6"/>
    <w:rsid w:val="002C0C85"/>
    <w:rsid w:val="002C33E9"/>
    <w:rsid w:val="002C38F9"/>
    <w:rsid w:val="002C405E"/>
    <w:rsid w:val="002C5A95"/>
    <w:rsid w:val="002C601C"/>
    <w:rsid w:val="002C6766"/>
    <w:rsid w:val="002D203A"/>
    <w:rsid w:val="002D28AF"/>
    <w:rsid w:val="002D29EA"/>
    <w:rsid w:val="002D2ED1"/>
    <w:rsid w:val="002D4054"/>
    <w:rsid w:val="002D4251"/>
    <w:rsid w:val="002D51FF"/>
    <w:rsid w:val="002D53C8"/>
    <w:rsid w:val="002D6825"/>
    <w:rsid w:val="002E1117"/>
    <w:rsid w:val="002E4F87"/>
    <w:rsid w:val="002E5F1A"/>
    <w:rsid w:val="002E60F7"/>
    <w:rsid w:val="002E635F"/>
    <w:rsid w:val="002E6C92"/>
    <w:rsid w:val="002E7420"/>
    <w:rsid w:val="002F1110"/>
    <w:rsid w:val="002F1AE9"/>
    <w:rsid w:val="002F29A3"/>
    <w:rsid w:val="002F34D1"/>
    <w:rsid w:val="002F3CA0"/>
    <w:rsid w:val="002F497A"/>
    <w:rsid w:val="002F5FC3"/>
    <w:rsid w:val="002F7628"/>
    <w:rsid w:val="002F7F19"/>
    <w:rsid w:val="00302091"/>
    <w:rsid w:val="00302E9A"/>
    <w:rsid w:val="00303AB4"/>
    <w:rsid w:val="00307F9B"/>
    <w:rsid w:val="00311640"/>
    <w:rsid w:val="003134ED"/>
    <w:rsid w:val="00314009"/>
    <w:rsid w:val="00314082"/>
    <w:rsid w:val="0031418E"/>
    <w:rsid w:val="003160FB"/>
    <w:rsid w:val="00320557"/>
    <w:rsid w:val="00321EA6"/>
    <w:rsid w:val="003240AE"/>
    <w:rsid w:val="003243AF"/>
    <w:rsid w:val="00325158"/>
    <w:rsid w:val="00325180"/>
    <w:rsid w:val="0032675E"/>
    <w:rsid w:val="00326E49"/>
    <w:rsid w:val="003276AF"/>
    <w:rsid w:val="003301C7"/>
    <w:rsid w:val="003308D6"/>
    <w:rsid w:val="00333CAB"/>
    <w:rsid w:val="003341A8"/>
    <w:rsid w:val="00334504"/>
    <w:rsid w:val="00334562"/>
    <w:rsid w:val="00341480"/>
    <w:rsid w:val="003415BE"/>
    <w:rsid w:val="00342CC1"/>
    <w:rsid w:val="00344009"/>
    <w:rsid w:val="00344469"/>
    <w:rsid w:val="00346247"/>
    <w:rsid w:val="00346729"/>
    <w:rsid w:val="00350350"/>
    <w:rsid w:val="0035180B"/>
    <w:rsid w:val="003522DB"/>
    <w:rsid w:val="00352B46"/>
    <w:rsid w:val="00354A93"/>
    <w:rsid w:val="00354DBA"/>
    <w:rsid w:val="00357D8A"/>
    <w:rsid w:val="0036043C"/>
    <w:rsid w:val="00361C96"/>
    <w:rsid w:val="0037418E"/>
    <w:rsid w:val="00374A1E"/>
    <w:rsid w:val="00374D27"/>
    <w:rsid w:val="003815C6"/>
    <w:rsid w:val="003833ED"/>
    <w:rsid w:val="0038472F"/>
    <w:rsid w:val="00385E2E"/>
    <w:rsid w:val="003902CE"/>
    <w:rsid w:val="003907DA"/>
    <w:rsid w:val="00390F53"/>
    <w:rsid w:val="003913B8"/>
    <w:rsid w:val="00393B08"/>
    <w:rsid w:val="003A27BB"/>
    <w:rsid w:val="003A42A9"/>
    <w:rsid w:val="003A57D2"/>
    <w:rsid w:val="003B0F47"/>
    <w:rsid w:val="003B2E25"/>
    <w:rsid w:val="003B42E7"/>
    <w:rsid w:val="003B451C"/>
    <w:rsid w:val="003B4EB7"/>
    <w:rsid w:val="003B5FA6"/>
    <w:rsid w:val="003B6B34"/>
    <w:rsid w:val="003B7346"/>
    <w:rsid w:val="003C0B1C"/>
    <w:rsid w:val="003C49E7"/>
    <w:rsid w:val="003C50F2"/>
    <w:rsid w:val="003C7F3F"/>
    <w:rsid w:val="003D112F"/>
    <w:rsid w:val="003D1EFB"/>
    <w:rsid w:val="003D25B9"/>
    <w:rsid w:val="003D4661"/>
    <w:rsid w:val="003E757D"/>
    <w:rsid w:val="003E7CE6"/>
    <w:rsid w:val="003F0DB1"/>
    <w:rsid w:val="003F1FFA"/>
    <w:rsid w:val="003F227B"/>
    <w:rsid w:val="003F24B9"/>
    <w:rsid w:val="003F2851"/>
    <w:rsid w:val="003F314E"/>
    <w:rsid w:val="003F3A4C"/>
    <w:rsid w:val="003F46C6"/>
    <w:rsid w:val="003F49DF"/>
    <w:rsid w:val="003F6CCA"/>
    <w:rsid w:val="004007F0"/>
    <w:rsid w:val="00401225"/>
    <w:rsid w:val="004039C1"/>
    <w:rsid w:val="0040477B"/>
    <w:rsid w:val="00404CCE"/>
    <w:rsid w:val="00404D94"/>
    <w:rsid w:val="00406DD5"/>
    <w:rsid w:val="004076E3"/>
    <w:rsid w:val="00407B2E"/>
    <w:rsid w:val="0041105F"/>
    <w:rsid w:val="00413135"/>
    <w:rsid w:val="00414865"/>
    <w:rsid w:val="00414A2D"/>
    <w:rsid w:val="00414B91"/>
    <w:rsid w:val="00414E2E"/>
    <w:rsid w:val="0041683C"/>
    <w:rsid w:val="00420B6D"/>
    <w:rsid w:val="00421203"/>
    <w:rsid w:val="00422F5D"/>
    <w:rsid w:val="00425804"/>
    <w:rsid w:val="00426D60"/>
    <w:rsid w:val="00426FB6"/>
    <w:rsid w:val="00427B41"/>
    <w:rsid w:val="00432980"/>
    <w:rsid w:val="00435C09"/>
    <w:rsid w:val="00436162"/>
    <w:rsid w:val="00437AD3"/>
    <w:rsid w:val="00441BA6"/>
    <w:rsid w:val="00444962"/>
    <w:rsid w:val="00444CC0"/>
    <w:rsid w:val="0044550E"/>
    <w:rsid w:val="0044559E"/>
    <w:rsid w:val="00445909"/>
    <w:rsid w:val="00445C76"/>
    <w:rsid w:val="004478F2"/>
    <w:rsid w:val="0045199A"/>
    <w:rsid w:val="00451CC5"/>
    <w:rsid w:val="00452C56"/>
    <w:rsid w:val="00453059"/>
    <w:rsid w:val="0045346F"/>
    <w:rsid w:val="0045373D"/>
    <w:rsid w:val="00454222"/>
    <w:rsid w:val="00454FC8"/>
    <w:rsid w:val="0045658F"/>
    <w:rsid w:val="0045674B"/>
    <w:rsid w:val="00464A60"/>
    <w:rsid w:val="00464A6A"/>
    <w:rsid w:val="00466A6E"/>
    <w:rsid w:val="00466B08"/>
    <w:rsid w:val="0047000C"/>
    <w:rsid w:val="00473C5D"/>
    <w:rsid w:val="00473E1F"/>
    <w:rsid w:val="0047473F"/>
    <w:rsid w:val="0048139F"/>
    <w:rsid w:val="00481A79"/>
    <w:rsid w:val="004835AD"/>
    <w:rsid w:val="00484054"/>
    <w:rsid w:val="0048604F"/>
    <w:rsid w:val="004861CB"/>
    <w:rsid w:val="00486AA3"/>
    <w:rsid w:val="00487BC3"/>
    <w:rsid w:val="00491E1A"/>
    <w:rsid w:val="00492945"/>
    <w:rsid w:val="00493AC2"/>
    <w:rsid w:val="00495EEB"/>
    <w:rsid w:val="004A1245"/>
    <w:rsid w:val="004A31DC"/>
    <w:rsid w:val="004A3A0E"/>
    <w:rsid w:val="004A6EAF"/>
    <w:rsid w:val="004B0B17"/>
    <w:rsid w:val="004B24BC"/>
    <w:rsid w:val="004B303D"/>
    <w:rsid w:val="004B307D"/>
    <w:rsid w:val="004B55E2"/>
    <w:rsid w:val="004B5B86"/>
    <w:rsid w:val="004B6EBA"/>
    <w:rsid w:val="004B7645"/>
    <w:rsid w:val="004B7C7C"/>
    <w:rsid w:val="004B7FBE"/>
    <w:rsid w:val="004C028A"/>
    <w:rsid w:val="004C1C8A"/>
    <w:rsid w:val="004C3222"/>
    <w:rsid w:val="004C3D86"/>
    <w:rsid w:val="004C5FD9"/>
    <w:rsid w:val="004C6CE7"/>
    <w:rsid w:val="004D023F"/>
    <w:rsid w:val="004D1243"/>
    <w:rsid w:val="004D2400"/>
    <w:rsid w:val="004D254A"/>
    <w:rsid w:val="004D2AE2"/>
    <w:rsid w:val="004D2E07"/>
    <w:rsid w:val="004D5749"/>
    <w:rsid w:val="004D687A"/>
    <w:rsid w:val="004E26B0"/>
    <w:rsid w:val="004E5739"/>
    <w:rsid w:val="004E5EBF"/>
    <w:rsid w:val="004E6EC8"/>
    <w:rsid w:val="004E6FD4"/>
    <w:rsid w:val="004E7C0A"/>
    <w:rsid w:val="004E7E75"/>
    <w:rsid w:val="004F2929"/>
    <w:rsid w:val="004F3B51"/>
    <w:rsid w:val="004F3B73"/>
    <w:rsid w:val="004F56E8"/>
    <w:rsid w:val="004F69D5"/>
    <w:rsid w:val="00503048"/>
    <w:rsid w:val="00504290"/>
    <w:rsid w:val="00504770"/>
    <w:rsid w:val="005060C4"/>
    <w:rsid w:val="0051047E"/>
    <w:rsid w:val="0051186B"/>
    <w:rsid w:val="0051300F"/>
    <w:rsid w:val="00513C4E"/>
    <w:rsid w:val="0051649B"/>
    <w:rsid w:val="00516D94"/>
    <w:rsid w:val="00520CFD"/>
    <w:rsid w:val="00521C47"/>
    <w:rsid w:val="00521EB0"/>
    <w:rsid w:val="00521F2C"/>
    <w:rsid w:val="00522313"/>
    <w:rsid w:val="0052359F"/>
    <w:rsid w:val="005236A2"/>
    <w:rsid w:val="00523AB8"/>
    <w:rsid w:val="00523F08"/>
    <w:rsid w:val="00533B1E"/>
    <w:rsid w:val="00535CFD"/>
    <w:rsid w:val="00536A6F"/>
    <w:rsid w:val="005378FE"/>
    <w:rsid w:val="00542D60"/>
    <w:rsid w:val="005448CF"/>
    <w:rsid w:val="00544E3F"/>
    <w:rsid w:val="00547E0A"/>
    <w:rsid w:val="005518E4"/>
    <w:rsid w:val="00552D71"/>
    <w:rsid w:val="00556AB9"/>
    <w:rsid w:val="0056037A"/>
    <w:rsid w:val="00561138"/>
    <w:rsid w:val="00565681"/>
    <w:rsid w:val="00566416"/>
    <w:rsid w:val="00566772"/>
    <w:rsid w:val="00572EE7"/>
    <w:rsid w:val="0057359E"/>
    <w:rsid w:val="00573C56"/>
    <w:rsid w:val="005754D9"/>
    <w:rsid w:val="005767A7"/>
    <w:rsid w:val="00587778"/>
    <w:rsid w:val="00590AA4"/>
    <w:rsid w:val="00591EDD"/>
    <w:rsid w:val="005924A4"/>
    <w:rsid w:val="00593295"/>
    <w:rsid w:val="00593400"/>
    <w:rsid w:val="00597FC0"/>
    <w:rsid w:val="005A16ED"/>
    <w:rsid w:val="005A189C"/>
    <w:rsid w:val="005A5C1C"/>
    <w:rsid w:val="005A67AA"/>
    <w:rsid w:val="005A6898"/>
    <w:rsid w:val="005A7E48"/>
    <w:rsid w:val="005B031E"/>
    <w:rsid w:val="005B10FD"/>
    <w:rsid w:val="005B176E"/>
    <w:rsid w:val="005B22B7"/>
    <w:rsid w:val="005B3309"/>
    <w:rsid w:val="005B3B94"/>
    <w:rsid w:val="005B7252"/>
    <w:rsid w:val="005C02F6"/>
    <w:rsid w:val="005C0F9C"/>
    <w:rsid w:val="005C285A"/>
    <w:rsid w:val="005C4B62"/>
    <w:rsid w:val="005C514F"/>
    <w:rsid w:val="005C6B17"/>
    <w:rsid w:val="005D055C"/>
    <w:rsid w:val="005D1A79"/>
    <w:rsid w:val="005D1FA5"/>
    <w:rsid w:val="005D399D"/>
    <w:rsid w:val="005D3F7A"/>
    <w:rsid w:val="005D5783"/>
    <w:rsid w:val="005D5C65"/>
    <w:rsid w:val="005D7B41"/>
    <w:rsid w:val="005E18A8"/>
    <w:rsid w:val="005E1EF7"/>
    <w:rsid w:val="005E380F"/>
    <w:rsid w:val="005E4111"/>
    <w:rsid w:val="005E4D24"/>
    <w:rsid w:val="005E5E27"/>
    <w:rsid w:val="005E709C"/>
    <w:rsid w:val="005F274D"/>
    <w:rsid w:val="005F3415"/>
    <w:rsid w:val="005F5BE9"/>
    <w:rsid w:val="005F7149"/>
    <w:rsid w:val="005F71A6"/>
    <w:rsid w:val="005F7C63"/>
    <w:rsid w:val="005F7FE4"/>
    <w:rsid w:val="00601F6C"/>
    <w:rsid w:val="006027C0"/>
    <w:rsid w:val="00603177"/>
    <w:rsid w:val="0060566C"/>
    <w:rsid w:val="0060797D"/>
    <w:rsid w:val="00611E08"/>
    <w:rsid w:val="00612648"/>
    <w:rsid w:val="00612E9E"/>
    <w:rsid w:val="00613251"/>
    <w:rsid w:val="006134D3"/>
    <w:rsid w:val="00614017"/>
    <w:rsid w:val="0061647F"/>
    <w:rsid w:val="0061708E"/>
    <w:rsid w:val="00620EC7"/>
    <w:rsid w:val="00621824"/>
    <w:rsid w:val="00622C33"/>
    <w:rsid w:val="00625AF1"/>
    <w:rsid w:val="00627D4F"/>
    <w:rsid w:val="00630401"/>
    <w:rsid w:val="0063115E"/>
    <w:rsid w:val="0063120C"/>
    <w:rsid w:val="00632198"/>
    <w:rsid w:val="006325C9"/>
    <w:rsid w:val="00634418"/>
    <w:rsid w:val="00634BF6"/>
    <w:rsid w:val="0063579C"/>
    <w:rsid w:val="00640833"/>
    <w:rsid w:val="006514CC"/>
    <w:rsid w:val="00653DDD"/>
    <w:rsid w:val="0065454F"/>
    <w:rsid w:val="006555C2"/>
    <w:rsid w:val="00655D58"/>
    <w:rsid w:val="006605C2"/>
    <w:rsid w:val="0066064C"/>
    <w:rsid w:val="00660A29"/>
    <w:rsid w:val="006649E2"/>
    <w:rsid w:val="0066695A"/>
    <w:rsid w:val="00666B03"/>
    <w:rsid w:val="0066794C"/>
    <w:rsid w:val="00667F70"/>
    <w:rsid w:val="00671861"/>
    <w:rsid w:val="00671F11"/>
    <w:rsid w:val="00672187"/>
    <w:rsid w:val="00675914"/>
    <w:rsid w:val="00677514"/>
    <w:rsid w:val="00677B95"/>
    <w:rsid w:val="006809FC"/>
    <w:rsid w:val="006826C2"/>
    <w:rsid w:val="00684BDD"/>
    <w:rsid w:val="00684F8B"/>
    <w:rsid w:val="006852A4"/>
    <w:rsid w:val="006854E2"/>
    <w:rsid w:val="00685CEC"/>
    <w:rsid w:val="00685E2F"/>
    <w:rsid w:val="00685FBC"/>
    <w:rsid w:val="00687B68"/>
    <w:rsid w:val="00690E03"/>
    <w:rsid w:val="00691FE4"/>
    <w:rsid w:val="00693B89"/>
    <w:rsid w:val="00694849"/>
    <w:rsid w:val="006964A3"/>
    <w:rsid w:val="006965B5"/>
    <w:rsid w:val="006A50A1"/>
    <w:rsid w:val="006A733D"/>
    <w:rsid w:val="006B2566"/>
    <w:rsid w:val="006B400C"/>
    <w:rsid w:val="006B4394"/>
    <w:rsid w:val="006B6690"/>
    <w:rsid w:val="006B7726"/>
    <w:rsid w:val="006B7CD4"/>
    <w:rsid w:val="006C14F1"/>
    <w:rsid w:val="006C2851"/>
    <w:rsid w:val="006C31DC"/>
    <w:rsid w:val="006C4941"/>
    <w:rsid w:val="006C5F7A"/>
    <w:rsid w:val="006D04CB"/>
    <w:rsid w:val="006D2C2D"/>
    <w:rsid w:val="006D399F"/>
    <w:rsid w:val="006D6710"/>
    <w:rsid w:val="006E04AD"/>
    <w:rsid w:val="006E4AD3"/>
    <w:rsid w:val="006E67F1"/>
    <w:rsid w:val="006E6E92"/>
    <w:rsid w:val="006F0E29"/>
    <w:rsid w:val="006F2450"/>
    <w:rsid w:val="006F648C"/>
    <w:rsid w:val="006F7647"/>
    <w:rsid w:val="006F7707"/>
    <w:rsid w:val="006F7FAC"/>
    <w:rsid w:val="00700C35"/>
    <w:rsid w:val="00701C8D"/>
    <w:rsid w:val="00704E07"/>
    <w:rsid w:val="00705B44"/>
    <w:rsid w:val="00707028"/>
    <w:rsid w:val="00707963"/>
    <w:rsid w:val="007101E3"/>
    <w:rsid w:val="00714CF9"/>
    <w:rsid w:val="00721616"/>
    <w:rsid w:val="0072194B"/>
    <w:rsid w:val="00722F0E"/>
    <w:rsid w:val="00724638"/>
    <w:rsid w:val="00726FE7"/>
    <w:rsid w:val="0072733E"/>
    <w:rsid w:val="00730543"/>
    <w:rsid w:val="0073262A"/>
    <w:rsid w:val="007349D6"/>
    <w:rsid w:val="007353AC"/>
    <w:rsid w:val="00740598"/>
    <w:rsid w:val="00742668"/>
    <w:rsid w:val="00744133"/>
    <w:rsid w:val="00745C42"/>
    <w:rsid w:val="00746FCB"/>
    <w:rsid w:val="0075002F"/>
    <w:rsid w:val="00751A15"/>
    <w:rsid w:val="0075214B"/>
    <w:rsid w:val="007525CF"/>
    <w:rsid w:val="0075303F"/>
    <w:rsid w:val="00753E7A"/>
    <w:rsid w:val="00754E38"/>
    <w:rsid w:val="00757621"/>
    <w:rsid w:val="007577B5"/>
    <w:rsid w:val="0076200E"/>
    <w:rsid w:val="00762F57"/>
    <w:rsid w:val="007635AC"/>
    <w:rsid w:val="00763D33"/>
    <w:rsid w:val="0076434B"/>
    <w:rsid w:val="00764384"/>
    <w:rsid w:val="007644F4"/>
    <w:rsid w:val="00764EAB"/>
    <w:rsid w:val="0076586B"/>
    <w:rsid w:val="007668BC"/>
    <w:rsid w:val="007728ED"/>
    <w:rsid w:val="00773C77"/>
    <w:rsid w:val="007751C6"/>
    <w:rsid w:val="007866F0"/>
    <w:rsid w:val="0078760A"/>
    <w:rsid w:val="00787F16"/>
    <w:rsid w:val="00793A7B"/>
    <w:rsid w:val="00793CE1"/>
    <w:rsid w:val="00794EE1"/>
    <w:rsid w:val="007A1D0A"/>
    <w:rsid w:val="007A2AC3"/>
    <w:rsid w:val="007A38A9"/>
    <w:rsid w:val="007A4BD2"/>
    <w:rsid w:val="007A761E"/>
    <w:rsid w:val="007A79FE"/>
    <w:rsid w:val="007B3162"/>
    <w:rsid w:val="007B53A3"/>
    <w:rsid w:val="007B71D3"/>
    <w:rsid w:val="007C210E"/>
    <w:rsid w:val="007C3B2F"/>
    <w:rsid w:val="007C3C4B"/>
    <w:rsid w:val="007C50EA"/>
    <w:rsid w:val="007C6361"/>
    <w:rsid w:val="007C6F98"/>
    <w:rsid w:val="007D00E9"/>
    <w:rsid w:val="007D0364"/>
    <w:rsid w:val="007D0A46"/>
    <w:rsid w:val="007D3488"/>
    <w:rsid w:val="007D3E01"/>
    <w:rsid w:val="007D6E75"/>
    <w:rsid w:val="007D6F62"/>
    <w:rsid w:val="007E0640"/>
    <w:rsid w:val="007E1ABF"/>
    <w:rsid w:val="007E22F1"/>
    <w:rsid w:val="007E2DB7"/>
    <w:rsid w:val="007E3CD3"/>
    <w:rsid w:val="007E3DBA"/>
    <w:rsid w:val="007E4531"/>
    <w:rsid w:val="007E47E1"/>
    <w:rsid w:val="007E48CC"/>
    <w:rsid w:val="007E4A8C"/>
    <w:rsid w:val="007E5832"/>
    <w:rsid w:val="007E61A4"/>
    <w:rsid w:val="007F0444"/>
    <w:rsid w:val="007F0A20"/>
    <w:rsid w:val="007F2CE3"/>
    <w:rsid w:val="007F3E92"/>
    <w:rsid w:val="007F3FCC"/>
    <w:rsid w:val="007F5D2B"/>
    <w:rsid w:val="007F63FE"/>
    <w:rsid w:val="00800078"/>
    <w:rsid w:val="008033C5"/>
    <w:rsid w:val="008038B3"/>
    <w:rsid w:val="00803BFB"/>
    <w:rsid w:val="00803F3D"/>
    <w:rsid w:val="00804062"/>
    <w:rsid w:val="008046E9"/>
    <w:rsid w:val="00805D99"/>
    <w:rsid w:val="00807B51"/>
    <w:rsid w:val="00810640"/>
    <w:rsid w:val="008119E0"/>
    <w:rsid w:val="008138FF"/>
    <w:rsid w:val="00813F5B"/>
    <w:rsid w:val="008159EB"/>
    <w:rsid w:val="00815EB0"/>
    <w:rsid w:val="008169B6"/>
    <w:rsid w:val="008179D8"/>
    <w:rsid w:val="00817B5B"/>
    <w:rsid w:val="008236B5"/>
    <w:rsid w:val="0082439E"/>
    <w:rsid w:val="008249AF"/>
    <w:rsid w:val="0082647B"/>
    <w:rsid w:val="00826DBA"/>
    <w:rsid w:val="008276F6"/>
    <w:rsid w:val="00832064"/>
    <w:rsid w:val="008324F0"/>
    <w:rsid w:val="0083320C"/>
    <w:rsid w:val="008334BC"/>
    <w:rsid w:val="00833623"/>
    <w:rsid w:val="00834053"/>
    <w:rsid w:val="00842CB5"/>
    <w:rsid w:val="00844348"/>
    <w:rsid w:val="0084534A"/>
    <w:rsid w:val="008464C3"/>
    <w:rsid w:val="00850358"/>
    <w:rsid w:val="00850362"/>
    <w:rsid w:val="008508B5"/>
    <w:rsid w:val="00851E65"/>
    <w:rsid w:val="008520F9"/>
    <w:rsid w:val="008538CE"/>
    <w:rsid w:val="00857AD8"/>
    <w:rsid w:val="00857C44"/>
    <w:rsid w:val="00862341"/>
    <w:rsid w:val="0086317F"/>
    <w:rsid w:val="008644FC"/>
    <w:rsid w:val="008657D0"/>
    <w:rsid w:val="0086681F"/>
    <w:rsid w:val="00867199"/>
    <w:rsid w:val="00867314"/>
    <w:rsid w:val="008726E6"/>
    <w:rsid w:val="00872D4A"/>
    <w:rsid w:val="0087315B"/>
    <w:rsid w:val="008731F6"/>
    <w:rsid w:val="008745BC"/>
    <w:rsid w:val="00875CE9"/>
    <w:rsid w:val="00881065"/>
    <w:rsid w:val="008810BD"/>
    <w:rsid w:val="00885E73"/>
    <w:rsid w:val="00886553"/>
    <w:rsid w:val="00886CC0"/>
    <w:rsid w:val="0089007B"/>
    <w:rsid w:val="00890D74"/>
    <w:rsid w:val="0089111B"/>
    <w:rsid w:val="00891A33"/>
    <w:rsid w:val="00892536"/>
    <w:rsid w:val="008928BF"/>
    <w:rsid w:val="00895085"/>
    <w:rsid w:val="00895E5E"/>
    <w:rsid w:val="00897BEB"/>
    <w:rsid w:val="008A09E4"/>
    <w:rsid w:val="008A5464"/>
    <w:rsid w:val="008A5F5C"/>
    <w:rsid w:val="008A64A5"/>
    <w:rsid w:val="008A6591"/>
    <w:rsid w:val="008A6DA5"/>
    <w:rsid w:val="008A740D"/>
    <w:rsid w:val="008A7DDF"/>
    <w:rsid w:val="008B08E3"/>
    <w:rsid w:val="008B0B4C"/>
    <w:rsid w:val="008B0C5C"/>
    <w:rsid w:val="008B4717"/>
    <w:rsid w:val="008B490F"/>
    <w:rsid w:val="008B5E6F"/>
    <w:rsid w:val="008B7B4F"/>
    <w:rsid w:val="008C0C69"/>
    <w:rsid w:val="008C14E4"/>
    <w:rsid w:val="008C2EE5"/>
    <w:rsid w:val="008C49F3"/>
    <w:rsid w:val="008C6E8D"/>
    <w:rsid w:val="008D14F1"/>
    <w:rsid w:val="008D27CA"/>
    <w:rsid w:val="008D27E1"/>
    <w:rsid w:val="008D28C1"/>
    <w:rsid w:val="008D39C9"/>
    <w:rsid w:val="008D3DEF"/>
    <w:rsid w:val="008D401F"/>
    <w:rsid w:val="008D44BD"/>
    <w:rsid w:val="008D68DB"/>
    <w:rsid w:val="008D7F7A"/>
    <w:rsid w:val="008E0E02"/>
    <w:rsid w:val="008E2D21"/>
    <w:rsid w:val="008E5316"/>
    <w:rsid w:val="008E54B5"/>
    <w:rsid w:val="008E6B6B"/>
    <w:rsid w:val="008E7F70"/>
    <w:rsid w:val="008F78FA"/>
    <w:rsid w:val="009004A2"/>
    <w:rsid w:val="009028AA"/>
    <w:rsid w:val="00902B86"/>
    <w:rsid w:val="009036C8"/>
    <w:rsid w:val="0090756B"/>
    <w:rsid w:val="009105A9"/>
    <w:rsid w:val="0091149B"/>
    <w:rsid w:val="009127C1"/>
    <w:rsid w:val="00912B7B"/>
    <w:rsid w:val="009153FA"/>
    <w:rsid w:val="00916AE0"/>
    <w:rsid w:val="00922E8C"/>
    <w:rsid w:val="0092407A"/>
    <w:rsid w:val="0092572F"/>
    <w:rsid w:val="009265F5"/>
    <w:rsid w:val="00926DE3"/>
    <w:rsid w:val="00930893"/>
    <w:rsid w:val="00930CA0"/>
    <w:rsid w:val="009338C5"/>
    <w:rsid w:val="00933C6D"/>
    <w:rsid w:val="00934030"/>
    <w:rsid w:val="009342C3"/>
    <w:rsid w:val="00934991"/>
    <w:rsid w:val="009353DF"/>
    <w:rsid w:val="00935940"/>
    <w:rsid w:val="00935CAD"/>
    <w:rsid w:val="00935FD3"/>
    <w:rsid w:val="00940309"/>
    <w:rsid w:val="00940440"/>
    <w:rsid w:val="00941593"/>
    <w:rsid w:val="00942E85"/>
    <w:rsid w:val="00942FAC"/>
    <w:rsid w:val="0094671C"/>
    <w:rsid w:val="00947B29"/>
    <w:rsid w:val="00950454"/>
    <w:rsid w:val="00953CB3"/>
    <w:rsid w:val="009542A5"/>
    <w:rsid w:val="0095527E"/>
    <w:rsid w:val="00955564"/>
    <w:rsid w:val="00961410"/>
    <w:rsid w:val="009648B2"/>
    <w:rsid w:val="009659BB"/>
    <w:rsid w:val="00967412"/>
    <w:rsid w:val="00967CEC"/>
    <w:rsid w:val="00970C24"/>
    <w:rsid w:val="0097620E"/>
    <w:rsid w:val="00977C79"/>
    <w:rsid w:val="0098267F"/>
    <w:rsid w:val="00985BF8"/>
    <w:rsid w:val="00985F6F"/>
    <w:rsid w:val="00990565"/>
    <w:rsid w:val="00991426"/>
    <w:rsid w:val="00991442"/>
    <w:rsid w:val="00994A73"/>
    <w:rsid w:val="00995A8F"/>
    <w:rsid w:val="00997DBB"/>
    <w:rsid w:val="00997F37"/>
    <w:rsid w:val="009A066B"/>
    <w:rsid w:val="009A20F8"/>
    <w:rsid w:val="009A3E11"/>
    <w:rsid w:val="009A5439"/>
    <w:rsid w:val="009A62CF"/>
    <w:rsid w:val="009A6B5C"/>
    <w:rsid w:val="009B09FF"/>
    <w:rsid w:val="009B2212"/>
    <w:rsid w:val="009B2574"/>
    <w:rsid w:val="009B4733"/>
    <w:rsid w:val="009B5298"/>
    <w:rsid w:val="009B64D2"/>
    <w:rsid w:val="009B78B3"/>
    <w:rsid w:val="009B7BA5"/>
    <w:rsid w:val="009C1AFF"/>
    <w:rsid w:val="009C1C77"/>
    <w:rsid w:val="009C1D2A"/>
    <w:rsid w:val="009C5912"/>
    <w:rsid w:val="009C608E"/>
    <w:rsid w:val="009C7D12"/>
    <w:rsid w:val="009D4417"/>
    <w:rsid w:val="009E08A7"/>
    <w:rsid w:val="009E12AF"/>
    <w:rsid w:val="009E2F04"/>
    <w:rsid w:val="009E3787"/>
    <w:rsid w:val="009E4DCC"/>
    <w:rsid w:val="009E60F1"/>
    <w:rsid w:val="009E71DE"/>
    <w:rsid w:val="009F1169"/>
    <w:rsid w:val="009F39B9"/>
    <w:rsid w:val="009F471F"/>
    <w:rsid w:val="009F7BCF"/>
    <w:rsid w:val="00A00281"/>
    <w:rsid w:val="00A0102F"/>
    <w:rsid w:val="00A06BD4"/>
    <w:rsid w:val="00A06F8F"/>
    <w:rsid w:val="00A073E6"/>
    <w:rsid w:val="00A077E7"/>
    <w:rsid w:val="00A07DE9"/>
    <w:rsid w:val="00A10456"/>
    <w:rsid w:val="00A118B0"/>
    <w:rsid w:val="00A12CD4"/>
    <w:rsid w:val="00A16239"/>
    <w:rsid w:val="00A17540"/>
    <w:rsid w:val="00A20582"/>
    <w:rsid w:val="00A2096B"/>
    <w:rsid w:val="00A20B9F"/>
    <w:rsid w:val="00A2181E"/>
    <w:rsid w:val="00A228DD"/>
    <w:rsid w:val="00A22E11"/>
    <w:rsid w:val="00A238DF"/>
    <w:rsid w:val="00A2445E"/>
    <w:rsid w:val="00A247C2"/>
    <w:rsid w:val="00A24A95"/>
    <w:rsid w:val="00A25E93"/>
    <w:rsid w:val="00A26D08"/>
    <w:rsid w:val="00A320BA"/>
    <w:rsid w:val="00A3270C"/>
    <w:rsid w:val="00A37A75"/>
    <w:rsid w:val="00A4119F"/>
    <w:rsid w:val="00A42377"/>
    <w:rsid w:val="00A442D0"/>
    <w:rsid w:val="00A46799"/>
    <w:rsid w:val="00A475C4"/>
    <w:rsid w:val="00A520C9"/>
    <w:rsid w:val="00A53F5B"/>
    <w:rsid w:val="00A54C7C"/>
    <w:rsid w:val="00A5501C"/>
    <w:rsid w:val="00A57026"/>
    <w:rsid w:val="00A61CEF"/>
    <w:rsid w:val="00A62BFC"/>
    <w:rsid w:val="00A64198"/>
    <w:rsid w:val="00A670D1"/>
    <w:rsid w:val="00A67852"/>
    <w:rsid w:val="00A71B88"/>
    <w:rsid w:val="00A71EA4"/>
    <w:rsid w:val="00A71FB9"/>
    <w:rsid w:val="00A740A0"/>
    <w:rsid w:val="00A76073"/>
    <w:rsid w:val="00A772D2"/>
    <w:rsid w:val="00A809A4"/>
    <w:rsid w:val="00A873A0"/>
    <w:rsid w:val="00A90357"/>
    <w:rsid w:val="00A91C4C"/>
    <w:rsid w:val="00A91F93"/>
    <w:rsid w:val="00A92884"/>
    <w:rsid w:val="00A938C0"/>
    <w:rsid w:val="00A960C2"/>
    <w:rsid w:val="00A97972"/>
    <w:rsid w:val="00A97A20"/>
    <w:rsid w:val="00AA127F"/>
    <w:rsid w:val="00AA2501"/>
    <w:rsid w:val="00AA2F79"/>
    <w:rsid w:val="00AA4727"/>
    <w:rsid w:val="00AA5D3C"/>
    <w:rsid w:val="00AA661C"/>
    <w:rsid w:val="00AA68D8"/>
    <w:rsid w:val="00AA6961"/>
    <w:rsid w:val="00AB0DA9"/>
    <w:rsid w:val="00AB2F24"/>
    <w:rsid w:val="00AB3F15"/>
    <w:rsid w:val="00AB64EE"/>
    <w:rsid w:val="00AB7D87"/>
    <w:rsid w:val="00AC06D6"/>
    <w:rsid w:val="00AC0ADF"/>
    <w:rsid w:val="00AC4609"/>
    <w:rsid w:val="00AC4C65"/>
    <w:rsid w:val="00AC51A4"/>
    <w:rsid w:val="00AC5578"/>
    <w:rsid w:val="00AC583D"/>
    <w:rsid w:val="00AC6672"/>
    <w:rsid w:val="00AC7462"/>
    <w:rsid w:val="00AC7DBC"/>
    <w:rsid w:val="00AD1331"/>
    <w:rsid w:val="00AD15C6"/>
    <w:rsid w:val="00AD313B"/>
    <w:rsid w:val="00AD3C66"/>
    <w:rsid w:val="00AD4F13"/>
    <w:rsid w:val="00AD64C5"/>
    <w:rsid w:val="00AE295C"/>
    <w:rsid w:val="00AE3BF4"/>
    <w:rsid w:val="00AE4B6C"/>
    <w:rsid w:val="00AE5291"/>
    <w:rsid w:val="00AF0DAD"/>
    <w:rsid w:val="00AF10A0"/>
    <w:rsid w:val="00AF147F"/>
    <w:rsid w:val="00AF1502"/>
    <w:rsid w:val="00AF2101"/>
    <w:rsid w:val="00AF2E7E"/>
    <w:rsid w:val="00AF322F"/>
    <w:rsid w:val="00AF3FF2"/>
    <w:rsid w:val="00AF6012"/>
    <w:rsid w:val="00B00184"/>
    <w:rsid w:val="00B00919"/>
    <w:rsid w:val="00B0139E"/>
    <w:rsid w:val="00B02573"/>
    <w:rsid w:val="00B02CDE"/>
    <w:rsid w:val="00B035EC"/>
    <w:rsid w:val="00B03C29"/>
    <w:rsid w:val="00B05E4A"/>
    <w:rsid w:val="00B05F0D"/>
    <w:rsid w:val="00B07E1E"/>
    <w:rsid w:val="00B10BEC"/>
    <w:rsid w:val="00B11BDD"/>
    <w:rsid w:val="00B128C9"/>
    <w:rsid w:val="00B13301"/>
    <w:rsid w:val="00B14367"/>
    <w:rsid w:val="00B14FA6"/>
    <w:rsid w:val="00B152B6"/>
    <w:rsid w:val="00B177D3"/>
    <w:rsid w:val="00B208D0"/>
    <w:rsid w:val="00B22A11"/>
    <w:rsid w:val="00B25064"/>
    <w:rsid w:val="00B25214"/>
    <w:rsid w:val="00B26089"/>
    <w:rsid w:val="00B26A4C"/>
    <w:rsid w:val="00B30B2E"/>
    <w:rsid w:val="00B31FFE"/>
    <w:rsid w:val="00B34541"/>
    <w:rsid w:val="00B36584"/>
    <w:rsid w:val="00B37BC5"/>
    <w:rsid w:val="00B405B1"/>
    <w:rsid w:val="00B438A9"/>
    <w:rsid w:val="00B43D2C"/>
    <w:rsid w:val="00B43EE8"/>
    <w:rsid w:val="00B45637"/>
    <w:rsid w:val="00B46212"/>
    <w:rsid w:val="00B46384"/>
    <w:rsid w:val="00B46D2E"/>
    <w:rsid w:val="00B47446"/>
    <w:rsid w:val="00B47AE7"/>
    <w:rsid w:val="00B47E7A"/>
    <w:rsid w:val="00B504ED"/>
    <w:rsid w:val="00B511B3"/>
    <w:rsid w:val="00B523BC"/>
    <w:rsid w:val="00B54CA5"/>
    <w:rsid w:val="00B5536A"/>
    <w:rsid w:val="00B56349"/>
    <w:rsid w:val="00B570D8"/>
    <w:rsid w:val="00B57BB7"/>
    <w:rsid w:val="00B61A16"/>
    <w:rsid w:val="00B62BF5"/>
    <w:rsid w:val="00B64B58"/>
    <w:rsid w:val="00B64C42"/>
    <w:rsid w:val="00B67131"/>
    <w:rsid w:val="00B72738"/>
    <w:rsid w:val="00B72BAC"/>
    <w:rsid w:val="00B73CAF"/>
    <w:rsid w:val="00B73D89"/>
    <w:rsid w:val="00B75B3D"/>
    <w:rsid w:val="00B76A3C"/>
    <w:rsid w:val="00B77404"/>
    <w:rsid w:val="00B81711"/>
    <w:rsid w:val="00B82E4D"/>
    <w:rsid w:val="00B85146"/>
    <w:rsid w:val="00B919D8"/>
    <w:rsid w:val="00B92961"/>
    <w:rsid w:val="00B92DD1"/>
    <w:rsid w:val="00B9335B"/>
    <w:rsid w:val="00B94937"/>
    <w:rsid w:val="00BA0B8A"/>
    <w:rsid w:val="00BA100F"/>
    <w:rsid w:val="00BA1630"/>
    <w:rsid w:val="00BA3C47"/>
    <w:rsid w:val="00BA3CE9"/>
    <w:rsid w:val="00BA4569"/>
    <w:rsid w:val="00BA48AD"/>
    <w:rsid w:val="00BA5117"/>
    <w:rsid w:val="00BA5688"/>
    <w:rsid w:val="00BA56B2"/>
    <w:rsid w:val="00BA592D"/>
    <w:rsid w:val="00BA5FCD"/>
    <w:rsid w:val="00BA6459"/>
    <w:rsid w:val="00BA6D36"/>
    <w:rsid w:val="00BA6F3B"/>
    <w:rsid w:val="00BB18D8"/>
    <w:rsid w:val="00BB23A0"/>
    <w:rsid w:val="00BB4DBE"/>
    <w:rsid w:val="00BB7044"/>
    <w:rsid w:val="00BC3D53"/>
    <w:rsid w:val="00BC468E"/>
    <w:rsid w:val="00BC472D"/>
    <w:rsid w:val="00BC7527"/>
    <w:rsid w:val="00BD0F7B"/>
    <w:rsid w:val="00BD7272"/>
    <w:rsid w:val="00BD7990"/>
    <w:rsid w:val="00BE0139"/>
    <w:rsid w:val="00BE14FD"/>
    <w:rsid w:val="00BE52C1"/>
    <w:rsid w:val="00BE5FFE"/>
    <w:rsid w:val="00BE63AC"/>
    <w:rsid w:val="00BE6CC9"/>
    <w:rsid w:val="00BE763F"/>
    <w:rsid w:val="00BF2968"/>
    <w:rsid w:val="00BF40D3"/>
    <w:rsid w:val="00BF6749"/>
    <w:rsid w:val="00BF676E"/>
    <w:rsid w:val="00BF7B78"/>
    <w:rsid w:val="00BF7C5E"/>
    <w:rsid w:val="00C01314"/>
    <w:rsid w:val="00C02AD8"/>
    <w:rsid w:val="00C03621"/>
    <w:rsid w:val="00C03C27"/>
    <w:rsid w:val="00C042DA"/>
    <w:rsid w:val="00C045A8"/>
    <w:rsid w:val="00C05815"/>
    <w:rsid w:val="00C070E7"/>
    <w:rsid w:val="00C1083A"/>
    <w:rsid w:val="00C1235F"/>
    <w:rsid w:val="00C131AC"/>
    <w:rsid w:val="00C143D5"/>
    <w:rsid w:val="00C14B99"/>
    <w:rsid w:val="00C2174C"/>
    <w:rsid w:val="00C21BAF"/>
    <w:rsid w:val="00C22157"/>
    <w:rsid w:val="00C23493"/>
    <w:rsid w:val="00C235B1"/>
    <w:rsid w:val="00C27086"/>
    <w:rsid w:val="00C30BF7"/>
    <w:rsid w:val="00C30D0F"/>
    <w:rsid w:val="00C30FBE"/>
    <w:rsid w:val="00C33CF1"/>
    <w:rsid w:val="00C36856"/>
    <w:rsid w:val="00C40BDB"/>
    <w:rsid w:val="00C41683"/>
    <w:rsid w:val="00C42E19"/>
    <w:rsid w:val="00C43AD6"/>
    <w:rsid w:val="00C43EAF"/>
    <w:rsid w:val="00C45F5B"/>
    <w:rsid w:val="00C47089"/>
    <w:rsid w:val="00C50E5A"/>
    <w:rsid w:val="00C511E9"/>
    <w:rsid w:val="00C5212C"/>
    <w:rsid w:val="00C53121"/>
    <w:rsid w:val="00C544EE"/>
    <w:rsid w:val="00C54A26"/>
    <w:rsid w:val="00C55B12"/>
    <w:rsid w:val="00C579D9"/>
    <w:rsid w:val="00C57FEE"/>
    <w:rsid w:val="00C602C1"/>
    <w:rsid w:val="00C61169"/>
    <w:rsid w:val="00C6117B"/>
    <w:rsid w:val="00C612F9"/>
    <w:rsid w:val="00C62F07"/>
    <w:rsid w:val="00C64AF3"/>
    <w:rsid w:val="00C64D27"/>
    <w:rsid w:val="00C66C43"/>
    <w:rsid w:val="00C67B5A"/>
    <w:rsid w:val="00C7162D"/>
    <w:rsid w:val="00C71D6B"/>
    <w:rsid w:val="00C725D7"/>
    <w:rsid w:val="00C72A09"/>
    <w:rsid w:val="00C73EF5"/>
    <w:rsid w:val="00C75AB8"/>
    <w:rsid w:val="00C76FA3"/>
    <w:rsid w:val="00C77970"/>
    <w:rsid w:val="00C809F9"/>
    <w:rsid w:val="00C82F0E"/>
    <w:rsid w:val="00C85AD1"/>
    <w:rsid w:val="00C95197"/>
    <w:rsid w:val="00C95927"/>
    <w:rsid w:val="00C95F64"/>
    <w:rsid w:val="00C96223"/>
    <w:rsid w:val="00C96616"/>
    <w:rsid w:val="00CA3E0F"/>
    <w:rsid w:val="00CA3FC7"/>
    <w:rsid w:val="00CA419A"/>
    <w:rsid w:val="00CA4550"/>
    <w:rsid w:val="00CA47E0"/>
    <w:rsid w:val="00CA5B74"/>
    <w:rsid w:val="00CA6DD9"/>
    <w:rsid w:val="00CA78EC"/>
    <w:rsid w:val="00CB0DB6"/>
    <w:rsid w:val="00CB1FAE"/>
    <w:rsid w:val="00CB3905"/>
    <w:rsid w:val="00CB433D"/>
    <w:rsid w:val="00CB55F9"/>
    <w:rsid w:val="00CB63F6"/>
    <w:rsid w:val="00CC0717"/>
    <w:rsid w:val="00CC09D9"/>
    <w:rsid w:val="00CC17AC"/>
    <w:rsid w:val="00CC1AF5"/>
    <w:rsid w:val="00CC1C25"/>
    <w:rsid w:val="00CC1F8F"/>
    <w:rsid w:val="00CC3754"/>
    <w:rsid w:val="00CC544C"/>
    <w:rsid w:val="00CC6417"/>
    <w:rsid w:val="00CC64D9"/>
    <w:rsid w:val="00CD03D9"/>
    <w:rsid w:val="00CD076E"/>
    <w:rsid w:val="00CD07B9"/>
    <w:rsid w:val="00CD0991"/>
    <w:rsid w:val="00CD182A"/>
    <w:rsid w:val="00CD252D"/>
    <w:rsid w:val="00CD4B8A"/>
    <w:rsid w:val="00CD4DC6"/>
    <w:rsid w:val="00CD6EC4"/>
    <w:rsid w:val="00CE4401"/>
    <w:rsid w:val="00CE5CB8"/>
    <w:rsid w:val="00CE668E"/>
    <w:rsid w:val="00CF2497"/>
    <w:rsid w:val="00CF5447"/>
    <w:rsid w:val="00CF7653"/>
    <w:rsid w:val="00CF78EF"/>
    <w:rsid w:val="00D004CA"/>
    <w:rsid w:val="00D00EC4"/>
    <w:rsid w:val="00D018D7"/>
    <w:rsid w:val="00D01DB2"/>
    <w:rsid w:val="00D022DA"/>
    <w:rsid w:val="00D02C75"/>
    <w:rsid w:val="00D070B6"/>
    <w:rsid w:val="00D073D6"/>
    <w:rsid w:val="00D11185"/>
    <w:rsid w:val="00D11404"/>
    <w:rsid w:val="00D126A7"/>
    <w:rsid w:val="00D13B43"/>
    <w:rsid w:val="00D1571C"/>
    <w:rsid w:val="00D164B9"/>
    <w:rsid w:val="00D20A75"/>
    <w:rsid w:val="00D2220C"/>
    <w:rsid w:val="00D243E6"/>
    <w:rsid w:val="00D268A5"/>
    <w:rsid w:val="00D26929"/>
    <w:rsid w:val="00D2774F"/>
    <w:rsid w:val="00D30D53"/>
    <w:rsid w:val="00D3168C"/>
    <w:rsid w:val="00D31DFE"/>
    <w:rsid w:val="00D335FB"/>
    <w:rsid w:val="00D33791"/>
    <w:rsid w:val="00D33D09"/>
    <w:rsid w:val="00D36AB7"/>
    <w:rsid w:val="00D37204"/>
    <w:rsid w:val="00D41F75"/>
    <w:rsid w:val="00D42B5A"/>
    <w:rsid w:val="00D432D0"/>
    <w:rsid w:val="00D4402C"/>
    <w:rsid w:val="00D448EC"/>
    <w:rsid w:val="00D502E8"/>
    <w:rsid w:val="00D516F4"/>
    <w:rsid w:val="00D54DC5"/>
    <w:rsid w:val="00D54E3F"/>
    <w:rsid w:val="00D57045"/>
    <w:rsid w:val="00D64B97"/>
    <w:rsid w:val="00D661BE"/>
    <w:rsid w:val="00D67B6F"/>
    <w:rsid w:val="00D70D04"/>
    <w:rsid w:val="00D70E36"/>
    <w:rsid w:val="00D71DBE"/>
    <w:rsid w:val="00D71EE7"/>
    <w:rsid w:val="00D7438F"/>
    <w:rsid w:val="00D81118"/>
    <w:rsid w:val="00D821EB"/>
    <w:rsid w:val="00D82E80"/>
    <w:rsid w:val="00D8447A"/>
    <w:rsid w:val="00D8458F"/>
    <w:rsid w:val="00D85BBA"/>
    <w:rsid w:val="00D87484"/>
    <w:rsid w:val="00D87988"/>
    <w:rsid w:val="00D91988"/>
    <w:rsid w:val="00D92A59"/>
    <w:rsid w:val="00D96C9A"/>
    <w:rsid w:val="00D97E03"/>
    <w:rsid w:val="00DA1282"/>
    <w:rsid w:val="00DA26D7"/>
    <w:rsid w:val="00DA3A57"/>
    <w:rsid w:val="00DA7064"/>
    <w:rsid w:val="00DA72EB"/>
    <w:rsid w:val="00DB2406"/>
    <w:rsid w:val="00DB30F2"/>
    <w:rsid w:val="00DB3BC0"/>
    <w:rsid w:val="00DB5342"/>
    <w:rsid w:val="00DB6424"/>
    <w:rsid w:val="00DB78D6"/>
    <w:rsid w:val="00DC03BA"/>
    <w:rsid w:val="00DC041F"/>
    <w:rsid w:val="00DC1DC5"/>
    <w:rsid w:val="00DC2F44"/>
    <w:rsid w:val="00DC6775"/>
    <w:rsid w:val="00DC772A"/>
    <w:rsid w:val="00DC7A3E"/>
    <w:rsid w:val="00DC7A55"/>
    <w:rsid w:val="00DD0D14"/>
    <w:rsid w:val="00DD0D53"/>
    <w:rsid w:val="00DD4C59"/>
    <w:rsid w:val="00DD6BE5"/>
    <w:rsid w:val="00DE2388"/>
    <w:rsid w:val="00DE4E78"/>
    <w:rsid w:val="00DE4F68"/>
    <w:rsid w:val="00DE58A2"/>
    <w:rsid w:val="00DE5D7C"/>
    <w:rsid w:val="00DE77FB"/>
    <w:rsid w:val="00DF1A64"/>
    <w:rsid w:val="00DF1D08"/>
    <w:rsid w:val="00DF2487"/>
    <w:rsid w:val="00DF3678"/>
    <w:rsid w:val="00DF448B"/>
    <w:rsid w:val="00DF7817"/>
    <w:rsid w:val="00DF7901"/>
    <w:rsid w:val="00DF7966"/>
    <w:rsid w:val="00E001B5"/>
    <w:rsid w:val="00E00A7A"/>
    <w:rsid w:val="00E0217B"/>
    <w:rsid w:val="00E03A19"/>
    <w:rsid w:val="00E050D4"/>
    <w:rsid w:val="00E0545D"/>
    <w:rsid w:val="00E05DE8"/>
    <w:rsid w:val="00E062CF"/>
    <w:rsid w:val="00E06477"/>
    <w:rsid w:val="00E0770D"/>
    <w:rsid w:val="00E0792D"/>
    <w:rsid w:val="00E104F9"/>
    <w:rsid w:val="00E10BA5"/>
    <w:rsid w:val="00E119EA"/>
    <w:rsid w:val="00E1367D"/>
    <w:rsid w:val="00E167BF"/>
    <w:rsid w:val="00E16B2F"/>
    <w:rsid w:val="00E20B0A"/>
    <w:rsid w:val="00E210EA"/>
    <w:rsid w:val="00E2148A"/>
    <w:rsid w:val="00E25756"/>
    <w:rsid w:val="00E2589C"/>
    <w:rsid w:val="00E2696D"/>
    <w:rsid w:val="00E30C1B"/>
    <w:rsid w:val="00E315DA"/>
    <w:rsid w:val="00E3361D"/>
    <w:rsid w:val="00E33875"/>
    <w:rsid w:val="00E34A57"/>
    <w:rsid w:val="00E369DF"/>
    <w:rsid w:val="00E36E93"/>
    <w:rsid w:val="00E40CA4"/>
    <w:rsid w:val="00E4388A"/>
    <w:rsid w:val="00E465DA"/>
    <w:rsid w:val="00E52738"/>
    <w:rsid w:val="00E53798"/>
    <w:rsid w:val="00E565C2"/>
    <w:rsid w:val="00E57797"/>
    <w:rsid w:val="00E60100"/>
    <w:rsid w:val="00E6063A"/>
    <w:rsid w:val="00E6305E"/>
    <w:rsid w:val="00E64F57"/>
    <w:rsid w:val="00E65770"/>
    <w:rsid w:val="00E7179B"/>
    <w:rsid w:val="00E720E2"/>
    <w:rsid w:val="00E72705"/>
    <w:rsid w:val="00E734BE"/>
    <w:rsid w:val="00E76075"/>
    <w:rsid w:val="00E761E8"/>
    <w:rsid w:val="00E7762D"/>
    <w:rsid w:val="00E81410"/>
    <w:rsid w:val="00E8181A"/>
    <w:rsid w:val="00E83212"/>
    <w:rsid w:val="00E91097"/>
    <w:rsid w:val="00E91558"/>
    <w:rsid w:val="00E91CF9"/>
    <w:rsid w:val="00E92971"/>
    <w:rsid w:val="00E96160"/>
    <w:rsid w:val="00E974EC"/>
    <w:rsid w:val="00EA0CFE"/>
    <w:rsid w:val="00EA197E"/>
    <w:rsid w:val="00EA2D62"/>
    <w:rsid w:val="00EA3080"/>
    <w:rsid w:val="00EA5308"/>
    <w:rsid w:val="00EA7A00"/>
    <w:rsid w:val="00EB04CB"/>
    <w:rsid w:val="00EB1AF5"/>
    <w:rsid w:val="00EB1F82"/>
    <w:rsid w:val="00EB20E2"/>
    <w:rsid w:val="00EB4897"/>
    <w:rsid w:val="00EB4FA8"/>
    <w:rsid w:val="00EB6C79"/>
    <w:rsid w:val="00EB7AB5"/>
    <w:rsid w:val="00EB7EDB"/>
    <w:rsid w:val="00EC468E"/>
    <w:rsid w:val="00EC4B65"/>
    <w:rsid w:val="00ED63DB"/>
    <w:rsid w:val="00EE216D"/>
    <w:rsid w:val="00EE309F"/>
    <w:rsid w:val="00EE45D2"/>
    <w:rsid w:val="00EE4EBD"/>
    <w:rsid w:val="00EE5622"/>
    <w:rsid w:val="00EE6BDC"/>
    <w:rsid w:val="00EF05C0"/>
    <w:rsid w:val="00EF0B9D"/>
    <w:rsid w:val="00EF1EDB"/>
    <w:rsid w:val="00EF3385"/>
    <w:rsid w:val="00EF54BD"/>
    <w:rsid w:val="00EF5C8C"/>
    <w:rsid w:val="00F0058D"/>
    <w:rsid w:val="00F01450"/>
    <w:rsid w:val="00F01605"/>
    <w:rsid w:val="00F02F97"/>
    <w:rsid w:val="00F0322B"/>
    <w:rsid w:val="00F05FC7"/>
    <w:rsid w:val="00F1090F"/>
    <w:rsid w:val="00F151B4"/>
    <w:rsid w:val="00F17E89"/>
    <w:rsid w:val="00F217BE"/>
    <w:rsid w:val="00F22954"/>
    <w:rsid w:val="00F22DDD"/>
    <w:rsid w:val="00F25514"/>
    <w:rsid w:val="00F25B29"/>
    <w:rsid w:val="00F273F7"/>
    <w:rsid w:val="00F3108D"/>
    <w:rsid w:val="00F31772"/>
    <w:rsid w:val="00F32F84"/>
    <w:rsid w:val="00F330E4"/>
    <w:rsid w:val="00F338E9"/>
    <w:rsid w:val="00F33E1C"/>
    <w:rsid w:val="00F36352"/>
    <w:rsid w:val="00F36509"/>
    <w:rsid w:val="00F401A9"/>
    <w:rsid w:val="00F40333"/>
    <w:rsid w:val="00F44D36"/>
    <w:rsid w:val="00F506B2"/>
    <w:rsid w:val="00F508E1"/>
    <w:rsid w:val="00F509F5"/>
    <w:rsid w:val="00F51174"/>
    <w:rsid w:val="00F51F31"/>
    <w:rsid w:val="00F53183"/>
    <w:rsid w:val="00F54105"/>
    <w:rsid w:val="00F549A0"/>
    <w:rsid w:val="00F5708F"/>
    <w:rsid w:val="00F5719D"/>
    <w:rsid w:val="00F60453"/>
    <w:rsid w:val="00F6082F"/>
    <w:rsid w:val="00F60BAB"/>
    <w:rsid w:val="00F60C2F"/>
    <w:rsid w:val="00F674BD"/>
    <w:rsid w:val="00F70C66"/>
    <w:rsid w:val="00F71942"/>
    <w:rsid w:val="00F729B9"/>
    <w:rsid w:val="00F74671"/>
    <w:rsid w:val="00F753E2"/>
    <w:rsid w:val="00F76F25"/>
    <w:rsid w:val="00F808EA"/>
    <w:rsid w:val="00F856A8"/>
    <w:rsid w:val="00F868CA"/>
    <w:rsid w:val="00F8707D"/>
    <w:rsid w:val="00F877D9"/>
    <w:rsid w:val="00F87AE6"/>
    <w:rsid w:val="00F9012F"/>
    <w:rsid w:val="00F92AAA"/>
    <w:rsid w:val="00F93EA6"/>
    <w:rsid w:val="00F94394"/>
    <w:rsid w:val="00F94FE5"/>
    <w:rsid w:val="00FA1E51"/>
    <w:rsid w:val="00FA3124"/>
    <w:rsid w:val="00FA3C65"/>
    <w:rsid w:val="00FA60ED"/>
    <w:rsid w:val="00FA70D6"/>
    <w:rsid w:val="00FA759E"/>
    <w:rsid w:val="00FA76A4"/>
    <w:rsid w:val="00FB133D"/>
    <w:rsid w:val="00FB2FEF"/>
    <w:rsid w:val="00FB308F"/>
    <w:rsid w:val="00FB3D40"/>
    <w:rsid w:val="00FB3FB7"/>
    <w:rsid w:val="00FB48B4"/>
    <w:rsid w:val="00FB4C05"/>
    <w:rsid w:val="00FB6583"/>
    <w:rsid w:val="00FB7930"/>
    <w:rsid w:val="00FC02C3"/>
    <w:rsid w:val="00FC1301"/>
    <w:rsid w:val="00FC189D"/>
    <w:rsid w:val="00FC3B76"/>
    <w:rsid w:val="00FC3CBC"/>
    <w:rsid w:val="00FC4C01"/>
    <w:rsid w:val="00FC4E6D"/>
    <w:rsid w:val="00FD05D3"/>
    <w:rsid w:val="00FD135E"/>
    <w:rsid w:val="00FD3812"/>
    <w:rsid w:val="00FD5198"/>
    <w:rsid w:val="00FD5B55"/>
    <w:rsid w:val="00FD6F33"/>
    <w:rsid w:val="00FD7084"/>
    <w:rsid w:val="00FE33A1"/>
    <w:rsid w:val="00FE3D4C"/>
    <w:rsid w:val="00FE4107"/>
    <w:rsid w:val="00FE42EA"/>
    <w:rsid w:val="00FE5AF9"/>
    <w:rsid w:val="00FE6F7E"/>
    <w:rsid w:val="00FE7204"/>
    <w:rsid w:val="00FF1721"/>
    <w:rsid w:val="00FF1D1D"/>
    <w:rsid w:val="00FF2116"/>
    <w:rsid w:val="00FF426B"/>
    <w:rsid w:val="00FF4C19"/>
    <w:rsid w:val="00FF5256"/>
    <w:rsid w:val="00FF6038"/>
    <w:rsid w:val="00FF64AA"/>
    <w:rsid w:val="00FF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875A6"/>
  <w15:docId w15:val="{CD6A3BEC-A671-4B68-9FAA-1D05FD34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FBC"/>
    <w:pPr>
      <w:spacing w:after="200" w:line="276" w:lineRule="auto"/>
    </w:pPr>
    <w:rPr>
      <w:rFonts w:ascii="Times New Roman" w:eastAsia="Times New Roman" w:hAnsi="Times New Roman" w:cs="Times New Roman"/>
    </w:rPr>
  </w:style>
  <w:style w:type="paragraph" w:styleId="10">
    <w:name w:val="heading 1"/>
    <w:basedOn w:val="a"/>
    <w:next w:val="a"/>
    <w:link w:val="11"/>
    <w:qFormat/>
    <w:rsid w:val="008745BC"/>
    <w:pPr>
      <w:keepNext/>
      <w:keepLines/>
      <w:spacing w:before="240" w:after="0"/>
      <w:outlineLvl w:val="0"/>
    </w:pPr>
    <w:rPr>
      <w:color w:val="365F91"/>
      <w:sz w:val="32"/>
      <w:szCs w:val="32"/>
    </w:rPr>
  </w:style>
  <w:style w:type="paragraph" w:styleId="2">
    <w:name w:val="heading 2"/>
    <w:basedOn w:val="a"/>
    <w:next w:val="a"/>
    <w:link w:val="20"/>
    <w:uiPriority w:val="9"/>
    <w:unhideWhenUsed/>
    <w:qFormat/>
    <w:rsid w:val="002E6C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C13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1067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71C"/>
    <w:pPr>
      <w:spacing w:before="100" w:beforeAutospacing="1" w:after="100" w:afterAutospacing="1" w:line="240" w:lineRule="auto"/>
    </w:pPr>
    <w:rPr>
      <w:sz w:val="24"/>
      <w:szCs w:val="24"/>
      <w:lang w:eastAsia="ru-RU"/>
    </w:rPr>
  </w:style>
  <w:style w:type="paragraph" w:styleId="a4">
    <w:name w:val="header"/>
    <w:basedOn w:val="a"/>
    <w:link w:val="a5"/>
    <w:uiPriority w:val="99"/>
    <w:unhideWhenUsed/>
    <w:rsid w:val="00D157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571C"/>
    <w:rPr>
      <w:rFonts w:ascii="Times New Roman" w:eastAsia="Times New Roman" w:hAnsi="Times New Roman" w:cs="Times New Roman"/>
    </w:rPr>
  </w:style>
  <w:style w:type="paragraph" w:styleId="a6">
    <w:name w:val="footer"/>
    <w:basedOn w:val="a"/>
    <w:link w:val="a7"/>
    <w:uiPriority w:val="99"/>
    <w:unhideWhenUsed/>
    <w:rsid w:val="00D157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571C"/>
    <w:rPr>
      <w:rFonts w:ascii="Times New Roman" w:eastAsia="Times New Roman" w:hAnsi="Times New Roman" w:cs="Times New Roman"/>
    </w:rPr>
  </w:style>
  <w:style w:type="character" w:styleId="a8">
    <w:name w:val="page number"/>
    <w:rsid w:val="00D1571C"/>
    <w:rPr>
      <w:rFonts w:cs="Times New Roman"/>
    </w:rPr>
  </w:style>
  <w:style w:type="paragraph" w:styleId="12">
    <w:name w:val="toc 1"/>
    <w:basedOn w:val="a"/>
    <w:next w:val="a"/>
    <w:autoRedefine/>
    <w:uiPriority w:val="39"/>
    <w:unhideWhenUsed/>
    <w:rsid w:val="00B523BC"/>
    <w:pPr>
      <w:tabs>
        <w:tab w:val="left" w:pos="440"/>
        <w:tab w:val="right" w:leader="dot" w:pos="10195"/>
      </w:tabs>
      <w:spacing w:after="0" w:line="240" w:lineRule="auto"/>
    </w:pPr>
  </w:style>
  <w:style w:type="character" w:styleId="a9">
    <w:name w:val="Hyperlink"/>
    <w:uiPriority w:val="99"/>
    <w:unhideWhenUsed/>
    <w:rsid w:val="00D1571C"/>
    <w:rPr>
      <w:color w:val="0000FF"/>
      <w:u w:val="single"/>
    </w:rPr>
  </w:style>
  <w:style w:type="character" w:customStyle="1" w:styleId="11">
    <w:name w:val="Заголовок 1 Знак"/>
    <w:basedOn w:val="a0"/>
    <w:link w:val="10"/>
    <w:rsid w:val="008745BC"/>
    <w:rPr>
      <w:rFonts w:ascii="Times New Roman" w:eastAsia="Times New Roman" w:hAnsi="Times New Roman" w:cs="Times New Roman"/>
      <w:color w:val="365F91"/>
      <w:sz w:val="32"/>
      <w:szCs w:val="32"/>
    </w:rPr>
  </w:style>
  <w:style w:type="table" w:styleId="aa">
    <w:name w:val="Table Grid"/>
    <w:basedOn w:val="a1"/>
    <w:uiPriority w:val="39"/>
    <w:rsid w:val="0087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маркированный,Bullet_IRAO,Мой Список,List Paragraph_0,Bullets before,-Абзац списка,Bullet List,FooterText,numbered,Содержание. 2 уровень,AC List 01,Заголовок_3,Подпись рисунка,Heading1,Colorful List - Accent 11,Bullet Points,без абзаца,Абза"/>
    <w:basedOn w:val="a"/>
    <w:link w:val="ac"/>
    <w:uiPriority w:val="34"/>
    <w:qFormat/>
    <w:rsid w:val="001A2299"/>
    <w:pPr>
      <w:spacing w:after="0" w:line="240" w:lineRule="auto"/>
      <w:ind w:left="720"/>
      <w:contextualSpacing/>
      <w:jc w:val="both"/>
    </w:pPr>
    <w:rPr>
      <w:sz w:val="24"/>
      <w:szCs w:val="20"/>
      <w:lang w:eastAsia="ru-RU"/>
    </w:rPr>
  </w:style>
  <w:style w:type="character" w:customStyle="1" w:styleId="ac">
    <w:name w:val="Абзац списка Знак"/>
    <w:aliases w:val="маркированный Знак,Bullet_IRAO Знак,Мой Список Знак,List Paragraph_0 Знак,Bullets before Знак,-Абзац списка Знак,Bullet List Знак,FooterText Знак,numbered Знак,Содержание. 2 уровень Знак,AC List 01 Знак,Заголовок_3 Знак,Heading1 Знак"/>
    <w:basedOn w:val="a0"/>
    <w:link w:val="ab"/>
    <w:uiPriority w:val="34"/>
    <w:locked/>
    <w:rsid w:val="001A2299"/>
    <w:rPr>
      <w:rFonts w:ascii="Times New Roman" w:eastAsia="Times New Roman" w:hAnsi="Times New Roman" w:cs="Times New Roman"/>
      <w:sz w:val="24"/>
      <w:szCs w:val="20"/>
      <w:lang w:eastAsia="ru-RU"/>
    </w:rPr>
  </w:style>
  <w:style w:type="character" w:customStyle="1" w:styleId="s0">
    <w:name w:val="s0"/>
    <w:basedOn w:val="a0"/>
    <w:rsid w:val="004F69D5"/>
    <w:rPr>
      <w:rFonts w:ascii="Times New Roman" w:hAnsi="Times New Roman" w:cs="Times New Roman"/>
      <w:color w:val="000000"/>
      <w:sz w:val="20"/>
      <w:szCs w:val="20"/>
      <w:u w:val="none"/>
      <w:effect w:val="none"/>
    </w:rPr>
  </w:style>
  <w:style w:type="paragraph" w:styleId="ad">
    <w:name w:val="Balloon Text"/>
    <w:basedOn w:val="a"/>
    <w:link w:val="ae"/>
    <w:uiPriority w:val="99"/>
    <w:semiHidden/>
    <w:unhideWhenUsed/>
    <w:rsid w:val="002E6C9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6C92"/>
    <w:rPr>
      <w:rFonts w:ascii="Segoe UI" w:eastAsia="Times New Roman" w:hAnsi="Segoe UI" w:cs="Segoe UI"/>
      <w:sz w:val="18"/>
      <w:szCs w:val="18"/>
    </w:rPr>
  </w:style>
  <w:style w:type="character" w:customStyle="1" w:styleId="20">
    <w:name w:val="Заголовок 2 Знак"/>
    <w:basedOn w:val="a0"/>
    <w:link w:val="2"/>
    <w:uiPriority w:val="9"/>
    <w:rsid w:val="002E6C92"/>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D11185"/>
    <w:pPr>
      <w:spacing w:after="100"/>
      <w:ind w:left="220"/>
    </w:pPr>
  </w:style>
  <w:style w:type="character" w:customStyle="1" w:styleId="30">
    <w:name w:val="Заголовок 3 Знак"/>
    <w:basedOn w:val="a0"/>
    <w:link w:val="3"/>
    <w:uiPriority w:val="9"/>
    <w:rsid w:val="00FC1301"/>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EF1EDB"/>
    <w:pPr>
      <w:spacing w:after="100"/>
      <w:ind w:left="440"/>
    </w:pPr>
  </w:style>
  <w:style w:type="character" w:styleId="af">
    <w:name w:val="annotation reference"/>
    <w:basedOn w:val="a0"/>
    <w:uiPriority w:val="99"/>
    <w:semiHidden/>
    <w:unhideWhenUsed/>
    <w:rsid w:val="00DA7064"/>
    <w:rPr>
      <w:sz w:val="16"/>
      <w:szCs w:val="16"/>
    </w:rPr>
  </w:style>
  <w:style w:type="paragraph" w:styleId="af0">
    <w:name w:val="annotation text"/>
    <w:basedOn w:val="a"/>
    <w:link w:val="af1"/>
    <w:uiPriority w:val="99"/>
    <w:unhideWhenUsed/>
    <w:rsid w:val="00DA7064"/>
    <w:pPr>
      <w:spacing w:line="240" w:lineRule="auto"/>
    </w:pPr>
    <w:rPr>
      <w:sz w:val="20"/>
      <w:szCs w:val="20"/>
    </w:rPr>
  </w:style>
  <w:style w:type="character" w:customStyle="1" w:styleId="af1">
    <w:name w:val="Текст примечания Знак"/>
    <w:basedOn w:val="a0"/>
    <w:link w:val="af0"/>
    <w:uiPriority w:val="99"/>
    <w:rsid w:val="00DA7064"/>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DA7064"/>
    <w:rPr>
      <w:b/>
      <w:bCs/>
    </w:rPr>
  </w:style>
  <w:style w:type="character" w:customStyle="1" w:styleId="af3">
    <w:name w:val="Тема примечания Знак"/>
    <w:basedOn w:val="af1"/>
    <w:link w:val="af2"/>
    <w:uiPriority w:val="99"/>
    <w:semiHidden/>
    <w:rsid w:val="00DA7064"/>
    <w:rPr>
      <w:rFonts w:ascii="Times New Roman" w:eastAsia="Times New Roman" w:hAnsi="Times New Roman" w:cs="Times New Roman"/>
      <w:b/>
      <w:bCs/>
      <w:sz w:val="20"/>
      <w:szCs w:val="20"/>
    </w:rPr>
  </w:style>
  <w:style w:type="character" w:customStyle="1" w:styleId="40">
    <w:name w:val="Заголовок 4 Знак"/>
    <w:basedOn w:val="a0"/>
    <w:link w:val="4"/>
    <w:uiPriority w:val="9"/>
    <w:rsid w:val="001067AD"/>
    <w:rPr>
      <w:rFonts w:asciiTheme="majorHAnsi" w:eastAsiaTheme="majorEastAsia" w:hAnsiTheme="majorHAnsi" w:cstheme="majorBidi"/>
      <w:i/>
      <w:iCs/>
      <w:color w:val="2E74B5" w:themeColor="accent1" w:themeShade="BF"/>
    </w:rPr>
  </w:style>
  <w:style w:type="paragraph" w:styleId="af4">
    <w:name w:val="Revision"/>
    <w:hidden/>
    <w:uiPriority w:val="99"/>
    <w:semiHidden/>
    <w:rsid w:val="00BA100F"/>
    <w:pPr>
      <w:spacing w:after="0" w:line="240" w:lineRule="auto"/>
    </w:pPr>
    <w:rPr>
      <w:rFonts w:ascii="Times New Roman" w:eastAsia="Times New Roman" w:hAnsi="Times New Roman" w:cs="Times New Roman"/>
    </w:rPr>
  </w:style>
  <w:style w:type="character" w:styleId="af5">
    <w:name w:val="Strong"/>
    <w:basedOn w:val="a0"/>
    <w:uiPriority w:val="22"/>
    <w:qFormat/>
    <w:rsid w:val="005A5C1C"/>
    <w:rPr>
      <w:b/>
      <w:bCs/>
    </w:rPr>
  </w:style>
  <w:style w:type="character" w:styleId="af6">
    <w:name w:val="Emphasis"/>
    <w:basedOn w:val="a0"/>
    <w:uiPriority w:val="20"/>
    <w:qFormat/>
    <w:rsid w:val="00F508E1"/>
    <w:rPr>
      <w:i/>
      <w:iCs/>
    </w:rPr>
  </w:style>
  <w:style w:type="paragraph" w:styleId="af7">
    <w:name w:val="Body Text"/>
    <w:basedOn w:val="a"/>
    <w:link w:val="af8"/>
    <w:qFormat/>
    <w:rsid w:val="00AC7462"/>
    <w:pPr>
      <w:widowControl w:val="0"/>
      <w:spacing w:after="0" w:line="240" w:lineRule="auto"/>
      <w:ind w:left="113" w:firstLine="708"/>
    </w:pPr>
    <w:rPr>
      <w:rFonts w:cstheme="minorBidi"/>
      <w:sz w:val="28"/>
      <w:szCs w:val="28"/>
      <w:lang w:val="en-US"/>
    </w:rPr>
  </w:style>
  <w:style w:type="character" w:customStyle="1" w:styleId="af8">
    <w:name w:val="Основной текст Знак"/>
    <w:basedOn w:val="a0"/>
    <w:link w:val="af7"/>
    <w:rsid w:val="00AC7462"/>
    <w:rPr>
      <w:rFonts w:ascii="Times New Roman" w:eastAsia="Times New Roman" w:hAnsi="Times New Roman"/>
      <w:sz w:val="28"/>
      <w:szCs w:val="28"/>
      <w:lang w:val="en-US"/>
    </w:rPr>
  </w:style>
  <w:style w:type="table" w:customStyle="1" w:styleId="13">
    <w:name w:val="Сетка таблицы1"/>
    <w:basedOn w:val="a1"/>
    <w:next w:val="aa"/>
    <w:uiPriority w:val="59"/>
    <w:rsid w:val="00AC746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a"/>
    <w:uiPriority w:val="59"/>
    <w:rsid w:val="00AC746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a"/>
    <w:uiPriority w:val="59"/>
    <w:rsid w:val="00867199"/>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aliases w:val="свой,No Spacing1,Елжан,Без интервала11"/>
    <w:link w:val="afa"/>
    <w:uiPriority w:val="1"/>
    <w:qFormat/>
    <w:rsid w:val="00EB6C79"/>
    <w:pPr>
      <w:spacing w:after="0" w:line="240" w:lineRule="auto"/>
    </w:pPr>
    <w:rPr>
      <w:rFonts w:eastAsiaTheme="minorEastAsia"/>
      <w:sz w:val="24"/>
      <w:szCs w:val="24"/>
      <w:lang w:eastAsia="ru-RU"/>
    </w:rPr>
  </w:style>
  <w:style w:type="character" w:customStyle="1" w:styleId="afa">
    <w:name w:val="Без интервала Знак"/>
    <w:aliases w:val="свой Знак,No Spacing1 Знак,Елжан Знак,Без интервала11 Знак"/>
    <w:basedOn w:val="a0"/>
    <w:link w:val="af9"/>
    <w:uiPriority w:val="1"/>
    <w:rsid w:val="00EB6C79"/>
    <w:rPr>
      <w:rFonts w:eastAsiaTheme="minorEastAsia"/>
      <w:sz w:val="24"/>
      <w:szCs w:val="24"/>
      <w:lang w:eastAsia="ru-RU"/>
    </w:rPr>
  </w:style>
  <w:style w:type="paragraph" w:customStyle="1" w:styleId="query-text-line">
    <w:name w:val="query-text-line"/>
    <w:basedOn w:val="a"/>
    <w:rsid w:val="00CD4DC6"/>
    <w:pPr>
      <w:spacing w:before="100" w:beforeAutospacing="1" w:after="100" w:afterAutospacing="1" w:line="240" w:lineRule="auto"/>
    </w:pPr>
    <w:rPr>
      <w:sz w:val="24"/>
      <w:szCs w:val="24"/>
      <w:lang w:eastAsia="ru-RU"/>
    </w:rPr>
  </w:style>
  <w:style w:type="paragraph" w:styleId="afb">
    <w:name w:val="caption"/>
    <w:basedOn w:val="a"/>
    <w:next w:val="a"/>
    <w:uiPriority w:val="35"/>
    <w:unhideWhenUsed/>
    <w:qFormat/>
    <w:rsid w:val="00967412"/>
    <w:pPr>
      <w:spacing w:before="120" w:after="60" w:line="240" w:lineRule="auto"/>
      <w:jc w:val="both"/>
    </w:pPr>
    <w:rPr>
      <w:rFonts w:eastAsiaTheme="minorHAnsi" w:cstheme="minorBidi"/>
      <w:iCs/>
      <w:color w:val="000000" w:themeColor="text1"/>
      <w:kern w:val="2"/>
      <w:sz w:val="24"/>
      <w:szCs w:val="18"/>
      <w:lang w:val="en-US"/>
      <w14:ligatures w14:val="standardContextual"/>
    </w:rPr>
  </w:style>
  <w:style w:type="paragraph" w:styleId="afc">
    <w:name w:val="footnote text"/>
    <w:basedOn w:val="a"/>
    <w:link w:val="afd"/>
    <w:uiPriority w:val="99"/>
    <w:semiHidden/>
    <w:unhideWhenUsed/>
    <w:rsid w:val="0026360E"/>
    <w:pPr>
      <w:spacing w:after="0" w:line="240" w:lineRule="auto"/>
    </w:pPr>
    <w:rPr>
      <w:sz w:val="20"/>
      <w:szCs w:val="20"/>
    </w:rPr>
  </w:style>
  <w:style w:type="character" w:customStyle="1" w:styleId="afd">
    <w:name w:val="Текст сноски Знак"/>
    <w:basedOn w:val="a0"/>
    <w:link w:val="afc"/>
    <w:uiPriority w:val="99"/>
    <w:semiHidden/>
    <w:rsid w:val="0026360E"/>
    <w:rPr>
      <w:rFonts w:ascii="Times New Roman" w:eastAsia="Times New Roman" w:hAnsi="Times New Roman" w:cs="Times New Roman"/>
      <w:sz w:val="20"/>
      <w:szCs w:val="20"/>
    </w:rPr>
  </w:style>
  <w:style w:type="character" w:styleId="afe">
    <w:name w:val="footnote reference"/>
    <w:basedOn w:val="a0"/>
    <w:semiHidden/>
    <w:unhideWhenUsed/>
    <w:qFormat/>
    <w:rsid w:val="0026360E"/>
    <w:rPr>
      <w:vertAlign w:val="superscript"/>
    </w:rPr>
  </w:style>
  <w:style w:type="paragraph" w:customStyle="1" w:styleId="Default">
    <w:name w:val="Default"/>
    <w:rsid w:val="00625AF1"/>
    <w:pPr>
      <w:autoSpaceDE w:val="0"/>
      <w:autoSpaceDN w:val="0"/>
      <w:adjustRightInd w:val="0"/>
      <w:spacing w:after="0" w:line="240" w:lineRule="auto"/>
    </w:pPr>
    <w:rPr>
      <w:rFonts w:ascii="Arial" w:hAnsi="Arial" w:cs="Arial"/>
      <w:color w:val="000000"/>
      <w:sz w:val="24"/>
      <w:szCs w:val="24"/>
    </w:rPr>
  </w:style>
  <w:style w:type="paragraph" w:customStyle="1" w:styleId="EYBodytextwithparaspace">
    <w:name w:val="EY Body text (with para space)"/>
    <w:basedOn w:val="a"/>
    <w:link w:val="EYBodytextwithparaspaceChar"/>
    <w:qFormat/>
    <w:rsid w:val="00A91F93"/>
    <w:pPr>
      <w:numPr>
        <w:ilvl w:val="4"/>
        <w:numId w:val="9"/>
      </w:numPr>
      <w:spacing w:after="240" w:line="240" w:lineRule="auto"/>
    </w:pPr>
    <w:rPr>
      <w:rFonts w:asciiTheme="minorHAnsi" w:hAnsiTheme="minorHAnsi"/>
      <w:kern w:val="12"/>
      <w:sz w:val="20"/>
      <w:szCs w:val="24"/>
      <w:lang w:val="en-US"/>
    </w:rPr>
  </w:style>
  <w:style w:type="character" w:customStyle="1" w:styleId="EYBodytextwithparaspaceChar">
    <w:name w:val="EY Body text (with para space) Char"/>
    <w:basedOn w:val="a0"/>
    <w:link w:val="EYBodytextwithparaspace"/>
    <w:rsid w:val="00A91F93"/>
    <w:rPr>
      <w:rFonts w:eastAsia="Times New Roman" w:cs="Times New Roman"/>
      <w:kern w:val="12"/>
      <w:sz w:val="20"/>
      <w:szCs w:val="24"/>
      <w:lang w:val="en-US"/>
    </w:rPr>
  </w:style>
  <w:style w:type="paragraph" w:styleId="aff">
    <w:name w:val="Intense Quote"/>
    <w:basedOn w:val="a"/>
    <w:next w:val="a"/>
    <w:link w:val="aff0"/>
    <w:uiPriority w:val="30"/>
    <w:qFormat/>
    <w:rsid w:val="006669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0">
    <w:name w:val="Выделенная цитата Знак"/>
    <w:basedOn w:val="a0"/>
    <w:link w:val="aff"/>
    <w:uiPriority w:val="30"/>
    <w:rsid w:val="0066695A"/>
    <w:rPr>
      <w:rFonts w:ascii="Times New Roman" w:eastAsia="Times New Roman" w:hAnsi="Times New Roman" w:cs="Times New Roman"/>
      <w:i/>
      <w:iCs/>
      <w:color w:val="5B9BD5" w:themeColor="accent1"/>
    </w:rPr>
  </w:style>
  <w:style w:type="character" w:customStyle="1" w:styleId="1Char">
    <w:name w:val="!!!Список 1 ур. Char"/>
    <w:basedOn w:val="a0"/>
    <w:link w:val="1"/>
    <w:locked/>
    <w:rsid w:val="00AF6012"/>
    <w:rPr>
      <w:rFonts w:ascii="Times New Roman" w:hAnsi="Times New Roman" w:cs="Times New Roman"/>
      <w:noProof/>
      <w:color w:val="000000" w:themeColor="text1"/>
      <w:sz w:val="24"/>
      <w:szCs w:val="18"/>
    </w:rPr>
  </w:style>
  <w:style w:type="paragraph" w:customStyle="1" w:styleId="1">
    <w:name w:val="!!!Список 1 ур."/>
    <w:link w:val="1Char"/>
    <w:qFormat/>
    <w:rsid w:val="00AF6012"/>
    <w:pPr>
      <w:numPr>
        <w:numId w:val="12"/>
      </w:numPr>
      <w:spacing w:before="120" w:after="120" w:line="240" w:lineRule="auto"/>
      <w:ind w:left="0" w:firstLine="709"/>
      <w:contextualSpacing/>
      <w:jc w:val="both"/>
    </w:pPr>
    <w:rPr>
      <w:rFonts w:ascii="Times New Roman" w:hAnsi="Times New Roman" w:cs="Times New Roman"/>
      <w:noProof/>
      <w:color w:val="000000" w:themeColor="text1"/>
      <w:sz w:val="24"/>
      <w:szCs w:val="18"/>
    </w:rPr>
  </w:style>
  <w:style w:type="character" w:customStyle="1" w:styleId="normaltextrun">
    <w:name w:val="normaltextrun"/>
    <w:basedOn w:val="a0"/>
    <w:rsid w:val="00420B6D"/>
  </w:style>
  <w:style w:type="character" w:customStyle="1" w:styleId="eop">
    <w:name w:val="eop"/>
    <w:basedOn w:val="a0"/>
    <w:rsid w:val="0042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697">
      <w:bodyDiv w:val="1"/>
      <w:marLeft w:val="0"/>
      <w:marRight w:val="0"/>
      <w:marTop w:val="0"/>
      <w:marBottom w:val="0"/>
      <w:divBdr>
        <w:top w:val="none" w:sz="0" w:space="0" w:color="auto"/>
        <w:left w:val="none" w:sz="0" w:space="0" w:color="auto"/>
        <w:bottom w:val="none" w:sz="0" w:space="0" w:color="auto"/>
        <w:right w:val="none" w:sz="0" w:space="0" w:color="auto"/>
      </w:divBdr>
    </w:div>
    <w:div w:id="31200762">
      <w:bodyDiv w:val="1"/>
      <w:marLeft w:val="0"/>
      <w:marRight w:val="0"/>
      <w:marTop w:val="0"/>
      <w:marBottom w:val="0"/>
      <w:divBdr>
        <w:top w:val="none" w:sz="0" w:space="0" w:color="auto"/>
        <w:left w:val="none" w:sz="0" w:space="0" w:color="auto"/>
        <w:bottom w:val="none" w:sz="0" w:space="0" w:color="auto"/>
        <w:right w:val="none" w:sz="0" w:space="0" w:color="auto"/>
      </w:divBdr>
    </w:div>
    <w:div w:id="54934843">
      <w:bodyDiv w:val="1"/>
      <w:marLeft w:val="0"/>
      <w:marRight w:val="0"/>
      <w:marTop w:val="0"/>
      <w:marBottom w:val="0"/>
      <w:divBdr>
        <w:top w:val="none" w:sz="0" w:space="0" w:color="auto"/>
        <w:left w:val="none" w:sz="0" w:space="0" w:color="auto"/>
        <w:bottom w:val="none" w:sz="0" w:space="0" w:color="auto"/>
        <w:right w:val="none" w:sz="0" w:space="0" w:color="auto"/>
      </w:divBdr>
      <w:divsChild>
        <w:div w:id="1680690355">
          <w:marLeft w:val="0"/>
          <w:marRight w:val="0"/>
          <w:marTop w:val="0"/>
          <w:marBottom w:val="0"/>
          <w:divBdr>
            <w:top w:val="none" w:sz="0" w:space="0" w:color="auto"/>
            <w:left w:val="none" w:sz="0" w:space="0" w:color="auto"/>
            <w:bottom w:val="none" w:sz="0" w:space="0" w:color="auto"/>
            <w:right w:val="none" w:sz="0" w:space="0" w:color="auto"/>
          </w:divBdr>
          <w:divsChild>
            <w:div w:id="476185032">
              <w:marLeft w:val="0"/>
              <w:marRight w:val="0"/>
              <w:marTop w:val="0"/>
              <w:marBottom w:val="0"/>
              <w:divBdr>
                <w:top w:val="none" w:sz="0" w:space="0" w:color="auto"/>
                <w:left w:val="none" w:sz="0" w:space="0" w:color="auto"/>
                <w:bottom w:val="none" w:sz="0" w:space="0" w:color="auto"/>
                <w:right w:val="none" w:sz="0" w:space="0" w:color="auto"/>
              </w:divBdr>
              <w:divsChild>
                <w:div w:id="857936958">
                  <w:marLeft w:val="0"/>
                  <w:marRight w:val="0"/>
                  <w:marTop w:val="0"/>
                  <w:marBottom w:val="0"/>
                  <w:divBdr>
                    <w:top w:val="none" w:sz="0" w:space="0" w:color="auto"/>
                    <w:left w:val="none" w:sz="0" w:space="0" w:color="auto"/>
                    <w:bottom w:val="none" w:sz="0" w:space="0" w:color="auto"/>
                    <w:right w:val="none" w:sz="0" w:space="0" w:color="auto"/>
                  </w:divBdr>
                  <w:divsChild>
                    <w:div w:id="834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1193">
      <w:bodyDiv w:val="1"/>
      <w:marLeft w:val="0"/>
      <w:marRight w:val="0"/>
      <w:marTop w:val="0"/>
      <w:marBottom w:val="0"/>
      <w:divBdr>
        <w:top w:val="none" w:sz="0" w:space="0" w:color="auto"/>
        <w:left w:val="none" w:sz="0" w:space="0" w:color="auto"/>
        <w:bottom w:val="none" w:sz="0" w:space="0" w:color="auto"/>
        <w:right w:val="none" w:sz="0" w:space="0" w:color="auto"/>
      </w:divBdr>
    </w:div>
    <w:div w:id="84303826">
      <w:bodyDiv w:val="1"/>
      <w:marLeft w:val="0"/>
      <w:marRight w:val="0"/>
      <w:marTop w:val="0"/>
      <w:marBottom w:val="0"/>
      <w:divBdr>
        <w:top w:val="none" w:sz="0" w:space="0" w:color="auto"/>
        <w:left w:val="none" w:sz="0" w:space="0" w:color="auto"/>
        <w:bottom w:val="none" w:sz="0" w:space="0" w:color="auto"/>
        <w:right w:val="none" w:sz="0" w:space="0" w:color="auto"/>
      </w:divBdr>
      <w:divsChild>
        <w:div w:id="439181944">
          <w:marLeft w:val="446"/>
          <w:marRight w:val="0"/>
          <w:marTop w:val="0"/>
          <w:marBottom w:val="0"/>
          <w:divBdr>
            <w:top w:val="none" w:sz="0" w:space="0" w:color="auto"/>
            <w:left w:val="none" w:sz="0" w:space="0" w:color="auto"/>
            <w:bottom w:val="none" w:sz="0" w:space="0" w:color="auto"/>
            <w:right w:val="none" w:sz="0" w:space="0" w:color="auto"/>
          </w:divBdr>
        </w:div>
        <w:div w:id="663823326">
          <w:marLeft w:val="446"/>
          <w:marRight w:val="0"/>
          <w:marTop w:val="0"/>
          <w:marBottom w:val="0"/>
          <w:divBdr>
            <w:top w:val="none" w:sz="0" w:space="0" w:color="auto"/>
            <w:left w:val="none" w:sz="0" w:space="0" w:color="auto"/>
            <w:bottom w:val="none" w:sz="0" w:space="0" w:color="auto"/>
            <w:right w:val="none" w:sz="0" w:space="0" w:color="auto"/>
          </w:divBdr>
        </w:div>
        <w:div w:id="1553076631">
          <w:marLeft w:val="446"/>
          <w:marRight w:val="0"/>
          <w:marTop w:val="0"/>
          <w:marBottom w:val="0"/>
          <w:divBdr>
            <w:top w:val="none" w:sz="0" w:space="0" w:color="auto"/>
            <w:left w:val="none" w:sz="0" w:space="0" w:color="auto"/>
            <w:bottom w:val="none" w:sz="0" w:space="0" w:color="auto"/>
            <w:right w:val="none" w:sz="0" w:space="0" w:color="auto"/>
          </w:divBdr>
        </w:div>
        <w:div w:id="1574509298">
          <w:marLeft w:val="446"/>
          <w:marRight w:val="0"/>
          <w:marTop w:val="0"/>
          <w:marBottom w:val="0"/>
          <w:divBdr>
            <w:top w:val="none" w:sz="0" w:space="0" w:color="auto"/>
            <w:left w:val="none" w:sz="0" w:space="0" w:color="auto"/>
            <w:bottom w:val="none" w:sz="0" w:space="0" w:color="auto"/>
            <w:right w:val="none" w:sz="0" w:space="0" w:color="auto"/>
          </w:divBdr>
        </w:div>
        <w:div w:id="1743599438">
          <w:marLeft w:val="446"/>
          <w:marRight w:val="0"/>
          <w:marTop w:val="0"/>
          <w:marBottom w:val="0"/>
          <w:divBdr>
            <w:top w:val="none" w:sz="0" w:space="0" w:color="auto"/>
            <w:left w:val="none" w:sz="0" w:space="0" w:color="auto"/>
            <w:bottom w:val="none" w:sz="0" w:space="0" w:color="auto"/>
            <w:right w:val="none" w:sz="0" w:space="0" w:color="auto"/>
          </w:divBdr>
        </w:div>
        <w:div w:id="2119176198">
          <w:marLeft w:val="446"/>
          <w:marRight w:val="0"/>
          <w:marTop w:val="0"/>
          <w:marBottom w:val="0"/>
          <w:divBdr>
            <w:top w:val="none" w:sz="0" w:space="0" w:color="auto"/>
            <w:left w:val="none" w:sz="0" w:space="0" w:color="auto"/>
            <w:bottom w:val="none" w:sz="0" w:space="0" w:color="auto"/>
            <w:right w:val="none" w:sz="0" w:space="0" w:color="auto"/>
          </w:divBdr>
        </w:div>
      </w:divsChild>
    </w:div>
    <w:div w:id="103771769">
      <w:bodyDiv w:val="1"/>
      <w:marLeft w:val="0"/>
      <w:marRight w:val="0"/>
      <w:marTop w:val="0"/>
      <w:marBottom w:val="0"/>
      <w:divBdr>
        <w:top w:val="none" w:sz="0" w:space="0" w:color="auto"/>
        <w:left w:val="none" w:sz="0" w:space="0" w:color="auto"/>
        <w:bottom w:val="none" w:sz="0" w:space="0" w:color="auto"/>
        <w:right w:val="none" w:sz="0" w:space="0" w:color="auto"/>
      </w:divBdr>
    </w:div>
    <w:div w:id="118648993">
      <w:bodyDiv w:val="1"/>
      <w:marLeft w:val="0"/>
      <w:marRight w:val="0"/>
      <w:marTop w:val="0"/>
      <w:marBottom w:val="0"/>
      <w:divBdr>
        <w:top w:val="none" w:sz="0" w:space="0" w:color="auto"/>
        <w:left w:val="none" w:sz="0" w:space="0" w:color="auto"/>
        <w:bottom w:val="none" w:sz="0" w:space="0" w:color="auto"/>
        <w:right w:val="none" w:sz="0" w:space="0" w:color="auto"/>
      </w:divBdr>
    </w:div>
    <w:div w:id="128017899">
      <w:bodyDiv w:val="1"/>
      <w:marLeft w:val="0"/>
      <w:marRight w:val="0"/>
      <w:marTop w:val="0"/>
      <w:marBottom w:val="0"/>
      <w:divBdr>
        <w:top w:val="none" w:sz="0" w:space="0" w:color="auto"/>
        <w:left w:val="none" w:sz="0" w:space="0" w:color="auto"/>
        <w:bottom w:val="none" w:sz="0" w:space="0" w:color="auto"/>
        <w:right w:val="none" w:sz="0" w:space="0" w:color="auto"/>
      </w:divBdr>
    </w:div>
    <w:div w:id="153961339">
      <w:bodyDiv w:val="1"/>
      <w:marLeft w:val="0"/>
      <w:marRight w:val="0"/>
      <w:marTop w:val="0"/>
      <w:marBottom w:val="0"/>
      <w:divBdr>
        <w:top w:val="none" w:sz="0" w:space="0" w:color="auto"/>
        <w:left w:val="none" w:sz="0" w:space="0" w:color="auto"/>
        <w:bottom w:val="none" w:sz="0" w:space="0" w:color="auto"/>
        <w:right w:val="none" w:sz="0" w:space="0" w:color="auto"/>
      </w:divBdr>
    </w:div>
    <w:div w:id="169180972">
      <w:bodyDiv w:val="1"/>
      <w:marLeft w:val="0"/>
      <w:marRight w:val="0"/>
      <w:marTop w:val="0"/>
      <w:marBottom w:val="0"/>
      <w:divBdr>
        <w:top w:val="none" w:sz="0" w:space="0" w:color="auto"/>
        <w:left w:val="none" w:sz="0" w:space="0" w:color="auto"/>
        <w:bottom w:val="none" w:sz="0" w:space="0" w:color="auto"/>
        <w:right w:val="none" w:sz="0" w:space="0" w:color="auto"/>
      </w:divBdr>
      <w:divsChild>
        <w:div w:id="565728129">
          <w:marLeft w:val="274"/>
          <w:marRight w:val="0"/>
          <w:marTop w:val="0"/>
          <w:marBottom w:val="0"/>
          <w:divBdr>
            <w:top w:val="none" w:sz="0" w:space="0" w:color="auto"/>
            <w:left w:val="none" w:sz="0" w:space="0" w:color="auto"/>
            <w:bottom w:val="none" w:sz="0" w:space="0" w:color="auto"/>
            <w:right w:val="none" w:sz="0" w:space="0" w:color="auto"/>
          </w:divBdr>
        </w:div>
      </w:divsChild>
    </w:div>
    <w:div w:id="172914887">
      <w:bodyDiv w:val="1"/>
      <w:marLeft w:val="0"/>
      <w:marRight w:val="0"/>
      <w:marTop w:val="0"/>
      <w:marBottom w:val="0"/>
      <w:divBdr>
        <w:top w:val="none" w:sz="0" w:space="0" w:color="auto"/>
        <w:left w:val="none" w:sz="0" w:space="0" w:color="auto"/>
        <w:bottom w:val="none" w:sz="0" w:space="0" w:color="auto"/>
        <w:right w:val="none" w:sz="0" w:space="0" w:color="auto"/>
      </w:divBdr>
      <w:divsChild>
        <w:div w:id="1812209429">
          <w:marLeft w:val="288"/>
          <w:marRight w:val="0"/>
          <w:marTop w:val="0"/>
          <w:marBottom w:val="0"/>
          <w:divBdr>
            <w:top w:val="none" w:sz="0" w:space="0" w:color="auto"/>
            <w:left w:val="none" w:sz="0" w:space="0" w:color="auto"/>
            <w:bottom w:val="none" w:sz="0" w:space="0" w:color="auto"/>
            <w:right w:val="none" w:sz="0" w:space="0" w:color="auto"/>
          </w:divBdr>
        </w:div>
      </w:divsChild>
    </w:div>
    <w:div w:id="183060154">
      <w:bodyDiv w:val="1"/>
      <w:marLeft w:val="0"/>
      <w:marRight w:val="0"/>
      <w:marTop w:val="0"/>
      <w:marBottom w:val="0"/>
      <w:divBdr>
        <w:top w:val="none" w:sz="0" w:space="0" w:color="auto"/>
        <w:left w:val="none" w:sz="0" w:space="0" w:color="auto"/>
        <w:bottom w:val="none" w:sz="0" w:space="0" w:color="auto"/>
        <w:right w:val="none" w:sz="0" w:space="0" w:color="auto"/>
      </w:divBdr>
    </w:div>
    <w:div w:id="184904968">
      <w:bodyDiv w:val="1"/>
      <w:marLeft w:val="0"/>
      <w:marRight w:val="0"/>
      <w:marTop w:val="0"/>
      <w:marBottom w:val="0"/>
      <w:divBdr>
        <w:top w:val="none" w:sz="0" w:space="0" w:color="auto"/>
        <w:left w:val="none" w:sz="0" w:space="0" w:color="auto"/>
        <w:bottom w:val="none" w:sz="0" w:space="0" w:color="auto"/>
        <w:right w:val="none" w:sz="0" w:space="0" w:color="auto"/>
      </w:divBdr>
    </w:div>
    <w:div w:id="192349151">
      <w:bodyDiv w:val="1"/>
      <w:marLeft w:val="0"/>
      <w:marRight w:val="0"/>
      <w:marTop w:val="0"/>
      <w:marBottom w:val="0"/>
      <w:divBdr>
        <w:top w:val="none" w:sz="0" w:space="0" w:color="auto"/>
        <w:left w:val="none" w:sz="0" w:space="0" w:color="auto"/>
        <w:bottom w:val="none" w:sz="0" w:space="0" w:color="auto"/>
        <w:right w:val="none" w:sz="0" w:space="0" w:color="auto"/>
      </w:divBdr>
      <w:divsChild>
        <w:div w:id="1171798924">
          <w:marLeft w:val="274"/>
          <w:marRight w:val="0"/>
          <w:marTop w:val="0"/>
          <w:marBottom w:val="0"/>
          <w:divBdr>
            <w:top w:val="none" w:sz="0" w:space="0" w:color="auto"/>
            <w:left w:val="none" w:sz="0" w:space="0" w:color="auto"/>
            <w:bottom w:val="none" w:sz="0" w:space="0" w:color="auto"/>
            <w:right w:val="none" w:sz="0" w:space="0" w:color="auto"/>
          </w:divBdr>
        </w:div>
        <w:div w:id="1977753192">
          <w:marLeft w:val="274"/>
          <w:marRight w:val="0"/>
          <w:marTop w:val="0"/>
          <w:marBottom w:val="0"/>
          <w:divBdr>
            <w:top w:val="none" w:sz="0" w:space="0" w:color="auto"/>
            <w:left w:val="none" w:sz="0" w:space="0" w:color="auto"/>
            <w:bottom w:val="none" w:sz="0" w:space="0" w:color="auto"/>
            <w:right w:val="none" w:sz="0" w:space="0" w:color="auto"/>
          </w:divBdr>
        </w:div>
      </w:divsChild>
    </w:div>
    <w:div w:id="197396513">
      <w:bodyDiv w:val="1"/>
      <w:marLeft w:val="0"/>
      <w:marRight w:val="0"/>
      <w:marTop w:val="0"/>
      <w:marBottom w:val="0"/>
      <w:divBdr>
        <w:top w:val="none" w:sz="0" w:space="0" w:color="auto"/>
        <w:left w:val="none" w:sz="0" w:space="0" w:color="auto"/>
        <w:bottom w:val="none" w:sz="0" w:space="0" w:color="auto"/>
        <w:right w:val="none" w:sz="0" w:space="0" w:color="auto"/>
      </w:divBdr>
    </w:div>
    <w:div w:id="261449822">
      <w:bodyDiv w:val="1"/>
      <w:marLeft w:val="0"/>
      <w:marRight w:val="0"/>
      <w:marTop w:val="0"/>
      <w:marBottom w:val="0"/>
      <w:divBdr>
        <w:top w:val="none" w:sz="0" w:space="0" w:color="auto"/>
        <w:left w:val="none" w:sz="0" w:space="0" w:color="auto"/>
        <w:bottom w:val="none" w:sz="0" w:space="0" w:color="auto"/>
        <w:right w:val="none" w:sz="0" w:space="0" w:color="auto"/>
      </w:divBdr>
      <w:divsChild>
        <w:div w:id="1378890446">
          <w:marLeft w:val="274"/>
          <w:marRight w:val="0"/>
          <w:marTop w:val="0"/>
          <w:marBottom w:val="0"/>
          <w:divBdr>
            <w:top w:val="none" w:sz="0" w:space="0" w:color="auto"/>
            <w:left w:val="none" w:sz="0" w:space="0" w:color="auto"/>
            <w:bottom w:val="none" w:sz="0" w:space="0" w:color="auto"/>
            <w:right w:val="none" w:sz="0" w:space="0" w:color="auto"/>
          </w:divBdr>
        </w:div>
        <w:div w:id="1731998025">
          <w:marLeft w:val="274"/>
          <w:marRight w:val="0"/>
          <w:marTop w:val="0"/>
          <w:marBottom w:val="0"/>
          <w:divBdr>
            <w:top w:val="none" w:sz="0" w:space="0" w:color="auto"/>
            <w:left w:val="none" w:sz="0" w:space="0" w:color="auto"/>
            <w:bottom w:val="none" w:sz="0" w:space="0" w:color="auto"/>
            <w:right w:val="none" w:sz="0" w:space="0" w:color="auto"/>
          </w:divBdr>
        </w:div>
        <w:div w:id="1747678525">
          <w:marLeft w:val="274"/>
          <w:marRight w:val="0"/>
          <w:marTop w:val="0"/>
          <w:marBottom w:val="0"/>
          <w:divBdr>
            <w:top w:val="none" w:sz="0" w:space="0" w:color="auto"/>
            <w:left w:val="none" w:sz="0" w:space="0" w:color="auto"/>
            <w:bottom w:val="none" w:sz="0" w:space="0" w:color="auto"/>
            <w:right w:val="none" w:sz="0" w:space="0" w:color="auto"/>
          </w:divBdr>
        </w:div>
      </w:divsChild>
    </w:div>
    <w:div w:id="265774084">
      <w:bodyDiv w:val="1"/>
      <w:marLeft w:val="0"/>
      <w:marRight w:val="0"/>
      <w:marTop w:val="0"/>
      <w:marBottom w:val="0"/>
      <w:divBdr>
        <w:top w:val="none" w:sz="0" w:space="0" w:color="auto"/>
        <w:left w:val="none" w:sz="0" w:space="0" w:color="auto"/>
        <w:bottom w:val="none" w:sz="0" w:space="0" w:color="auto"/>
        <w:right w:val="none" w:sz="0" w:space="0" w:color="auto"/>
      </w:divBdr>
      <w:divsChild>
        <w:div w:id="126821399">
          <w:marLeft w:val="274"/>
          <w:marRight w:val="0"/>
          <w:marTop w:val="0"/>
          <w:marBottom w:val="0"/>
          <w:divBdr>
            <w:top w:val="none" w:sz="0" w:space="0" w:color="auto"/>
            <w:left w:val="none" w:sz="0" w:space="0" w:color="auto"/>
            <w:bottom w:val="none" w:sz="0" w:space="0" w:color="auto"/>
            <w:right w:val="none" w:sz="0" w:space="0" w:color="auto"/>
          </w:divBdr>
        </w:div>
        <w:div w:id="319500149">
          <w:marLeft w:val="274"/>
          <w:marRight w:val="0"/>
          <w:marTop w:val="0"/>
          <w:marBottom w:val="0"/>
          <w:divBdr>
            <w:top w:val="none" w:sz="0" w:space="0" w:color="auto"/>
            <w:left w:val="none" w:sz="0" w:space="0" w:color="auto"/>
            <w:bottom w:val="none" w:sz="0" w:space="0" w:color="auto"/>
            <w:right w:val="none" w:sz="0" w:space="0" w:color="auto"/>
          </w:divBdr>
        </w:div>
      </w:divsChild>
    </w:div>
    <w:div w:id="322586042">
      <w:bodyDiv w:val="1"/>
      <w:marLeft w:val="0"/>
      <w:marRight w:val="0"/>
      <w:marTop w:val="0"/>
      <w:marBottom w:val="0"/>
      <w:divBdr>
        <w:top w:val="none" w:sz="0" w:space="0" w:color="auto"/>
        <w:left w:val="none" w:sz="0" w:space="0" w:color="auto"/>
        <w:bottom w:val="none" w:sz="0" w:space="0" w:color="auto"/>
        <w:right w:val="none" w:sz="0" w:space="0" w:color="auto"/>
      </w:divBdr>
    </w:div>
    <w:div w:id="327174167">
      <w:bodyDiv w:val="1"/>
      <w:marLeft w:val="0"/>
      <w:marRight w:val="0"/>
      <w:marTop w:val="0"/>
      <w:marBottom w:val="0"/>
      <w:divBdr>
        <w:top w:val="none" w:sz="0" w:space="0" w:color="auto"/>
        <w:left w:val="none" w:sz="0" w:space="0" w:color="auto"/>
        <w:bottom w:val="none" w:sz="0" w:space="0" w:color="auto"/>
        <w:right w:val="none" w:sz="0" w:space="0" w:color="auto"/>
      </w:divBdr>
    </w:div>
    <w:div w:id="387534801">
      <w:bodyDiv w:val="1"/>
      <w:marLeft w:val="0"/>
      <w:marRight w:val="0"/>
      <w:marTop w:val="0"/>
      <w:marBottom w:val="0"/>
      <w:divBdr>
        <w:top w:val="none" w:sz="0" w:space="0" w:color="auto"/>
        <w:left w:val="none" w:sz="0" w:space="0" w:color="auto"/>
        <w:bottom w:val="none" w:sz="0" w:space="0" w:color="auto"/>
        <w:right w:val="none" w:sz="0" w:space="0" w:color="auto"/>
      </w:divBdr>
      <w:divsChild>
        <w:div w:id="925771866">
          <w:marLeft w:val="274"/>
          <w:marRight w:val="0"/>
          <w:marTop w:val="0"/>
          <w:marBottom w:val="0"/>
          <w:divBdr>
            <w:top w:val="none" w:sz="0" w:space="0" w:color="auto"/>
            <w:left w:val="none" w:sz="0" w:space="0" w:color="auto"/>
            <w:bottom w:val="none" w:sz="0" w:space="0" w:color="auto"/>
            <w:right w:val="none" w:sz="0" w:space="0" w:color="auto"/>
          </w:divBdr>
        </w:div>
        <w:div w:id="1762212769">
          <w:marLeft w:val="274"/>
          <w:marRight w:val="0"/>
          <w:marTop w:val="0"/>
          <w:marBottom w:val="0"/>
          <w:divBdr>
            <w:top w:val="none" w:sz="0" w:space="0" w:color="auto"/>
            <w:left w:val="none" w:sz="0" w:space="0" w:color="auto"/>
            <w:bottom w:val="none" w:sz="0" w:space="0" w:color="auto"/>
            <w:right w:val="none" w:sz="0" w:space="0" w:color="auto"/>
          </w:divBdr>
        </w:div>
      </w:divsChild>
    </w:div>
    <w:div w:id="388068315">
      <w:bodyDiv w:val="1"/>
      <w:marLeft w:val="0"/>
      <w:marRight w:val="0"/>
      <w:marTop w:val="0"/>
      <w:marBottom w:val="0"/>
      <w:divBdr>
        <w:top w:val="none" w:sz="0" w:space="0" w:color="auto"/>
        <w:left w:val="none" w:sz="0" w:space="0" w:color="auto"/>
        <w:bottom w:val="none" w:sz="0" w:space="0" w:color="auto"/>
        <w:right w:val="none" w:sz="0" w:space="0" w:color="auto"/>
      </w:divBdr>
      <w:divsChild>
        <w:div w:id="82191697">
          <w:marLeft w:val="274"/>
          <w:marRight w:val="0"/>
          <w:marTop w:val="0"/>
          <w:marBottom w:val="0"/>
          <w:divBdr>
            <w:top w:val="none" w:sz="0" w:space="0" w:color="auto"/>
            <w:left w:val="none" w:sz="0" w:space="0" w:color="auto"/>
            <w:bottom w:val="none" w:sz="0" w:space="0" w:color="auto"/>
            <w:right w:val="none" w:sz="0" w:space="0" w:color="auto"/>
          </w:divBdr>
        </w:div>
      </w:divsChild>
    </w:div>
    <w:div w:id="394856863">
      <w:bodyDiv w:val="1"/>
      <w:marLeft w:val="0"/>
      <w:marRight w:val="0"/>
      <w:marTop w:val="0"/>
      <w:marBottom w:val="0"/>
      <w:divBdr>
        <w:top w:val="none" w:sz="0" w:space="0" w:color="auto"/>
        <w:left w:val="none" w:sz="0" w:space="0" w:color="auto"/>
        <w:bottom w:val="none" w:sz="0" w:space="0" w:color="auto"/>
        <w:right w:val="none" w:sz="0" w:space="0" w:color="auto"/>
      </w:divBdr>
    </w:div>
    <w:div w:id="398292251">
      <w:bodyDiv w:val="1"/>
      <w:marLeft w:val="0"/>
      <w:marRight w:val="0"/>
      <w:marTop w:val="0"/>
      <w:marBottom w:val="0"/>
      <w:divBdr>
        <w:top w:val="none" w:sz="0" w:space="0" w:color="auto"/>
        <w:left w:val="none" w:sz="0" w:space="0" w:color="auto"/>
        <w:bottom w:val="none" w:sz="0" w:space="0" w:color="auto"/>
        <w:right w:val="none" w:sz="0" w:space="0" w:color="auto"/>
      </w:divBdr>
    </w:div>
    <w:div w:id="409010810">
      <w:bodyDiv w:val="1"/>
      <w:marLeft w:val="0"/>
      <w:marRight w:val="0"/>
      <w:marTop w:val="0"/>
      <w:marBottom w:val="0"/>
      <w:divBdr>
        <w:top w:val="none" w:sz="0" w:space="0" w:color="auto"/>
        <w:left w:val="none" w:sz="0" w:space="0" w:color="auto"/>
        <w:bottom w:val="none" w:sz="0" w:space="0" w:color="auto"/>
        <w:right w:val="none" w:sz="0" w:space="0" w:color="auto"/>
      </w:divBdr>
    </w:div>
    <w:div w:id="425426017">
      <w:bodyDiv w:val="1"/>
      <w:marLeft w:val="0"/>
      <w:marRight w:val="0"/>
      <w:marTop w:val="0"/>
      <w:marBottom w:val="0"/>
      <w:divBdr>
        <w:top w:val="none" w:sz="0" w:space="0" w:color="auto"/>
        <w:left w:val="none" w:sz="0" w:space="0" w:color="auto"/>
        <w:bottom w:val="none" w:sz="0" w:space="0" w:color="auto"/>
        <w:right w:val="none" w:sz="0" w:space="0" w:color="auto"/>
      </w:divBdr>
    </w:div>
    <w:div w:id="482427631">
      <w:bodyDiv w:val="1"/>
      <w:marLeft w:val="0"/>
      <w:marRight w:val="0"/>
      <w:marTop w:val="0"/>
      <w:marBottom w:val="0"/>
      <w:divBdr>
        <w:top w:val="none" w:sz="0" w:space="0" w:color="auto"/>
        <w:left w:val="none" w:sz="0" w:space="0" w:color="auto"/>
        <w:bottom w:val="none" w:sz="0" w:space="0" w:color="auto"/>
        <w:right w:val="none" w:sz="0" w:space="0" w:color="auto"/>
      </w:divBdr>
    </w:div>
    <w:div w:id="485316456">
      <w:bodyDiv w:val="1"/>
      <w:marLeft w:val="0"/>
      <w:marRight w:val="0"/>
      <w:marTop w:val="0"/>
      <w:marBottom w:val="0"/>
      <w:divBdr>
        <w:top w:val="none" w:sz="0" w:space="0" w:color="auto"/>
        <w:left w:val="none" w:sz="0" w:space="0" w:color="auto"/>
        <w:bottom w:val="none" w:sz="0" w:space="0" w:color="auto"/>
        <w:right w:val="none" w:sz="0" w:space="0" w:color="auto"/>
      </w:divBdr>
      <w:divsChild>
        <w:div w:id="780415801">
          <w:marLeft w:val="274"/>
          <w:marRight w:val="0"/>
          <w:marTop w:val="0"/>
          <w:marBottom w:val="0"/>
          <w:divBdr>
            <w:top w:val="none" w:sz="0" w:space="0" w:color="auto"/>
            <w:left w:val="none" w:sz="0" w:space="0" w:color="auto"/>
            <w:bottom w:val="none" w:sz="0" w:space="0" w:color="auto"/>
            <w:right w:val="none" w:sz="0" w:space="0" w:color="auto"/>
          </w:divBdr>
        </w:div>
        <w:div w:id="1193375081">
          <w:marLeft w:val="274"/>
          <w:marRight w:val="0"/>
          <w:marTop w:val="0"/>
          <w:marBottom w:val="0"/>
          <w:divBdr>
            <w:top w:val="none" w:sz="0" w:space="0" w:color="auto"/>
            <w:left w:val="none" w:sz="0" w:space="0" w:color="auto"/>
            <w:bottom w:val="none" w:sz="0" w:space="0" w:color="auto"/>
            <w:right w:val="none" w:sz="0" w:space="0" w:color="auto"/>
          </w:divBdr>
        </w:div>
      </w:divsChild>
    </w:div>
    <w:div w:id="506754050">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
          <w:marLeft w:val="274"/>
          <w:marRight w:val="0"/>
          <w:marTop w:val="0"/>
          <w:marBottom w:val="0"/>
          <w:divBdr>
            <w:top w:val="none" w:sz="0" w:space="0" w:color="auto"/>
            <w:left w:val="none" w:sz="0" w:space="0" w:color="auto"/>
            <w:bottom w:val="none" w:sz="0" w:space="0" w:color="auto"/>
            <w:right w:val="none" w:sz="0" w:space="0" w:color="auto"/>
          </w:divBdr>
        </w:div>
        <w:div w:id="601453656">
          <w:marLeft w:val="274"/>
          <w:marRight w:val="0"/>
          <w:marTop w:val="0"/>
          <w:marBottom w:val="0"/>
          <w:divBdr>
            <w:top w:val="none" w:sz="0" w:space="0" w:color="auto"/>
            <w:left w:val="none" w:sz="0" w:space="0" w:color="auto"/>
            <w:bottom w:val="none" w:sz="0" w:space="0" w:color="auto"/>
            <w:right w:val="none" w:sz="0" w:space="0" w:color="auto"/>
          </w:divBdr>
        </w:div>
        <w:div w:id="701784971">
          <w:marLeft w:val="274"/>
          <w:marRight w:val="0"/>
          <w:marTop w:val="0"/>
          <w:marBottom w:val="0"/>
          <w:divBdr>
            <w:top w:val="none" w:sz="0" w:space="0" w:color="auto"/>
            <w:left w:val="none" w:sz="0" w:space="0" w:color="auto"/>
            <w:bottom w:val="none" w:sz="0" w:space="0" w:color="auto"/>
            <w:right w:val="none" w:sz="0" w:space="0" w:color="auto"/>
          </w:divBdr>
        </w:div>
        <w:div w:id="875234271">
          <w:marLeft w:val="274"/>
          <w:marRight w:val="0"/>
          <w:marTop w:val="0"/>
          <w:marBottom w:val="0"/>
          <w:divBdr>
            <w:top w:val="none" w:sz="0" w:space="0" w:color="auto"/>
            <w:left w:val="none" w:sz="0" w:space="0" w:color="auto"/>
            <w:bottom w:val="none" w:sz="0" w:space="0" w:color="auto"/>
            <w:right w:val="none" w:sz="0" w:space="0" w:color="auto"/>
          </w:divBdr>
        </w:div>
        <w:div w:id="1204752992">
          <w:marLeft w:val="274"/>
          <w:marRight w:val="0"/>
          <w:marTop w:val="0"/>
          <w:marBottom w:val="0"/>
          <w:divBdr>
            <w:top w:val="none" w:sz="0" w:space="0" w:color="auto"/>
            <w:left w:val="none" w:sz="0" w:space="0" w:color="auto"/>
            <w:bottom w:val="none" w:sz="0" w:space="0" w:color="auto"/>
            <w:right w:val="none" w:sz="0" w:space="0" w:color="auto"/>
          </w:divBdr>
        </w:div>
        <w:div w:id="1915553453">
          <w:marLeft w:val="274"/>
          <w:marRight w:val="0"/>
          <w:marTop w:val="0"/>
          <w:marBottom w:val="0"/>
          <w:divBdr>
            <w:top w:val="none" w:sz="0" w:space="0" w:color="auto"/>
            <w:left w:val="none" w:sz="0" w:space="0" w:color="auto"/>
            <w:bottom w:val="none" w:sz="0" w:space="0" w:color="auto"/>
            <w:right w:val="none" w:sz="0" w:space="0" w:color="auto"/>
          </w:divBdr>
        </w:div>
        <w:div w:id="2017271087">
          <w:marLeft w:val="274"/>
          <w:marRight w:val="0"/>
          <w:marTop w:val="0"/>
          <w:marBottom w:val="0"/>
          <w:divBdr>
            <w:top w:val="none" w:sz="0" w:space="0" w:color="auto"/>
            <w:left w:val="none" w:sz="0" w:space="0" w:color="auto"/>
            <w:bottom w:val="none" w:sz="0" w:space="0" w:color="auto"/>
            <w:right w:val="none" w:sz="0" w:space="0" w:color="auto"/>
          </w:divBdr>
        </w:div>
      </w:divsChild>
    </w:div>
    <w:div w:id="547761214">
      <w:bodyDiv w:val="1"/>
      <w:marLeft w:val="0"/>
      <w:marRight w:val="0"/>
      <w:marTop w:val="0"/>
      <w:marBottom w:val="0"/>
      <w:divBdr>
        <w:top w:val="none" w:sz="0" w:space="0" w:color="auto"/>
        <w:left w:val="none" w:sz="0" w:space="0" w:color="auto"/>
        <w:bottom w:val="none" w:sz="0" w:space="0" w:color="auto"/>
        <w:right w:val="none" w:sz="0" w:space="0" w:color="auto"/>
      </w:divBdr>
    </w:div>
    <w:div w:id="552278686">
      <w:bodyDiv w:val="1"/>
      <w:marLeft w:val="0"/>
      <w:marRight w:val="0"/>
      <w:marTop w:val="0"/>
      <w:marBottom w:val="0"/>
      <w:divBdr>
        <w:top w:val="none" w:sz="0" w:space="0" w:color="auto"/>
        <w:left w:val="none" w:sz="0" w:space="0" w:color="auto"/>
        <w:bottom w:val="none" w:sz="0" w:space="0" w:color="auto"/>
        <w:right w:val="none" w:sz="0" w:space="0" w:color="auto"/>
      </w:divBdr>
      <w:divsChild>
        <w:div w:id="1055853">
          <w:marLeft w:val="446"/>
          <w:marRight w:val="0"/>
          <w:marTop w:val="0"/>
          <w:marBottom w:val="0"/>
          <w:divBdr>
            <w:top w:val="none" w:sz="0" w:space="0" w:color="auto"/>
            <w:left w:val="none" w:sz="0" w:space="0" w:color="auto"/>
            <w:bottom w:val="none" w:sz="0" w:space="0" w:color="auto"/>
            <w:right w:val="none" w:sz="0" w:space="0" w:color="auto"/>
          </w:divBdr>
        </w:div>
        <w:div w:id="673455024">
          <w:marLeft w:val="446"/>
          <w:marRight w:val="0"/>
          <w:marTop w:val="0"/>
          <w:marBottom w:val="0"/>
          <w:divBdr>
            <w:top w:val="none" w:sz="0" w:space="0" w:color="auto"/>
            <w:left w:val="none" w:sz="0" w:space="0" w:color="auto"/>
            <w:bottom w:val="none" w:sz="0" w:space="0" w:color="auto"/>
            <w:right w:val="none" w:sz="0" w:space="0" w:color="auto"/>
          </w:divBdr>
        </w:div>
        <w:div w:id="1463309382">
          <w:marLeft w:val="446"/>
          <w:marRight w:val="0"/>
          <w:marTop w:val="0"/>
          <w:marBottom w:val="0"/>
          <w:divBdr>
            <w:top w:val="none" w:sz="0" w:space="0" w:color="auto"/>
            <w:left w:val="none" w:sz="0" w:space="0" w:color="auto"/>
            <w:bottom w:val="none" w:sz="0" w:space="0" w:color="auto"/>
            <w:right w:val="none" w:sz="0" w:space="0" w:color="auto"/>
          </w:divBdr>
        </w:div>
        <w:div w:id="1755006785">
          <w:marLeft w:val="446"/>
          <w:marRight w:val="0"/>
          <w:marTop w:val="0"/>
          <w:marBottom w:val="0"/>
          <w:divBdr>
            <w:top w:val="none" w:sz="0" w:space="0" w:color="auto"/>
            <w:left w:val="none" w:sz="0" w:space="0" w:color="auto"/>
            <w:bottom w:val="none" w:sz="0" w:space="0" w:color="auto"/>
            <w:right w:val="none" w:sz="0" w:space="0" w:color="auto"/>
          </w:divBdr>
        </w:div>
        <w:div w:id="1887523130">
          <w:marLeft w:val="446"/>
          <w:marRight w:val="0"/>
          <w:marTop w:val="0"/>
          <w:marBottom w:val="0"/>
          <w:divBdr>
            <w:top w:val="none" w:sz="0" w:space="0" w:color="auto"/>
            <w:left w:val="none" w:sz="0" w:space="0" w:color="auto"/>
            <w:bottom w:val="none" w:sz="0" w:space="0" w:color="auto"/>
            <w:right w:val="none" w:sz="0" w:space="0" w:color="auto"/>
          </w:divBdr>
        </w:div>
        <w:div w:id="1891578174">
          <w:marLeft w:val="446"/>
          <w:marRight w:val="0"/>
          <w:marTop w:val="0"/>
          <w:marBottom w:val="0"/>
          <w:divBdr>
            <w:top w:val="none" w:sz="0" w:space="0" w:color="auto"/>
            <w:left w:val="none" w:sz="0" w:space="0" w:color="auto"/>
            <w:bottom w:val="none" w:sz="0" w:space="0" w:color="auto"/>
            <w:right w:val="none" w:sz="0" w:space="0" w:color="auto"/>
          </w:divBdr>
        </w:div>
      </w:divsChild>
    </w:div>
    <w:div w:id="553548286">
      <w:bodyDiv w:val="1"/>
      <w:marLeft w:val="0"/>
      <w:marRight w:val="0"/>
      <w:marTop w:val="0"/>
      <w:marBottom w:val="0"/>
      <w:divBdr>
        <w:top w:val="none" w:sz="0" w:space="0" w:color="auto"/>
        <w:left w:val="none" w:sz="0" w:space="0" w:color="auto"/>
        <w:bottom w:val="none" w:sz="0" w:space="0" w:color="auto"/>
        <w:right w:val="none" w:sz="0" w:space="0" w:color="auto"/>
      </w:divBdr>
    </w:div>
    <w:div w:id="553734331">
      <w:bodyDiv w:val="1"/>
      <w:marLeft w:val="0"/>
      <w:marRight w:val="0"/>
      <w:marTop w:val="0"/>
      <w:marBottom w:val="0"/>
      <w:divBdr>
        <w:top w:val="none" w:sz="0" w:space="0" w:color="auto"/>
        <w:left w:val="none" w:sz="0" w:space="0" w:color="auto"/>
        <w:bottom w:val="none" w:sz="0" w:space="0" w:color="auto"/>
        <w:right w:val="none" w:sz="0" w:space="0" w:color="auto"/>
      </w:divBdr>
    </w:div>
    <w:div w:id="555513878">
      <w:bodyDiv w:val="1"/>
      <w:marLeft w:val="0"/>
      <w:marRight w:val="0"/>
      <w:marTop w:val="0"/>
      <w:marBottom w:val="0"/>
      <w:divBdr>
        <w:top w:val="none" w:sz="0" w:space="0" w:color="auto"/>
        <w:left w:val="none" w:sz="0" w:space="0" w:color="auto"/>
        <w:bottom w:val="none" w:sz="0" w:space="0" w:color="auto"/>
        <w:right w:val="none" w:sz="0" w:space="0" w:color="auto"/>
      </w:divBdr>
      <w:divsChild>
        <w:div w:id="1240217398">
          <w:marLeft w:val="274"/>
          <w:marRight w:val="0"/>
          <w:marTop w:val="0"/>
          <w:marBottom w:val="0"/>
          <w:divBdr>
            <w:top w:val="none" w:sz="0" w:space="0" w:color="auto"/>
            <w:left w:val="none" w:sz="0" w:space="0" w:color="auto"/>
            <w:bottom w:val="none" w:sz="0" w:space="0" w:color="auto"/>
            <w:right w:val="none" w:sz="0" w:space="0" w:color="auto"/>
          </w:divBdr>
        </w:div>
        <w:div w:id="1607426020">
          <w:marLeft w:val="274"/>
          <w:marRight w:val="0"/>
          <w:marTop w:val="0"/>
          <w:marBottom w:val="0"/>
          <w:divBdr>
            <w:top w:val="none" w:sz="0" w:space="0" w:color="auto"/>
            <w:left w:val="none" w:sz="0" w:space="0" w:color="auto"/>
            <w:bottom w:val="none" w:sz="0" w:space="0" w:color="auto"/>
            <w:right w:val="none" w:sz="0" w:space="0" w:color="auto"/>
          </w:divBdr>
        </w:div>
      </w:divsChild>
    </w:div>
    <w:div w:id="582108653">
      <w:bodyDiv w:val="1"/>
      <w:marLeft w:val="0"/>
      <w:marRight w:val="0"/>
      <w:marTop w:val="0"/>
      <w:marBottom w:val="0"/>
      <w:divBdr>
        <w:top w:val="none" w:sz="0" w:space="0" w:color="auto"/>
        <w:left w:val="none" w:sz="0" w:space="0" w:color="auto"/>
        <w:bottom w:val="none" w:sz="0" w:space="0" w:color="auto"/>
        <w:right w:val="none" w:sz="0" w:space="0" w:color="auto"/>
      </w:divBdr>
      <w:divsChild>
        <w:div w:id="537355372">
          <w:marLeft w:val="274"/>
          <w:marRight w:val="0"/>
          <w:marTop w:val="0"/>
          <w:marBottom w:val="0"/>
          <w:divBdr>
            <w:top w:val="none" w:sz="0" w:space="0" w:color="auto"/>
            <w:left w:val="none" w:sz="0" w:space="0" w:color="auto"/>
            <w:bottom w:val="none" w:sz="0" w:space="0" w:color="auto"/>
            <w:right w:val="none" w:sz="0" w:space="0" w:color="auto"/>
          </w:divBdr>
        </w:div>
        <w:div w:id="1496995329">
          <w:marLeft w:val="274"/>
          <w:marRight w:val="0"/>
          <w:marTop w:val="0"/>
          <w:marBottom w:val="0"/>
          <w:divBdr>
            <w:top w:val="none" w:sz="0" w:space="0" w:color="auto"/>
            <w:left w:val="none" w:sz="0" w:space="0" w:color="auto"/>
            <w:bottom w:val="none" w:sz="0" w:space="0" w:color="auto"/>
            <w:right w:val="none" w:sz="0" w:space="0" w:color="auto"/>
          </w:divBdr>
        </w:div>
      </w:divsChild>
    </w:div>
    <w:div w:id="590162955">
      <w:bodyDiv w:val="1"/>
      <w:marLeft w:val="0"/>
      <w:marRight w:val="0"/>
      <w:marTop w:val="0"/>
      <w:marBottom w:val="0"/>
      <w:divBdr>
        <w:top w:val="none" w:sz="0" w:space="0" w:color="auto"/>
        <w:left w:val="none" w:sz="0" w:space="0" w:color="auto"/>
        <w:bottom w:val="none" w:sz="0" w:space="0" w:color="auto"/>
        <w:right w:val="none" w:sz="0" w:space="0" w:color="auto"/>
      </w:divBdr>
      <w:divsChild>
        <w:div w:id="282661681">
          <w:marLeft w:val="274"/>
          <w:marRight w:val="0"/>
          <w:marTop w:val="0"/>
          <w:marBottom w:val="0"/>
          <w:divBdr>
            <w:top w:val="none" w:sz="0" w:space="0" w:color="auto"/>
            <w:left w:val="none" w:sz="0" w:space="0" w:color="auto"/>
            <w:bottom w:val="none" w:sz="0" w:space="0" w:color="auto"/>
            <w:right w:val="none" w:sz="0" w:space="0" w:color="auto"/>
          </w:divBdr>
        </w:div>
        <w:div w:id="829517529">
          <w:marLeft w:val="274"/>
          <w:marRight w:val="0"/>
          <w:marTop w:val="0"/>
          <w:marBottom w:val="0"/>
          <w:divBdr>
            <w:top w:val="none" w:sz="0" w:space="0" w:color="auto"/>
            <w:left w:val="none" w:sz="0" w:space="0" w:color="auto"/>
            <w:bottom w:val="none" w:sz="0" w:space="0" w:color="auto"/>
            <w:right w:val="none" w:sz="0" w:space="0" w:color="auto"/>
          </w:divBdr>
        </w:div>
        <w:div w:id="951673136">
          <w:marLeft w:val="274"/>
          <w:marRight w:val="0"/>
          <w:marTop w:val="0"/>
          <w:marBottom w:val="0"/>
          <w:divBdr>
            <w:top w:val="none" w:sz="0" w:space="0" w:color="auto"/>
            <w:left w:val="none" w:sz="0" w:space="0" w:color="auto"/>
            <w:bottom w:val="none" w:sz="0" w:space="0" w:color="auto"/>
            <w:right w:val="none" w:sz="0" w:space="0" w:color="auto"/>
          </w:divBdr>
        </w:div>
        <w:div w:id="1990669989">
          <w:marLeft w:val="274"/>
          <w:marRight w:val="0"/>
          <w:marTop w:val="0"/>
          <w:marBottom w:val="0"/>
          <w:divBdr>
            <w:top w:val="none" w:sz="0" w:space="0" w:color="auto"/>
            <w:left w:val="none" w:sz="0" w:space="0" w:color="auto"/>
            <w:bottom w:val="none" w:sz="0" w:space="0" w:color="auto"/>
            <w:right w:val="none" w:sz="0" w:space="0" w:color="auto"/>
          </w:divBdr>
        </w:div>
      </w:divsChild>
    </w:div>
    <w:div w:id="624652645">
      <w:bodyDiv w:val="1"/>
      <w:marLeft w:val="0"/>
      <w:marRight w:val="0"/>
      <w:marTop w:val="0"/>
      <w:marBottom w:val="0"/>
      <w:divBdr>
        <w:top w:val="none" w:sz="0" w:space="0" w:color="auto"/>
        <w:left w:val="none" w:sz="0" w:space="0" w:color="auto"/>
        <w:bottom w:val="none" w:sz="0" w:space="0" w:color="auto"/>
        <w:right w:val="none" w:sz="0" w:space="0" w:color="auto"/>
      </w:divBdr>
      <w:divsChild>
        <w:div w:id="704523618">
          <w:marLeft w:val="274"/>
          <w:marRight w:val="0"/>
          <w:marTop w:val="60"/>
          <w:marBottom w:val="0"/>
          <w:divBdr>
            <w:top w:val="none" w:sz="0" w:space="0" w:color="auto"/>
            <w:left w:val="none" w:sz="0" w:space="0" w:color="auto"/>
            <w:bottom w:val="none" w:sz="0" w:space="0" w:color="auto"/>
            <w:right w:val="none" w:sz="0" w:space="0" w:color="auto"/>
          </w:divBdr>
        </w:div>
      </w:divsChild>
    </w:div>
    <w:div w:id="633945196">
      <w:bodyDiv w:val="1"/>
      <w:marLeft w:val="0"/>
      <w:marRight w:val="0"/>
      <w:marTop w:val="0"/>
      <w:marBottom w:val="0"/>
      <w:divBdr>
        <w:top w:val="none" w:sz="0" w:space="0" w:color="auto"/>
        <w:left w:val="none" w:sz="0" w:space="0" w:color="auto"/>
        <w:bottom w:val="none" w:sz="0" w:space="0" w:color="auto"/>
        <w:right w:val="none" w:sz="0" w:space="0" w:color="auto"/>
      </w:divBdr>
    </w:div>
    <w:div w:id="637494751">
      <w:bodyDiv w:val="1"/>
      <w:marLeft w:val="0"/>
      <w:marRight w:val="0"/>
      <w:marTop w:val="0"/>
      <w:marBottom w:val="0"/>
      <w:divBdr>
        <w:top w:val="none" w:sz="0" w:space="0" w:color="auto"/>
        <w:left w:val="none" w:sz="0" w:space="0" w:color="auto"/>
        <w:bottom w:val="none" w:sz="0" w:space="0" w:color="auto"/>
        <w:right w:val="none" w:sz="0" w:space="0" w:color="auto"/>
      </w:divBdr>
    </w:div>
    <w:div w:id="649096270">
      <w:bodyDiv w:val="1"/>
      <w:marLeft w:val="0"/>
      <w:marRight w:val="0"/>
      <w:marTop w:val="0"/>
      <w:marBottom w:val="0"/>
      <w:divBdr>
        <w:top w:val="none" w:sz="0" w:space="0" w:color="auto"/>
        <w:left w:val="none" w:sz="0" w:space="0" w:color="auto"/>
        <w:bottom w:val="none" w:sz="0" w:space="0" w:color="auto"/>
        <w:right w:val="none" w:sz="0" w:space="0" w:color="auto"/>
      </w:divBdr>
      <w:divsChild>
        <w:div w:id="131098984">
          <w:marLeft w:val="274"/>
          <w:marRight w:val="0"/>
          <w:marTop w:val="0"/>
          <w:marBottom w:val="0"/>
          <w:divBdr>
            <w:top w:val="none" w:sz="0" w:space="0" w:color="auto"/>
            <w:left w:val="none" w:sz="0" w:space="0" w:color="auto"/>
            <w:bottom w:val="none" w:sz="0" w:space="0" w:color="auto"/>
            <w:right w:val="none" w:sz="0" w:space="0" w:color="auto"/>
          </w:divBdr>
        </w:div>
        <w:div w:id="561988442">
          <w:marLeft w:val="274"/>
          <w:marRight w:val="0"/>
          <w:marTop w:val="0"/>
          <w:marBottom w:val="0"/>
          <w:divBdr>
            <w:top w:val="none" w:sz="0" w:space="0" w:color="auto"/>
            <w:left w:val="none" w:sz="0" w:space="0" w:color="auto"/>
            <w:bottom w:val="none" w:sz="0" w:space="0" w:color="auto"/>
            <w:right w:val="none" w:sz="0" w:space="0" w:color="auto"/>
          </w:divBdr>
        </w:div>
        <w:div w:id="1215506268">
          <w:marLeft w:val="274"/>
          <w:marRight w:val="0"/>
          <w:marTop w:val="0"/>
          <w:marBottom w:val="0"/>
          <w:divBdr>
            <w:top w:val="none" w:sz="0" w:space="0" w:color="auto"/>
            <w:left w:val="none" w:sz="0" w:space="0" w:color="auto"/>
            <w:bottom w:val="none" w:sz="0" w:space="0" w:color="auto"/>
            <w:right w:val="none" w:sz="0" w:space="0" w:color="auto"/>
          </w:divBdr>
        </w:div>
        <w:div w:id="1713652915">
          <w:marLeft w:val="274"/>
          <w:marRight w:val="0"/>
          <w:marTop w:val="0"/>
          <w:marBottom w:val="0"/>
          <w:divBdr>
            <w:top w:val="none" w:sz="0" w:space="0" w:color="auto"/>
            <w:left w:val="none" w:sz="0" w:space="0" w:color="auto"/>
            <w:bottom w:val="none" w:sz="0" w:space="0" w:color="auto"/>
            <w:right w:val="none" w:sz="0" w:space="0" w:color="auto"/>
          </w:divBdr>
        </w:div>
        <w:div w:id="1845392461">
          <w:marLeft w:val="274"/>
          <w:marRight w:val="0"/>
          <w:marTop w:val="0"/>
          <w:marBottom w:val="0"/>
          <w:divBdr>
            <w:top w:val="none" w:sz="0" w:space="0" w:color="auto"/>
            <w:left w:val="none" w:sz="0" w:space="0" w:color="auto"/>
            <w:bottom w:val="none" w:sz="0" w:space="0" w:color="auto"/>
            <w:right w:val="none" w:sz="0" w:space="0" w:color="auto"/>
          </w:divBdr>
        </w:div>
      </w:divsChild>
    </w:div>
    <w:div w:id="685400496">
      <w:bodyDiv w:val="1"/>
      <w:marLeft w:val="0"/>
      <w:marRight w:val="0"/>
      <w:marTop w:val="0"/>
      <w:marBottom w:val="0"/>
      <w:divBdr>
        <w:top w:val="none" w:sz="0" w:space="0" w:color="auto"/>
        <w:left w:val="none" w:sz="0" w:space="0" w:color="auto"/>
        <w:bottom w:val="none" w:sz="0" w:space="0" w:color="auto"/>
        <w:right w:val="none" w:sz="0" w:space="0" w:color="auto"/>
      </w:divBdr>
      <w:divsChild>
        <w:div w:id="779960255">
          <w:marLeft w:val="720"/>
          <w:marRight w:val="0"/>
          <w:marTop w:val="0"/>
          <w:marBottom w:val="0"/>
          <w:divBdr>
            <w:top w:val="none" w:sz="0" w:space="0" w:color="auto"/>
            <w:left w:val="none" w:sz="0" w:space="0" w:color="auto"/>
            <w:bottom w:val="none" w:sz="0" w:space="0" w:color="auto"/>
            <w:right w:val="none" w:sz="0" w:space="0" w:color="auto"/>
          </w:divBdr>
        </w:div>
      </w:divsChild>
    </w:div>
    <w:div w:id="687416033">
      <w:bodyDiv w:val="1"/>
      <w:marLeft w:val="0"/>
      <w:marRight w:val="0"/>
      <w:marTop w:val="0"/>
      <w:marBottom w:val="0"/>
      <w:divBdr>
        <w:top w:val="none" w:sz="0" w:space="0" w:color="auto"/>
        <w:left w:val="none" w:sz="0" w:space="0" w:color="auto"/>
        <w:bottom w:val="none" w:sz="0" w:space="0" w:color="auto"/>
        <w:right w:val="none" w:sz="0" w:space="0" w:color="auto"/>
      </w:divBdr>
      <w:divsChild>
        <w:div w:id="193226357">
          <w:marLeft w:val="1166"/>
          <w:marRight w:val="0"/>
          <w:marTop w:val="0"/>
          <w:marBottom w:val="0"/>
          <w:divBdr>
            <w:top w:val="none" w:sz="0" w:space="0" w:color="auto"/>
            <w:left w:val="none" w:sz="0" w:space="0" w:color="auto"/>
            <w:bottom w:val="none" w:sz="0" w:space="0" w:color="auto"/>
            <w:right w:val="none" w:sz="0" w:space="0" w:color="auto"/>
          </w:divBdr>
        </w:div>
        <w:div w:id="908227056">
          <w:marLeft w:val="1166"/>
          <w:marRight w:val="0"/>
          <w:marTop w:val="0"/>
          <w:marBottom w:val="0"/>
          <w:divBdr>
            <w:top w:val="none" w:sz="0" w:space="0" w:color="auto"/>
            <w:left w:val="none" w:sz="0" w:space="0" w:color="auto"/>
            <w:bottom w:val="none" w:sz="0" w:space="0" w:color="auto"/>
            <w:right w:val="none" w:sz="0" w:space="0" w:color="auto"/>
          </w:divBdr>
        </w:div>
        <w:div w:id="936717753">
          <w:marLeft w:val="1166"/>
          <w:marRight w:val="0"/>
          <w:marTop w:val="0"/>
          <w:marBottom w:val="0"/>
          <w:divBdr>
            <w:top w:val="none" w:sz="0" w:space="0" w:color="auto"/>
            <w:left w:val="none" w:sz="0" w:space="0" w:color="auto"/>
            <w:bottom w:val="none" w:sz="0" w:space="0" w:color="auto"/>
            <w:right w:val="none" w:sz="0" w:space="0" w:color="auto"/>
          </w:divBdr>
        </w:div>
        <w:div w:id="1093093022">
          <w:marLeft w:val="1166"/>
          <w:marRight w:val="0"/>
          <w:marTop w:val="0"/>
          <w:marBottom w:val="0"/>
          <w:divBdr>
            <w:top w:val="none" w:sz="0" w:space="0" w:color="auto"/>
            <w:left w:val="none" w:sz="0" w:space="0" w:color="auto"/>
            <w:bottom w:val="none" w:sz="0" w:space="0" w:color="auto"/>
            <w:right w:val="none" w:sz="0" w:space="0" w:color="auto"/>
          </w:divBdr>
        </w:div>
        <w:div w:id="1785297568">
          <w:marLeft w:val="1166"/>
          <w:marRight w:val="0"/>
          <w:marTop w:val="0"/>
          <w:marBottom w:val="0"/>
          <w:divBdr>
            <w:top w:val="none" w:sz="0" w:space="0" w:color="auto"/>
            <w:left w:val="none" w:sz="0" w:space="0" w:color="auto"/>
            <w:bottom w:val="none" w:sz="0" w:space="0" w:color="auto"/>
            <w:right w:val="none" w:sz="0" w:space="0" w:color="auto"/>
          </w:divBdr>
        </w:div>
      </w:divsChild>
    </w:div>
    <w:div w:id="701170617">
      <w:bodyDiv w:val="1"/>
      <w:marLeft w:val="0"/>
      <w:marRight w:val="0"/>
      <w:marTop w:val="0"/>
      <w:marBottom w:val="0"/>
      <w:divBdr>
        <w:top w:val="none" w:sz="0" w:space="0" w:color="auto"/>
        <w:left w:val="none" w:sz="0" w:space="0" w:color="auto"/>
        <w:bottom w:val="none" w:sz="0" w:space="0" w:color="auto"/>
        <w:right w:val="none" w:sz="0" w:space="0" w:color="auto"/>
      </w:divBdr>
      <w:divsChild>
        <w:div w:id="844979237">
          <w:marLeft w:val="274"/>
          <w:marRight w:val="0"/>
          <w:marTop w:val="0"/>
          <w:marBottom w:val="0"/>
          <w:divBdr>
            <w:top w:val="none" w:sz="0" w:space="0" w:color="auto"/>
            <w:left w:val="none" w:sz="0" w:space="0" w:color="auto"/>
            <w:bottom w:val="none" w:sz="0" w:space="0" w:color="auto"/>
            <w:right w:val="none" w:sz="0" w:space="0" w:color="auto"/>
          </w:divBdr>
        </w:div>
      </w:divsChild>
    </w:div>
    <w:div w:id="710149414">
      <w:bodyDiv w:val="1"/>
      <w:marLeft w:val="0"/>
      <w:marRight w:val="0"/>
      <w:marTop w:val="0"/>
      <w:marBottom w:val="0"/>
      <w:divBdr>
        <w:top w:val="none" w:sz="0" w:space="0" w:color="auto"/>
        <w:left w:val="none" w:sz="0" w:space="0" w:color="auto"/>
        <w:bottom w:val="none" w:sz="0" w:space="0" w:color="auto"/>
        <w:right w:val="none" w:sz="0" w:space="0" w:color="auto"/>
      </w:divBdr>
    </w:div>
    <w:div w:id="711073946">
      <w:bodyDiv w:val="1"/>
      <w:marLeft w:val="0"/>
      <w:marRight w:val="0"/>
      <w:marTop w:val="0"/>
      <w:marBottom w:val="0"/>
      <w:divBdr>
        <w:top w:val="none" w:sz="0" w:space="0" w:color="auto"/>
        <w:left w:val="none" w:sz="0" w:space="0" w:color="auto"/>
        <w:bottom w:val="none" w:sz="0" w:space="0" w:color="auto"/>
        <w:right w:val="none" w:sz="0" w:space="0" w:color="auto"/>
      </w:divBdr>
    </w:div>
    <w:div w:id="757101030">
      <w:bodyDiv w:val="1"/>
      <w:marLeft w:val="0"/>
      <w:marRight w:val="0"/>
      <w:marTop w:val="0"/>
      <w:marBottom w:val="0"/>
      <w:divBdr>
        <w:top w:val="none" w:sz="0" w:space="0" w:color="auto"/>
        <w:left w:val="none" w:sz="0" w:space="0" w:color="auto"/>
        <w:bottom w:val="none" w:sz="0" w:space="0" w:color="auto"/>
        <w:right w:val="none" w:sz="0" w:space="0" w:color="auto"/>
      </w:divBdr>
    </w:div>
    <w:div w:id="791747603">
      <w:bodyDiv w:val="1"/>
      <w:marLeft w:val="0"/>
      <w:marRight w:val="0"/>
      <w:marTop w:val="0"/>
      <w:marBottom w:val="0"/>
      <w:divBdr>
        <w:top w:val="none" w:sz="0" w:space="0" w:color="auto"/>
        <w:left w:val="none" w:sz="0" w:space="0" w:color="auto"/>
        <w:bottom w:val="none" w:sz="0" w:space="0" w:color="auto"/>
        <w:right w:val="none" w:sz="0" w:space="0" w:color="auto"/>
      </w:divBdr>
    </w:div>
    <w:div w:id="810561096">
      <w:bodyDiv w:val="1"/>
      <w:marLeft w:val="0"/>
      <w:marRight w:val="0"/>
      <w:marTop w:val="0"/>
      <w:marBottom w:val="0"/>
      <w:divBdr>
        <w:top w:val="none" w:sz="0" w:space="0" w:color="auto"/>
        <w:left w:val="none" w:sz="0" w:space="0" w:color="auto"/>
        <w:bottom w:val="none" w:sz="0" w:space="0" w:color="auto"/>
        <w:right w:val="none" w:sz="0" w:space="0" w:color="auto"/>
      </w:divBdr>
      <w:divsChild>
        <w:div w:id="317265906">
          <w:marLeft w:val="274"/>
          <w:marRight w:val="0"/>
          <w:marTop w:val="0"/>
          <w:marBottom w:val="0"/>
          <w:divBdr>
            <w:top w:val="none" w:sz="0" w:space="0" w:color="auto"/>
            <w:left w:val="none" w:sz="0" w:space="0" w:color="auto"/>
            <w:bottom w:val="none" w:sz="0" w:space="0" w:color="auto"/>
            <w:right w:val="none" w:sz="0" w:space="0" w:color="auto"/>
          </w:divBdr>
        </w:div>
      </w:divsChild>
    </w:div>
    <w:div w:id="816531445">
      <w:bodyDiv w:val="1"/>
      <w:marLeft w:val="0"/>
      <w:marRight w:val="0"/>
      <w:marTop w:val="0"/>
      <w:marBottom w:val="0"/>
      <w:divBdr>
        <w:top w:val="none" w:sz="0" w:space="0" w:color="auto"/>
        <w:left w:val="none" w:sz="0" w:space="0" w:color="auto"/>
        <w:bottom w:val="none" w:sz="0" w:space="0" w:color="auto"/>
        <w:right w:val="none" w:sz="0" w:space="0" w:color="auto"/>
      </w:divBdr>
    </w:div>
    <w:div w:id="846598073">
      <w:bodyDiv w:val="1"/>
      <w:marLeft w:val="0"/>
      <w:marRight w:val="0"/>
      <w:marTop w:val="0"/>
      <w:marBottom w:val="0"/>
      <w:divBdr>
        <w:top w:val="none" w:sz="0" w:space="0" w:color="auto"/>
        <w:left w:val="none" w:sz="0" w:space="0" w:color="auto"/>
        <w:bottom w:val="none" w:sz="0" w:space="0" w:color="auto"/>
        <w:right w:val="none" w:sz="0" w:space="0" w:color="auto"/>
      </w:divBdr>
    </w:div>
    <w:div w:id="855575848">
      <w:bodyDiv w:val="1"/>
      <w:marLeft w:val="0"/>
      <w:marRight w:val="0"/>
      <w:marTop w:val="0"/>
      <w:marBottom w:val="0"/>
      <w:divBdr>
        <w:top w:val="none" w:sz="0" w:space="0" w:color="auto"/>
        <w:left w:val="none" w:sz="0" w:space="0" w:color="auto"/>
        <w:bottom w:val="none" w:sz="0" w:space="0" w:color="auto"/>
        <w:right w:val="none" w:sz="0" w:space="0" w:color="auto"/>
      </w:divBdr>
    </w:div>
    <w:div w:id="871844635">
      <w:bodyDiv w:val="1"/>
      <w:marLeft w:val="0"/>
      <w:marRight w:val="0"/>
      <w:marTop w:val="0"/>
      <w:marBottom w:val="0"/>
      <w:divBdr>
        <w:top w:val="none" w:sz="0" w:space="0" w:color="auto"/>
        <w:left w:val="none" w:sz="0" w:space="0" w:color="auto"/>
        <w:bottom w:val="none" w:sz="0" w:space="0" w:color="auto"/>
        <w:right w:val="none" w:sz="0" w:space="0" w:color="auto"/>
      </w:divBdr>
    </w:div>
    <w:div w:id="903300246">
      <w:bodyDiv w:val="1"/>
      <w:marLeft w:val="0"/>
      <w:marRight w:val="0"/>
      <w:marTop w:val="0"/>
      <w:marBottom w:val="0"/>
      <w:divBdr>
        <w:top w:val="none" w:sz="0" w:space="0" w:color="auto"/>
        <w:left w:val="none" w:sz="0" w:space="0" w:color="auto"/>
        <w:bottom w:val="none" w:sz="0" w:space="0" w:color="auto"/>
        <w:right w:val="none" w:sz="0" w:space="0" w:color="auto"/>
      </w:divBdr>
      <w:divsChild>
        <w:div w:id="2075159267">
          <w:marLeft w:val="274"/>
          <w:marRight w:val="0"/>
          <w:marTop w:val="0"/>
          <w:marBottom w:val="0"/>
          <w:divBdr>
            <w:top w:val="none" w:sz="0" w:space="0" w:color="auto"/>
            <w:left w:val="none" w:sz="0" w:space="0" w:color="auto"/>
            <w:bottom w:val="none" w:sz="0" w:space="0" w:color="auto"/>
            <w:right w:val="none" w:sz="0" w:space="0" w:color="auto"/>
          </w:divBdr>
        </w:div>
      </w:divsChild>
    </w:div>
    <w:div w:id="905410588">
      <w:bodyDiv w:val="1"/>
      <w:marLeft w:val="0"/>
      <w:marRight w:val="0"/>
      <w:marTop w:val="0"/>
      <w:marBottom w:val="0"/>
      <w:divBdr>
        <w:top w:val="none" w:sz="0" w:space="0" w:color="auto"/>
        <w:left w:val="none" w:sz="0" w:space="0" w:color="auto"/>
        <w:bottom w:val="none" w:sz="0" w:space="0" w:color="auto"/>
        <w:right w:val="none" w:sz="0" w:space="0" w:color="auto"/>
      </w:divBdr>
    </w:div>
    <w:div w:id="930505743">
      <w:bodyDiv w:val="1"/>
      <w:marLeft w:val="0"/>
      <w:marRight w:val="0"/>
      <w:marTop w:val="0"/>
      <w:marBottom w:val="0"/>
      <w:divBdr>
        <w:top w:val="none" w:sz="0" w:space="0" w:color="auto"/>
        <w:left w:val="none" w:sz="0" w:space="0" w:color="auto"/>
        <w:bottom w:val="none" w:sz="0" w:space="0" w:color="auto"/>
        <w:right w:val="none" w:sz="0" w:space="0" w:color="auto"/>
      </w:divBdr>
    </w:div>
    <w:div w:id="941768119">
      <w:bodyDiv w:val="1"/>
      <w:marLeft w:val="0"/>
      <w:marRight w:val="0"/>
      <w:marTop w:val="0"/>
      <w:marBottom w:val="0"/>
      <w:divBdr>
        <w:top w:val="none" w:sz="0" w:space="0" w:color="auto"/>
        <w:left w:val="none" w:sz="0" w:space="0" w:color="auto"/>
        <w:bottom w:val="none" w:sz="0" w:space="0" w:color="auto"/>
        <w:right w:val="none" w:sz="0" w:space="0" w:color="auto"/>
      </w:divBdr>
    </w:div>
    <w:div w:id="946084473">
      <w:bodyDiv w:val="1"/>
      <w:marLeft w:val="0"/>
      <w:marRight w:val="0"/>
      <w:marTop w:val="0"/>
      <w:marBottom w:val="0"/>
      <w:divBdr>
        <w:top w:val="none" w:sz="0" w:space="0" w:color="auto"/>
        <w:left w:val="none" w:sz="0" w:space="0" w:color="auto"/>
        <w:bottom w:val="none" w:sz="0" w:space="0" w:color="auto"/>
        <w:right w:val="none" w:sz="0" w:space="0" w:color="auto"/>
      </w:divBdr>
      <w:divsChild>
        <w:div w:id="1009870622">
          <w:marLeft w:val="274"/>
          <w:marRight w:val="0"/>
          <w:marTop w:val="0"/>
          <w:marBottom w:val="0"/>
          <w:divBdr>
            <w:top w:val="none" w:sz="0" w:space="0" w:color="auto"/>
            <w:left w:val="none" w:sz="0" w:space="0" w:color="auto"/>
            <w:bottom w:val="none" w:sz="0" w:space="0" w:color="auto"/>
            <w:right w:val="none" w:sz="0" w:space="0" w:color="auto"/>
          </w:divBdr>
        </w:div>
        <w:div w:id="1210535005">
          <w:marLeft w:val="274"/>
          <w:marRight w:val="0"/>
          <w:marTop w:val="0"/>
          <w:marBottom w:val="0"/>
          <w:divBdr>
            <w:top w:val="none" w:sz="0" w:space="0" w:color="auto"/>
            <w:left w:val="none" w:sz="0" w:space="0" w:color="auto"/>
            <w:bottom w:val="none" w:sz="0" w:space="0" w:color="auto"/>
            <w:right w:val="none" w:sz="0" w:space="0" w:color="auto"/>
          </w:divBdr>
        </w:div>
        <w:div w:id="1260486180">
          <w:marLeft w:val="274"/>
          <w:marRight w:val="0"/>
          <w:marTop w:val="0"/>
          <w:marBottom w:val="0"/>
          <w:divBdr>
            <w:top w:val="none" w:sz="0" w:space="0" w:color="auto"/>
            <w:left w:val="none" w:sz="0" w:space="0" w:color="auto"/>
            <w:bottom w:val="none" w:sz="0" w:space="0" w:color="auto"/>
            <w:right w:val="none" w:sz="0" w:space="0" w:color="auto"/>
          </w:divBdr>
        </w:div>
        <w:div w:id="1594628444">
          <w:marLeft w:val="274"/>
          <w:marRight w:val="0"/>
          <w:marTop w:val="0"/>
          <w:marBottom w:val="0"/>
          <w:divBdr>
            <w:top w:val="none" w:sz="0" w:space="0" w:color="auto"/>
            <w:left w:val="none" w:sz="0" w:space="0" w:color="auto"/>
            <w:bottom w:val="none" w:sz="0" w:space="0" w:color="auto"/>
            <w:right w:val="none" w:sz="0" w:space="0" w:color="auto"/>
          </w:divBdr>
        </w:div>
        <w:div w:id="2017998439">
          <w:marLeft w:val="274"/>
          <w:marRight w:val="0"/>
          <w:marTop w:val="0"/>
          <w:marBottom w:val="0"/>
          <w:divBdr>
            <w:top w:val="none" w:sz="0" w:space="0" w:color="auto"/>
            <w:left w:val="none" w:sz="0" w:space="0" w:color="auto"/>
            <w:bottom w:val="none" w:sz="0" w:space="0" w:color="auto"/>
            <w:right w:val="none" w:sz="0" w:space="0" w:color="auto"/>
          </w:divBdr>
        </w:div>
        <w:div w:id="2030258137">
          <w:marLeft w:val="274"/>
          <w:marRight w:val="0"/>
          <w:marTop w:val="0"/>
          <w:marBottom w:val="0"/>
          <w:divBdr>
            <w:top w:val="none" w:sz="0" w:space="0" w:color="auto"/>
            <w:left w:val="none" w:sz="0" w:space="0" w:color="auto"/>
            <w:bottom w:val="none" w:sz="0" w:space="0" w:color="auto"/>
            <w:right w:val="none" w:sz="0" w:space="0" w:color="auto"/>
          </w:divBdr>
        </w:div>
      </w:divsChild>
    </w:div>
    <w:div w:id="1010328550">
      <w:bodyDiv w:val="1"/>
      <w:marLeft w:val="0"/>
      <w:marRight w:val="0"/>
      <w:marTop w:val="0"/>
      <w:marBottom w:val="0"/>
      <w:divBdr>
        <w:top w:val="none" w:sz="0" w:space="0" w:color="auto"/>
        <w:left w:val="none" w:sz="0" w:space="0" w:color="auto"/>
        <w:bottom w:val="none" w:sz="0" w:space="0" w:color="auto"/>
        <w:right w:val="none" w:sz="0" w:space="0" w:color="auto"/>
      </w:divBdr>
    </w:div>
    <w:div w:id="1022129336">
      <w:bodyDiv w:val="1"/>
      <w:marLeft w:val="0"/>
      <w:marRight w:val="0"/>
      <w:marTop w:val="0"/>
      <w:marBottom w:val="0"/>
      <w:divBdr>
        <w:top w:val="none" w:sz="0" w:space="0" w:color="auto"/>
        <w:left w:val="none" w:sz="0" w:space="0" w:color="auto"/>
        <w:bottom w:val="none" w:sz="0" w:space="0" w:color="auto"/>
        <w:right w:val="none" w:sz="0" w:space="0" w:color="auto"/>
      </w:divBdr>
      <w:divsChild>
        <w:div w:id="935749571">
          <w:marLeft w:val="274"/>
          <w:marRight w:val="0"/>
          <w:marTop w:val="0"/>
          <w:marBottom w:val="0"/>
          <w:divBdr>
            <w:top w:val="none" w:sz="0" w:space="0" w:color="auto"/>
            <w:left w:val="none" w:sz="0" w:space="0" w:color="auto"/>
            <w:bottom w:val="none" w:sz="0" w:space="0" w:color="auto"/>
            <w:right w:val="none" w:sz="0" w:space="0" w:color="auto"/>
          </w:divBdr>
        </w:div>
        <w:div w:id="1791901410">
          <w:marLeft w:val="274"/>
          <w:marRight w:val="0"/>
          <w:marTop w:val="0"/>
          <w:marBottom w:val="0"/>
          <w:divBdr>
            <w:top w:val="none" w:sz="0" w:space="0" w:color="auto"/>
            <w:left w:val="none" w:sz="0" w:space="0" w:color="auto"/>
            <w:bottom w:val="none" w:sz="0" w:space="0" w:color="auto"/>
            <w:right w:val="none" w:sz="0" w:space="0" w:color="auto"/>
          </w:divBdr>
        </w:div>
      </w:divsChild>
    </w:div>
    <w:div w:id="1034111359">
      <w:bodyDiv w:val="1"/>
      <w:marLeft w:val="0"/>
      <w:marRight w:val="0"/>
      <w:marTop w:val="0"/>
      <w:marBottom w:val="0"/>
      <w:divBdr>
        <w:top w:val="none" w:sz="0" w:space="0" w:color="auto"/>
        <w:left w:val="none" w:sz="0" w:space="0" w:color="auto"/>
        <w:bottom w:val="none" w:sz="0" w:space="0" w:color="auto"/>
        <w:right w:val="none" w:sz="0" w:space="0" w:color="auto"/>
      </w:divBdr>
    </w:div>
    <w:div w:id="1054934694">
      <w:bodyDiv w:val="1"/>
      <w:marLeft w:val="0"/>
      <w:marRight w:val="0"/>
      <w:marTop w:val="0"/>
      <w:marBottom w:val="0"/>
      <w:divBdr>
        <w:top w:val="none" w:sz="0" w:space="0" w:color="auto"/>
        <w:left w:val="none" w:sz="0" w:space="0" w:color="auto"/>
        <w:bottom w:val="none" w:sz="0" w:space="0" w:color="auto"/>
        <w:right w:val="none" w:sz="0" w:space="0" w:color="auto"/>
      </w:divBdr>
    </w:div>
    <w:div w:id="1060861079">
      <w:bodyDiv w:val="1"/>
      <w:marLeft w:val="0"/>
      <w:marRight w:val="0"/>
      <w:marTop w:val="0"/>
      <w:marBottom w:val="0"/>
      <w:divBdr>
        <w:top w:val="none" w:sz="0" w:space="0" w:color="auto"/>
        <w:left w:val="none" w:sz="0" w:space="0" w:color="auto"/>
        <w:bottom w:val="none" w:sz="0" w:space="0" w:color="auto"/>
        <w:right w:val="none" w:sz="0" w:space="0" w:color="auto"/>
      </w:divBdr>
    </w:div>
    <w:div w:id="1076976147">
      <w:bodyDiv w:val="1"/>
      <w:marLeft w:val="0"/>
      <w:marRight w:val="0"/>
      <w:marTop w:val="0"/>
      <w:marBottom w:val="0"/>
      <w:divBdr>
        <w:top w:val="none" w:sz="0" w:space="0" w:color="auto"/>
        <w:left w:val="none" w:sz="0" w:space="0" w:color="auto"/>
        <w:bottom w:val="none" w:sz="0" w:space="0" w:color="auto"/>
        <w:right w:val="none" w:sz="0" w:space="0" w:color="auto"/>
      </w:divBdr>
    </w:div>
    <w:div w:id="1087113811">
      <w:bodyDiv w:val="1"/>
      <w:marLeft w:val="0"/>
      <w:marRight w:val="0"/>
      <w:marTop w:val="0"/>
      <w:marBottom w:val="0"/>
      <w:divBdr>
        <w:top w:val="none" w:sz="0" w:space="0" w:color="auto"/>
        <w:left w:val="none" w:sz="0" w:space="0" w:color="auto"/>
        <w:bottom w:val="none" w:sz="0" w:space="0" w:color="auto"/>
        <w:right w:val="none" w:sz="0" w:space="0" w:color="auto"/>
      </w:divBdr>
    </w:div>
    <w:div w:id="1112047410">
      <w:bodyDiv w:val="1"/>
      <w:marLeft w:val="0"/>
      <w:marRight w:val="0"/>
      <w:marTop w:val="0"/>
      <w:marBottom w:val="0"/>
      <w:divBdr>
        <w:top w:val="none" w:sz="0" w:space="0" w:color="auto"/>
        <w:left w:val="none" w:sz="0" w:space="0" w:color="auto"/>
        <w:bottom w:val="none" w:sz="0" w:space="0" w:color="auto"/>
        <w:right w:val="none" w:sz="0" w:space="0" w:color="auto"/>
      </w:divBdr>
    </w:div>
    <w:div w:id="1112746802">
      <w:bodyDiv w:val="1"/>
      <w:marLeft w:val="0"/>
      <w:marRight w:val="0"/>
      <w:marTop w:val="0"/>
      <w:marBottom w:val="0"/>
      <w:divBdr>
        <w:top w:val="none" w:sz="0" w:space="0" w:color="auto"/>
        <w:left w:val="none" w:sz="0" w:space="0" w:color="auto"/>
        <w:bottom w:val="none" w:sz="0" w:space="0" w:color="auto"/>
        <w:right w:val="none" w:sz="0" w:space="0" w:color="auto"/>
      </w:divBdr>
    </w:div>
    <w:div w:id="1116489984">
      <w:bodyDiv w:val="1"/>
      <w:marLeft w:val="0"/>
      <w:marRight w:val="0"/>
      <w:marTop w:val="0"/>
      <w:marBottom w:val="0"/>
      <w:divBdr>
        <w:top w:val="none" w:sz="0" w:space="0" w:color="auto"/>
        <w:left w:val="none" w:sz="0" w:space="0" w:color="auto"/>
        <w:bottom w:val="none" w:sz="0" w:space="0" w:color="auto"/>
        <w:right w:val="none" w:sz="0" w:space="0" w:color="auto"/>
      </w:divBdr>
      <w:divsChild>
        <w:div w:id="2091922224">
          <w:marLeft w:val="274"/>
          <w:marRight w:val="0"/>
          <w:marTop w:val="0"/>
          <w:marBottom w:val="0"/>
          <w:divBdr>
            <w:top w:val="none" w:sz="0" w:space="0" w:color="auto"/>
            <w:left w:val="none" w:sz="0" w:space="0" w:color="auto"/>
            <w:bottom w:val="none" w:sz="0" w:space="0" w:color="auto"/>
            <w:right w:val="none" w:sz="0" w:space="0" w:color="auto"/>
          </w:divBdr>
        </w:div>
      </w:divsChild>
    </w:div>
    <w:div w:id="1121799073">
      <w:bodyDiv w:val="1"/>
      <w:marLeft w:val="0"/>
      <w:marRight w:val="0"/>
      <w:marTop w:val="0"/>
      <w:marBottom w:val="0"/>
      <w:divBdr>
        <w:top w:val="none" w:sz="0" w:space="0" w:color="auto"/>
        <w:left w:val="none" w:sz="0" w:space="0" w:color="auto"/>
        <w:bottom w:val="none" w:sz="0" w:space="0" w:color="auto"/>
        <w:right w:val="none" w:sz="0" w:space="0" w:color="auto"/>
      </w:divBdr>
      <w:divsChild>
        <w:div w:id="4792709">
          <w:marLeft w:val="274"/>
          <w:marRight w:val="0"/>
          <w:marTop w:val="0"/>
          <w:marBottom w:val="0"/>
          <w:divBdr>
            <w:top w:val="none" w:sz="0" w:space="0" w:color="auto"/>
            <w:left w:val="none" w:sz="0" w:space="0" w:color="auto"/>
            <w:bottom w:val="none" w:sz="0" w:space="0" w:color="auto"/>
            <w:right w:val="none" w:sz="0" w:space="0" w:color="auto"/>
          </w:divBdr>
        </w:div>
        <w:div w:id="630131311">
          <w:marLeft w:val="274"/>
          <w:marRight w:val="0"/>
          <w:marTop w:val="0"/>
          <w:marBottom w:val="0"/>
          <w:divBdr>
            <w:top w:val="none" w:sz="0" w:space="0" w:color="auto"/>
            <w:left w:val="none" w:sz="0" w:space="0" w:color="auto"/>
            <w:bottom w:val="none" w:sz="0" w:space="0" w:color="auto"/>
            <w:right w:val="none" w:sz="0" w:space="0" w:color="auto"/>
          </w:divBdr>
        </w:div>
        <w:div w:id="1163550362">
          <w:marLeft w:val="274"/>
          <w:marRight w:val="0"/>
          <w:marTop w:val="0"/>
          <w:marBottom w:val="0"/>
          <w:divBdr>
            <w:top w:val="none" w:sz="0" w:space="0" w:color="auto"/>
            <w:left w:val="none" w:sz="0" w:space="0" w:color="auto"/>
            <w:bottom w:val="none" w:sz="0" w:space="0" w:color="auto"/>
            <w:right w:val="none" w:sz="0" w:space="0" w:color="auto"/>
          </w:divBdr>
        </w:div>
        <w:div w:id="1497920413">
          <w:marLeft w:val="274"/>
          <w:marRight w:val="0"/>
          <w:marTop w:val="0"/>
          <w:marBottom w:val="0"/>
          <w:divBdr>
            <w:top w:val="none" w:sz="0" w:space="0" w:color="auto"/>
            <w:left w:val="none" w:sz="0" w:space="0" w:color="auto"/>
            <w:bottom w:val="none" w:sz="0" w:space="0" w:color="auto"/>
            <w:right w:val="none" w:sz="0" w:space="0" w:color="auto"/>
          </w:divBdr>
        </w:div>
        <w:div w:id="1644776491">
          <w:marLeft w:val="274"/>
          <w:marRight w:val="0"/>
          <w:marTop w:val="0"/>
          <w:marBottom w:val="0"/>
          <w:divBdr>
            <w:top w:val="none" w:sz="0" w:space="0" w:color="auto"/>
            <w:left w:val="none" w:sz="0" w:space="0" w:color="auto"/>
            <w:bottom w:val="none" w:sz="0" w:space="0" w:color="auto"/>
            <w:right w:val="none" w:sz="0" w:space="0" w:color="auto"/>
          </w:divBdr>
        </w:div>
        <w:div w:id="1842087106">
          <w:marLeft w:val="274"/>
          <w:marRight w:val="0"/>
          <w:marTop w:val="0"/>
          <w:marBottom w:val="0"/>
          <w:divBdr>
            <w:top w:val="none" w:sz="0" w:space="0" w:color="auto"/>
            <w:left w:val="none" w:sz="0" w:space="0" w:color="auto"/>
            <w:bottom w:val="none" w:sz="0" w:space="0" w:color="auto"/>
            <w:right w:val="none" w:sz="0" w:space="0" w:color="auto"/>
          </w:divBdr>
        </w:div>
      </w:divsChild>
    </w:div>
    <w:div w:id="1131820840">
      <w:bodyDiv w:val="1"/>
      <w:marLeft w:val="0"/>
      <w:marRight w:val="0"/>
      <w:marTop w:val="0"/>
      <w:marBottom w:val="0"/>
      <w:divBdr>
        <w:top w:val="none" w:sz="0" w:space="0" w:color="auto"/>
        <w:left w:val="none" w:sz="0" w:space="0" w:color="auto"/>
        <w:bottom w:val="none" w:sz="0" w:space="0" w:color="auto"/>
        <w:right w:val="none" w:sz="0" w:space="0" w:color="auto"/>
      </w:divBdr>
    </w:div>
    <w:div w:id="1187794388">
      <w:bodyDiv w:val="1"/>
      <w:marLeft w:val="0"/>
      <w:marRight w:val="0"/>
      <w:marTop w:val="0"/>
      <w:marBottom w:val="0"/>
      <w:divBdr>
        <w:top w:val="none" w:sz="0" w:space="0" w:color="auto"/>
        <w:left w:val="none" w:sz="0" w:space="0" w:color="auto"/>
        <w:bottom w:val="none" w:sz="0" w:space="0" w:color="auto"/>
        <w:right w:val="none" w:sz="0" w:space="0" w:color="auto"/>
      </w:divBdr>
    </w:div>
    <w:div w:id="1209807022">
      <w:bodyDiv w:val="1"/>
      <w:marLeft w:val="0"/>
      <w:marRight w:val="0"/>
      <w:marTop w:val="0"/>
      <w:marBottom w:val="0"/>
      <w:divBdr>
        <w:top w:val="none" w:sz="0" w:space="0" w:color="auto"/>
        <w:left w:val="none" w:sz="0" w:space="0" w:color="auto"/>
        <w:bottom w:val="none" w:sz="0" w:space="0" w:color="auto"/>
        <w:right w:val="none" w:sz="0" w:space="0" w:color="auto"/>
      </w:divBdr>
    </w:div>
    <w:div w:id="1219515578">
      <w:bodyDiv w:val="1"/>
      <w:marLeft w:val="0"/>
      <w:marRight w:val="0"/>
      <w:marTop w:val="0"/>
      <w:marBottom w:val="0"/>
      <w:divBdr>
        <w:top w:val="none" w:sz="0" w:space="0" w:color="auto"/>
        <w:left w:val="none" w:sz="0" w:space="0" w:color="auto"/>
        <w:bottom w:val="none" w:sz="0" w:space="0" w:color="auto"/>
        <w:right w:val="none" w:sz="0" w:space="0" w:color="auto"/>
      </w:divBdr>
      <w:divsChild>
        <w:div w:id="268128981">
          <w:marLeft w:val="274"/>
          <w:marRight w:val="0"/>
          <w:marTop w:val="0"/>
          <w:marBottom w:val="0"/>
          <w:divBdr>
            <w:top w:val="none" w:sz="0" w:space="0" w:color="auto"/>
            <w:left w:val="none" w:sz="0" w:space="0" w:color="auto"/>
            <w:bottom w:val="none" w:sz="0" w:space="0" w:color="auto"/>
            <w:right w:val="none" w:sz="0" w:space="0" w:color="auto"/>
          </w:divBdr>
        </w:div>
      </w:divsChild>
    </w:div>
    <w:div w:id="1223129269">
      <w:bodyDiv w:val="1"/>
      <w:marLeft w:val="0"/>
      <w:marRight w:val="0"/>
      <w:marTop w:val="0"/>
      <w:marBottom w:val="0"/>
      <w:divBdr>
        <w:top w:val="none" w:sz="0" w:space="0" w:color="auto"/>
        <w:left w:val="none" w:sz="0" w:space="0" w:color="auto"/>
        <w:bottom w:val="none" w:sz="0" w:space="0" w:color="auto"/>
        <w:right w:val="none" w:sz="0" w:space="0" w:color="auto"/>
      </w:divBdr>
      <w:divsChild>
        <w:div w:id="1069617308">
          <w:marLeft w:val="274"/>
          <w:marRight w:val="0"/>
          <w:marTop w:val="0"/>
          <w:marBottom w:val="0"/>
          <w:divBdr>
            <w:top w:val="none" w:sz="0" w:space="0" w:color="auto"/>
            <w:left w:val="none" w:sz="0" w:space="0" w:color="auto"/>
            <w:bottom w:val="none" w:sz="0" w:space="0" w:color="auto"/>
            <w:right w:val="none" w:sz="0" w:space="0" w:color="auto"/>
          </w:divBdr>
        </w:div>
      </w:divsChild>
    </w:div>
    <w:div w:id="1245646954">
      <w:bodyDiv w:val="1"/>
      <w:marLeft w:val="0"/>
      <w:marRight w:val="0"/>
      <w:marTop w:val="0"/>
      <w:marBottom w:val="0"/>
      <w:divBdr>
        <w:top w:val="none" w:sz="0" w:space="0" w:color="auto"/>
        <w:left w:val="none" w:sz="0" w:space="0" w:color="auto"/>
        <w:bottom w:val="none" w:sz="0" w:space="0" w:color="auto"/>
        <w:right w:val="none" w:sz="0" w:space="0" w:color="auto"/>
      </w:divBdr>
    </w:div>
    <w:div w:id="1285455257">
      <w:bodyDiv w:val="1"/>
      <w:marLeft w:val="0"/>
      <w:marRight w:val="0"/>
      <w:marTop w:val="0"/>
      <w:marBottom w:val="0"/>
      <w:divBdr>
        <w:top w:val="none" w:sz="0" w:space="0" w:color="auto"/>
        <w:left w:val="none" w:sz="0" w:space="0" w:color="auto"/>
        <w:bottom w:val="none" w:sz="0" w:space="0" w:color="auto"/>
        <w:right w:val="none" w:sz="0" w:space="0" w:color="auto"/>
      </w:divBdr>
    </w:div>
    <w:div w:id="1301571644">
      <w:bodyDiv w:val="1"/>
      <w:marLeft w:val="0"/>
      <w:marRight w:val="0"/>
      <w:marTop w:val="0"/>
      <w:marBottom w:val="0"/>
      <w:divBdr>
        <w:top w:val="none" w:sz="0" w:space="0" w:color="auto"/>
        <w:left w:val="none" w:sz="0" w:space="0" w:color="auto"/>
        <w:bottom w:val="none" w:sz="0" w:space="0" w:color="auto"/>
        <w:right w:val="none" w:sz="0" w:space="0" w:color="auto"/>
      </w:divBdr>
    </w:div>
    <w:div w:id="1313751909">
      <w:bodyDiv w:val="1"/>
      <w:marLeft w:val="0"/>
      <w:marRight w:val="0"/>
      <w:marTop w:val="0"/>
      <w:marBottom w:val="0"/>
      <w:divBdr>
        <w:top w:val="none" w:sz="0" w:space="0" w:color="auto"/>
        <w:left w:val="none" w:sz="0" w:space="0" w:color="auto"/>
        <w:bottom w:val="none" w:sz="0" w:space="0" w:color="auto"/>
        <w:right w:val="none" w:sz="0" w:space="0" w:color="auto"/>
      </w:divBdr>
      <w:divsChild>
        <w:div w:id="407576807">
          <w:marLeft w:val="274"/>
          <w:marRight w:val="0"/>
          <w:marTop w:val="0"/>
          <w:marBottom w:val="0"/>
          <w:divBdr>
            <w:top w:val="none" w:sz="0" w:space="0" w:color="auto"/>
            <w:left w:val="none" w:sz="0" w:space="0" w:color="auto"/>
            <w:bottom w:val="none" w:sz="0" w:space="0" w:color="auto"/>
            <w:right w:val="none" w:sz="0" w:space="0" w:color="auto"/>
          </w:divBdr>
        </w:div>
      </w:divsChild>
    </w:div>
    <w:div w:id="1374845291">
      <w:bodyDiv w:val="1"/>
      <w:marLeft w:val="0"/>
      <w:marRight w:val="0"/>
      <w:marTop w:val="0"/>
      <w:marBottom w:val="0"/>
      <w:divBdr>
        <w:top w:val="none" w:sz="0" w:space="0" w:color="auto"/>
        <w:left w:val="none" w:sz="0" w:space="0" w:color="auto"/>
        <w:bottom w:val="none" w:sz="0" w:space="0" w:color="auto"/>
        <w:right w:val="none" w:sz="0" w:space="0" w:color="auto"/>
      </w:divBdr>
    </w:div>
    <w:div w:id="1395079073">
      <w:bodyDiv w:val="1"/>
      <w:marLeft w:val="0"/>
      <w:marRight w:val="0"/>
      <w:marTop w:val="0"/>
      <w:marBottom w:val="0"/>
      <w:divBdr>
        <w:top w:val="none" w:sz="0" w:space="0" w:color="auto"/>
        <w:left w:val="none" w:sz="0" w:space="0" w:color="auto"/>
        <w:bottom w:val="none" w:sz="0" w:space="0" w:color="auto"/>
        <w:right w:val="none" w:sz="0" w:space="0" w:color="auto"/>
      </w:divBdr>
    </w:div>
    <w:div w:id="1409886294">
      <w:bodyDiv w:val="1"/>
      <w:marLeft w:val="0"/>
      <w:marRight w:val="0"/>
      <w:marTop w:val="0"/>
      <w:marBottom w:val="0"/>
      <w:divBdr>
        <w:top w:val="none" w:sz="0" w:space="0" w:color="auto"/>
        <w:left w:val="none" w:sz="0" w:space="0" w:color="auto"/>
        <w:bottom w:val="none" w:sz="0" w:space="0" w:color="auto"/>
        <w:right w:val="none" w:sz="0" w:space="0" w:color="auto"/>
      </w:divBdr>
    </w:div>
    <w:div w:id="1429501837">
      <w:bodyDiv w:val="1"/>
      <w:marLeft w:val="0"/>
      <w:marRight w:val="0"/>
      <w:marTop w:val="0"/>
      <w:marBottom w:val="0"/>
      <w:divBdr>
        <w:top w:val="none" w:sz="0" w:space="0" w:color="auto"/>
        <w:left w:val="none" w:sz="0" w:space="0" w:color="auto"/>
        <w:bottom w:val="none" w:sz="0" w:space="0" w:color="auto"/>
        <w:right w:val="none" w:sz="0" w:space="0" w:color="auto"/>
      </w:divBdr>
    </w:div>
    <w:div w:id="1466509440">
      <w:bodyDiv w:val="1"/>
      <w:marLeft w:val="0"/>
      <w:marRight w:val="0"/>
      <w:marTop w:val="0"/>
      <w:marBottom w:val="0"/>
      <w:divBdr>
        <w:top w:val="none" w:sz="0" w:space="0" w:color="auto"/>
        <w:left w:val="none" w:sz="0" w:space="0" w:color="auto"/>
        <w:bottom w:val="none" w:sz="0" w:space="0" w:color="auto"/>
        <w:right w:val="none" w:sz="0" w:space="0" w:color="auto"/>
      </w:divBdr>
      <w:divsChild>
        <w:div w:id="1198815886">
          <w:marLeft w:val="274"/>
          <w:marRight w:val="0"/>
          <w:marTop w:val="0"/>
          <w:marBottom w:val="0"/>
          <w:divBdr>
            <w:top w:val="none" w:sz="0" w:space="0" w:color="auto"/>
            <w:left w:val="none" w:sz="0" w:space="0" w:color="auto"/>
            <w:bottom w:val="none" w:sz="0" w:space="0" w:color="auto"/>
            <w:right w:val="none" w:sz="0" w:space="0" w:color="auto"/>
          </w:divBdr>
        </w:div>
      </w:divsChild>
    </w:div>
    <w:div w:id="1479106007">
      <w:bodyDiv w:val="1"/>
      <w:marLeft w:val="0"/>
      <w:marRight w:val="0"/>
      <w:marTop w:val="0"/>
      <w:marBottom w:val="0"/>
      <w:divBdr>
        <w:top w:val="none" w:sz="0" w:space="0" w:color="auto"/>
        <w:left w:val="none" w:sz="0" w:space="0" w:color="auto"/>
        <w:bottom w:val="none" w:sz="0" w:space="0" w:color="auto"/>
        <w:right w:val="none" w:sz="0" w:space="0" w:color="auto"/>
      </w:divBdr>
      <w:divsChild>
        <w:div w:id="949162743">
          <w:marLeft w:val="446"/>
          <w:marRight w:val="0"/>
          <w:marTop w:val="0"/>
          <w:marBottom w:val="0"/>
          <w:divBdr>
            <w:top w:val="none" w:sz="0" w:space="0" w:color="auto"/>
            <w:left w:val="none" w:sz="0" w:space="0" w:color="auto"/>
            <w:bottom w:val="none" w:sz="0" w:space="0" w:color="auto"/>
            <w:right w:val="none" w:sz="0" w:space="0" w:color="auto"/>
          </w:divBdr>
        </w:div>
        <w:div w:id="977686826">
          <w:marLeft w:val="446"/>
          <w:marRight w:val="0"/>
          <w:marTop w:val="0"/>
          <w:marBottom w:val="0"/>
          <w:divBdr>
            <w:top w:val="none" w:sz="0" w:space="0" w:color="auto"/>
            <w:left w:val="none" w:sz="0" w:space="0" w:color="auto"/>
            <w:bottom w:val="none" w:sz="0" w:space="0" w:color="auto"/>
            <w:right w:val="none" w:sz="0" w:space="0" w:color="auto"/>
          </w:divBdr>
        </w:div>
        <w:div w:id="1206484822">
          <w:marLeft w:val="446"/>
          <w:marRight w:val="0"/>
          <w:marTop w:val="0"/>
          <w:marBottom w:val="0"/>
          <w:divBdr>
            <w:top w:val="none" w:sz="0" w:space="0" w:color="auto"/>
            <w:left w:val="none" w:sz="0" w:space="0" w:color="auto"/>
            <w:bottom w:val="none" w:sz="0" w:space="0" w:color="auto"/>
            <w:right w:val="none" w:sz="0" w:space="0" w:color="auto"/>
          </w:divBdr>
        </w:div>
        <w:div w:id="1542278497">
          <w:marLeft w:val="446"/>
          <w:marRight w:val="0"/>
          <w:marTop w:val="0"/>
          <w:marBottom w:val="0"/>
          <w:divBdr>
            <w:top w:val="none" w:sz="0" w:space="0" w:color="auto"/>
            <w:left w:val="none" w:sz="0" w:space="0" w:color="auto"/>
            <w:bottom w:val="none" w:sz="0" w:space="0" w:color="auto"/>
            <w:right w:val="none" w:sz="0" w:space="0" w:color="auto"/>
          </w:divBdr>
        </w:div>
        <w:div w:id="1791361340">
          <w:marLeft w:val="446"/>
          <w:marRight w:val="0"/>
          <w:marTop w:val="0"/>
          <w:marBottom w:val="0"/>
          <w:divBdr>
            <w:top w:val="none" w:sz="0" w:space="0" w:color="auto"/>
            <w:left w:val="none" w:sz="0" w:space="0" w:color="auto"/>
            <w:bottom w:val="none" w:sz="0" w:space="0" w:color="auto"/>
            <w:right w:val="none" w:sz="0" w:space="0" w:color="auto"/>
          </w:divBdr>
        </w:div>
        <w:div w:id="1959020259">
          <w:marLeft w:val="446"/>
          <w:marRight w:val="0"/>
          <w:marTop w:val="0"/>
          <w:marBottom w:val="0"/>
          <w:divBdr>
            <w:top w:val="none" w:sz="0" w:space="0" w:color="auto"/>
            <w:left w:val="none" w:sz="0" w:space="0" w:color="auto"/>
            <w:bottom w:val="none" w:sz="0" w:space="0" w:color="auto"/>
            <w:right w:val="none" w:sz="0" w:space="0" w:color="auto"/>
          </w:divBdr>
        </w:div>
      </w:divsChild>
    </w:div>
    <w:div w:id="1483039526">
      <w:bodyDiv w:val="1"/>
      <w:marLeft w:val="0"/>
      <w:marRight w:val="0"/>
      <w:marTop w:val="0"/>
      <w:marBottom w:val="0"/>
      <w:divBdr>
        <w:top w:val="none" w:sz="0" w:space="0" w:color="auto"/>
        <w:left w:val="none" w:sz="0" w:space="0" w:color="auto"/>
        <w:bottom w:val="none" w:sz="0" w:space="0" w:color="auto"/>
        <w:right w:val="none" w:sz="0" w:space="0" w:color="auto"/>
      </w:divBdr>
      <w:divsChild>
        <w:div w:id="1367950540">
          <w:marLeft w:val="274"/>
          <w:marRight w:val="0"/>
          <w:marTop w:val="0"/>
          <w:marBottom w:val="0"/>
          <w:divBdr>
            <w:top w:val="none" w:sz="0" w:space="0" w:color="auto"/>
            <w:left w:val="none" w:sz="0" w:space="0" w:color="auto"/>
            <w:bottom w:val="none" w:sz="0" w:space="0" w:color="auto"/>
            <w:right w:val="none" w:sz="0" w:space="0" w:color="auto"/>
          </w:divBdr>
        </w:div>
      </w:divsChild>
    </w:div>
    <w:div w:id="1489129000">
      <w:bodyDiv w:val="1"/>
      <w:marLeft w:val="0"/>
      <w:marRight w:val="0"/>
      <w:marTop w:val="0"/>
      <w:marBottom w:val="0"/>
      <w:divBdr>
        <w:top w:val="none" w:sz="0" w:space="0" w:color="auto"/>
        <w:left w:val="none" w:sz="0" w:space="0" w:color="auto"/>
        <w:bottom w:val="none" w:sz="0" w:space="0" w:color="auto"/>
        <w:right w:val="none" w:sz="0" w:space="0" w:color="auto"/>
      </w:divBdr>
    </w:div>
    <w:div w:id="1507011752">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
    <w:div w:id="1549804795">
      <w:bodyDiv w:val="1"/>
      <w:marLeft w:val="0"/>
      <w:marRight w:val="0"/>
      <w:marTop w:val="0"/>
      <w:marBottom w:val="0"/>
      <w:divBdr>
        <w:top w:val="none" w:sz="0" w:space="0" w:color="auto"/>
        <w:left w:val="none" w:sz="0" w:space="0" w:color="auto"/>
        <w:bottom w:val="none" w:sz="0" w:space="0" w:color="auto"/>
        <w:right w:val="none" w:sz="0" w:space="0" w:color="auto"/>
      </w:divBdr>
      <w:divsChild>
        <w:div w:id="302319697">
          <w:marLeft w:val="274"/>
          <w:marRight w:val="0"/>
          <w:marTop w:val="0"/>
          <w:marBottom w:val="0"/>
          <w:divBdr>
            <w:top w:val="none" w:sz="0" w:space="0" w:color="auto"/>
            <w:left w:val="none" w:sz="0" w:space="0" w:color="auto"/>
            <w:bottom w:val="none" w:sz="0" w:space="0" w:color="auto"/>
            <w:right w:val="none" w:sz="0" w:space="0" w:color="auto"/>
          </w:divBdr>
        </w:div>
        <w:div w:id="489370989">
          <w:marLeft w:val="274"/>
          <w:marRight w:val="0"/>
          <w:marTop w:val="0"/>
          <w:marBottom w:val="0"/>
          <w:divBdr>
            <w:top w:val="none" w:sz="0" w:space="0" w:color="auto"/>
            <w:left w:val="none" w:sz="0" w:space="0" w:color="auto"/>
            <w:bottom w:val="none" w:sz="0" w:space="0" w:color="auto"/>
            <w:right w:val="none" w:sz="0" w:space="0" w:color="auto"/>
          </w:divBdr>
        </w:div>
        <w:div w:id="1055473441">
          <w:marLeft w:val="274"/>
          <w:marRight w:val="0"/>
          <w:marTop w:val="0"/>
          <w:marBottom w:val="0"/>
          <w:divBdr>
            <w:top w:val="none" w:sz="0" w:space="0" w:color="auto"/>
            <w:left w:val="none" w:sz="0" w:space="0" w:color="auto"/>
            <w:bottom w:val="none" w:sz="0" w:space="0" w:color="auto"/>
            <w:right w:val="none" w:sz="0" w:space="0" w:color="auto"/>
          </w:divBdr>
        </w:div>
        <w:div w:id="1188644915">
          <w:marLeft w:val="274"/>
          <w:marRight w:val="0"/>
          <w:marTop w:val="0"/>
          <w:marBottom w:val="0"/>
          <w:divBdr>
            <w:top w:val="none" w:sz="0" w:space="0" w:color="auto"/>
            <w:left w:val="none" w:sz="0" w:space="0" w:color="auto"/>
            <w:bottom w:val="none" w:sz="0" w:space="0" w:color="auto"/>
            <w:right w:val="none" w:sz="0" w:space="0" w:color="auto"/>
          </w:divBdr>
        </w:div>
        <w:div w:id="1439569006">
          <w:marLeft w:val="274"/>
          <w:marRight w:val="0"/>
          <w:marTop w:val="0"/>
          <w:marBottom w:val="0"/>
          <w:divBdr>
            <w:top w:val="none" w:sz="0" w:space="0" w:color="auto"/>
            <w:left w:val="none" w:sz="0" w:space="0" w:color="auto"/>
            <w:bottom w:val="none" w:sz="0" w:space="0" w:color="auto"/>
            <w:right w:val="none" w:sz="0" w:space="0" w:color="auto"/>
          </w:divBdr>
        </w:div>
      </w:divsChild>
    </w:div>
    <w:div w:id="1554348355">
      <w:bodyDiv w:val="1"/>
      <w:marLeft w:val="0"/>
      <w:marRight w:val="0"/>
      <w:marTop w:val="0"/>
      <w:marBottom w:val="0"/>
      <w:divBdr>
        <w:top w:val="none" w:sz="0" w:space="0" w:color="auto"/>
        <w:left w:val="none" w:sz="0" w:space="0" w:color="auto"/>
        <w:bottom w:val="none" w:sz="0" w:space="0" w:color="auto"/>
        <w:right w:val="none" w:sz="0" w:space="0" w:color="auto"/>
      </w:divBdr>
    </w:div>
    <w:div w:id="1574508835">
      <w:bodyDiv w:val="1"/>
      <w:marLeft w:val="0"/>
      <w:marRight w:val="0"/>
      <w:marTop w:val="0"/>
      <w:marBottom w:val="0"/>
      <w:divBdr>
        <w:top w:val="none" w:sz="0" w:space="0" w:color="auto"/>
        <w:left w:val="none" w:sz="0" w:space="0" w:color="auto"/>
        <w:bottom w:val="none" w:sz="0" w:space="0" w:color="auto"/>
        <w:right w:val="none" w:sz="0" w:space="0" w:color="auto"/>
      </w:divBdr>
    </w:div>
    <w:div w:id="1614897744">
      <w:bodyDiv w:val="1"/>
      <w:marLeft w:val="0"/>
      <w:marRight w:val="0"/>
      <w:marTop w:val="0"/>
      <w:marBottom w:val="0"/>
      <w:divBdr>
        <w:top w:val="none" w:sz="0" w:space="0" w:color="auto"/>
        <w:left w:val="none" w:sz="0" w:space="0" w:color="auto"/>
        <w:bottom w:val="none" w:sz="0" w:space="0" w:color="auto"/>
        <w:right w:val="none" w:sz="0" w:space="0" w:color="auto"/>
      </w:divBdr>
    </w:div>
    <w:div w:id="1631397827">
      <w:bodyDiv w:val="1"/>
      <w:marLeft w:val="0"/>
      <w:marRight w:val="0"/>
      <w:marTop w:val="0"/>
      <w:marBottom w:val="0"/>
      <w:divBdr>
        <w:top w:val="none" w:sz="0" w:space="0" w:color="auto"/>
        <w:left w:val="none" w:sz="0" w:space="0" w:color="auto"/>
        <w:bottom w:val="none" w:sz="0" w:space="0" w:color="auto"/>
        <w:right w:val="none" w:sz="0" w:space="0" w:color="auto"/>
      </w:divBdr>
    </w:div>
    <w:div w:id="1631864624">
      <w:bodyDiv w:val="1"/>
      <w:marLeft w:val="0"/>
      <w:marRight w:val="0"/>
      <w:marTop w:val="0"/>
      <w:marBottom w:val="0"/>
      <w:divBdr>
        <w:top w:val="none" w:sz="0" w:space="0" w:color="auto"/>
        <w:left w:val="none" w:sz="0" w:space="0" w:color="auto"/>
        <w:bottom w:val="none" w:sz="0" w:space="0" w:color="auto"/>
        <w:right w:val="none" w:sz="0" w:space="0" w:color="auto"/>
      </w:divBdr>
    </w:div>
    <w:div w:id="1642660350">
      <w:bodyDiv w:val="1"/>
      <w:marLeft w:val="0"/>
      <w:marRight w:val="0"/>
      <w:marTop w:val="0"/>
      <w:marBottom w:val="0"/>
      <w:divBdr>
        <w:top w:val="none" w:sz="0" w:space="0" w:color="auto"/>
        <w:left w:val="none" w:sz="0" w:space="0" w:color="auto"/>
        <w:bottom w:val="none" w:sz="0" w:space="0" w:color="auto"/>
        <w:right w:val="none" w:sz="0" w:space="0" w:color="auto"/>
      </w:divBdr>
      <w:divsChild>
        <w:div w:id="1354723759">
          <w:marLeft w:val="274"/>
          <w:marRight w:val="0"/>
          <w:marTop w:val="60"/>
          <w:marBottom w:val="60"/>
          <w:divBdr>
            <w:top w:val="none" w:sz="0" w:space="0" w:color="auto"/>
            <w:left w:val="none" w:sz="0" w:space="0" w:color="auto"/>
            <w:bottom w:val="none" w:sz="0" w:space="0" w:color="auto"/>
            <w:right w:val="none" w:sz="0" w:space="0" w:color="auto"/>
          </w:divBdr>
        </w:div>
      </w:divsChild>
    </w:div>
    <w:div w:id="1664122257">
      <w:bodyDiv w:val="1"/>
      <w:marLeft w:val="0"/>
      <w:marRight w:val="0"/>
      <w:marTop w:val="0"/>
      <w:marBottom w:val="0"/>
      <w:divBdr>
        <w:top w:val="none" w:sz="0" w:space="0" w:color="auto"/>
        <w:left w:val="none" w:sz="0" w:space="0" w:color="auto"/>
        <w:bottom w:val="none" w:sz="0" w:space="0" w:color="auto"/>
        <w:right w:val="none" w:sz="0" w:space="0" w:color="auto"/>
      </w:divBdr>
    </w:div>
    <w:div w:id="1720473223">
      <w:bodyDiv w:val="1"/>
      <w:marLeft w:val="0"/>
      <w:marRight w:val="0"/>
      <w:marTop w:val="0"/>
      <w:marBottom w:val="0"/>
      <w:divBdr>
        <w:top w:val="none" w:sz="0" w:space="0" w:color="auto"/>
        <w:left w:val="none" w:sz="0" w:space="0" w:color="auto"/>
        <w:bottom w:val="none" w:sz="0" w:space="0" w:color="auto"/>
        <w:right w:val="none" w:sz="0" w:space="0" w:color="auto"/>
      </w:divBdr>
    </w:div>
    <w:div w:id="1743404816">
      <w:bodyDiv w:val="1"/>
      <w:marLeft w:val="0"/>
      <w:marRight w:val="0"/>
      <w:marTop w:val="0"/>
      <w:marBottom w:val="0"/>
      <w:divBdr>
        <w:top w:val="none" w:sz="0" w:space="0" w:color="auto"/>
        <w:left w:val="none" w:sz="0" w:space="0" w:color="auto"/>
        <w:bottom w:val="none" w:sz="0" w:space="0" w:color="auto"/>
        <w:right w:val="none" w:sz="0" w:space="0" w:color="auto"/>
      </w:divBdr>
    </w:div>
    <w:div w:id="1753700757">
      <w:bodyDiv w:val="1"/>
      <w:marLeft w:val="0"/>
      <w:marRight w:val="0"/>
      <w:marTop w:val="0"/>
      <w:marBottom w:val="0"/>
      <w:divBdr>
        <w:top w:val="none" w:sz="0" w:space="0" w:color="auto"/>
        <w:left w:val="none" w:sz="0" w:space="0" w:color="auto"/>
        <w:bottom w:val="none" w:sz="0" w:space="0" w:color="auto"/>
        <w:right w:val="none" w:sz="0" w:space="0" w:color="auto"/>
      </w:divBdr>
    </w:div>
    <w:div w:id="1772508187">
      <w:bodyDiv w:val="1"/>
      <w:marLeft w:val="0"/>
      <w:marRight w:val="0"/>
      <w:marTop w:val="0"/>
      <w:marBottom w:val="0"/>
      <w:divBdr>
        <w:top w:val="none" w:sz="0" w:space="0" w:color="auto"/>
        <w:left w:val="none" w:sz="0" w:space="0" w:color="auto"/>
        <w:bottom w:val="none" w:sz="0" w:space="0" w:color="auto"/>
        <w:right w:val="none" w:sz="0" w:space="0" w:color="auto"/>
      </w:divBdr>
    </w:div>
    <w:div w:id="1792286914">
      <w:bodyDiv w:val="1"/>
      <w:marLeft w:val="0"/>
      <w:marRight w:val="0"/>
      <w:marTop w:val="0"/>
      <w:marBottom w:val="0"/>
      <w:divBdr>
        <w:top w:val="none" w:sz="0" w:space="0" w:color="auto"/>
        <w:left w:val="none" w:sz="0" w:space="0" w:color="auto"/>
        <w:bottom w:val="none" w:sz="0" w:space="0" w:color="auto"/>
        <w:right w:val="none" w:sz="0" w:space="0" w:color="auto"/>
      </w:divBdr>
    </w:div>
    <w:div w:id="1804420396">
      <w:bodyDiv w:val="1"/>
      <w:marLeft w:val="0"/>
      <w:marRight w:val="0"/>
      <w:marTop w:val="0"/>
      <w:marBottom w:val="0"/>
      <w:divBdr>
        <w:top w:val="none" w:sz="0" w:space="0" w:color="auto"/>
        <w:left w:val="none" w:sz="0" w:space="0" w:color="auto"/>
        <w:bottom w:val="none" w:sz="0" w:space="0" w:color="auto"/>
        <w:right w:val="none" w:sz="0" w:space="0" w:color="auto"/>
      </w:divBdr>
    </w:div>
    <w:div w:id="1826238689">
      <w:bodyDiv w:val="1"/>
      <w:marLeft w:val="0"/>
      <w:marRight w:val="0"/>
      <w:marTop w:val="0"/>
      <w:marBottom w:val="0"/>
      <w:divBdr>
        <w:top w:val="none" w:sz="0" w:space="0" w:color="auto"/>
        <w:left w:val="none" w:sz="0" w:space="0" w:color="auto"/>
        <w:bottom w:val="none" w:sz="0" w:space="0" w:color="auto"/>
        <w:right w:val="none" w:sz="0" w:space="0" w:color="auto"/>
      </w:divBdr>
      <w:divsChild>
        <w:div w:id="1470704409">
          <w:marLeft w:val="274"/>
          <w:marRight w:val="0"/>
          <w:marTop w:val="0"/>
          <w:marBottom w:val="0"/>
          <w:divBdr>
            <w:top w:val="none" w:sz="0" w:space="0" w:color="auto"/>
            <w:left w:val="none" w:sz="0" w:space="0" w:color="auto"/>
            <w:bottom w:val="none" w:sz="0" w:space="0" w:color="auto"/>
            <w:right w:val="none" w:sz="0" w:space="0" w:color="auto"/>
          </w:divBdr>
        </w:div>
      </w:divsChild>
    </w:div>
    <w:div w:id="1848639690">
      <w:bodyDiv w:val="1"/>
      <w:marLeft w:val="0"/>
      <w:marRight w:val="0"/>
      <w:marTop w:val="0"/>
      <w:marBottom w:val="0"/>
      <w:divBdr>
        <w:top w:val="none" w:sz="0" w:space="0" w:color="auto"/>
        <w:left w:val="none" w:sz="0" w:space="0" w:color="auto"/>
        <w:bottom w:val="none" w:sz="0" w:space="0" w:color="auto"/>
        <w:right w:val="none" w:sz="0" w:space="0" w:color="auto"/>
      </w:divBdr>
    </w:div>
    <w:div w:id="1861896400">
      <w:bodyDiv w:val="1"/>
      <w:marLeft w:val="0"/>
      <w:marRight w:val="0"/>
      <w:marTop w:val="0"/>
      <w:marBottom w:val="0"/>
      <w:divBdr>
        <w:top w:val="none" w:sz="0" w:space="0" w:color="auto"/>
        <w:left w:val="none" w:sz="0" w:space="0" w:color="auto"/>
        <w:bottom w:val="none" w:sz="0" w:space="0" w:color="auto"/>
        <w:right w:val="none" w:sz="0" w:space="0" w:color="auto"/>
      </w:divBdr>
    </w:div>
    <w:div w:id="1895314525">
      <w:bodyDiv w:val="1"/>
      <w:marLeft w:val="0"/>
      <w:marRight w:val="0"/>
      <w:marTop w:val="0"/>
      <w:marBottom w:val="0"/>
      <w:divBdr>
        <w:top w:val="none" w:sz="0" w:space="0" w:color="auto"/>
        <w:left w:val="none" w:sz="0" w:space="0" w:color="auto"/>
        <w:bottom w:val="none" w:sz="0" w:space="0" w:color="auto"/>
        <w:right w:val="none" w:sz="0" w:space="0" w:color="auto"/>
      </w:divBdr>
    </w:div>
    <w:div w:id="1911651458">
      <w:bodyDiv w:val="1"/>
      <w:marLeft w:val="0"/>
      <w:marRight w:val="0"/>
      <w:marTop w:val="0"/>
      <w:marBottom w:val="0"/>
      <w:divBdr>
        <w:top w:val="none" w:sz="0" w:space="0" w:color="auto"/>
        <w:left w:val="none" w:sz="0" w:space="0" w:color="auto"/>
        <w:bottom w:val="none" w:sz="0" w:space="0" w:color="auto"/>
        <w:right w:val="none" w:sz="0" w:space="0" w:color="auto"/>
      </w:divBdr>
    </w:div>
    <w:div w:id="1923759256">
      <w:bodyDiv w:val="1"/>
      <w:marLeft w:val="0"/>
      <w:marRight w:val="0"/>
      <w:marTop w:val="0"/>
      <w:marBottom w:val="0"/>
      <w:divBdr>
        <w:top w:val="none" w:sz="0" w:space="0" w:color="auto"/>
        <w:left w:val="none" w:sz="0" w:space="0" w:color="auto"/>
        <w:bottom w:val="none" w:sz="0" w:space="0" w:color="auto"/>
        <w:right w:val="none" w:sz="0" w:space="0" w:color="auto"/>
      </w:divBdr>
      <w:divsChild>
        <w:div w:id="1696268568">
          <w:marLeft w:val="274"/>
          <w:marRight w:val="0"/>
          <w:marTop w:val="0"/>
          <w:marBottom w:val="0"/>
          <w:divBdr>
            <w:top w:val="none" w:sz="0" w:space="0" w:color="auto"/>
            <w:left w:val="none" w:sz="0" w:space="0" w:color="auto"/>
            <w:bottom w:val="none" w:sz="0" w:space="0" w:color="auto"/>
            <w:right w:val="none" w:sz="0" w:space="0" w:color="auto"/>
          </w:divBdr>
        </w:div>
        <w:div w:id="1940869442">
          <w:marLeft w:val="274"/>
          <w:marRight w:val="0"/>
          <w:marTop w:val="0"/>
          <w:marBottom w:val="0"/>
          <w:divBdr>
            <w:top w:val="none" w:sz="0" w:space="0" w:color="auto"/>
            <w:left w:val="none" w:sz="0" w:space="0" w:color="auto"/>
            <w:bottom w:val="none" w:sz="0" w:space="0" w:color="auto"/>
            <w:right w:val="none" w:sz="0" w:space="0" w:color="auto"/>
          </w:divBdr>
        </w:div>
      </w:divsChild>
    </w:div>
    <w:div w:id="1926915927">
      <w:bodyDiv w:val="1"/>
      <w:marLeft w:val="0"/>
      <w:marRight w:val="0"/>
      <w:marTop w:val="0"/>
      <w:marBottom w:val="0"/>
      <w:divBdr>
        <w:top w:val="none" w:sz="0" w:space="0" w:color="auto"/>
        <w:left w:val="none" w:sz="0" w:space="0" w:color="auto"/>
        <w:bottom w:val="none" w:sz="0" w:space="0" w:color="auto"/>
        <w:right w:val="none" w:sz="0" w:space="0" w:color="auto"/>
      </w:divBdr>
    </w:div>
    <w:div w:id="1936670256">
      <w:bodyDiv w:val="1"/>
      <w:marLeft w:val="0"/>
      <w:marRight w:val="0"/>
      <w:marTop w:val="0"/>
      <w:marBottom w:val="0"/>
      <w:divBdr>
        <w:top w:val="none" w:sz="0" w:space="0" w:color="auto"/>
        <w:left w:val="none" w:sz="0" w:space="0" w:color="auto"/>
        <w:bottom w:val="none" w:sz="0" w:space="0" w:color="auto"/>
        <w:right w:val="none" w:sz="0" w:space="0" w:color="auto"/>
      </w:divBdr>
    </w:div>
    <w:div w:id="1942060584">
      <w:bodyDiv w:val="1"/>
      <w:marLeft w:val="0"/>
      <w:marRight w:val="0"/>
      <w:marTop w:val="0"/>
      <w:marBottom w:val="0"/>
      <w:divBdr>
        <w:top w:val="none" w:sz="0" w:space="0" w:color="auto"/>
        <w:left w:val="none" w:sz="0" w:space="0" w:color="auto"/>
        <w:bottom w:val="none" w:sz="0" w:space="0" w:color="auto"/>
        <w:right w:val="none" w:sz="0" w:space="0" w:color="auto"/>
      </w:divBdr>
    </w:div>
    <w:div w:id="1947883080">
      <w:bodyDiv w:val="1"/>
      <w:marLeft w:val="0"/>
      <w:marRight w:val="0"/>
      <w:marTop w:val="0"/>
      <w:marBottom w:val="0"/>
      <w:divBdr>
        <w:top w:val="none" w:sz="0" w:space="0" w:color="auto"/>
        <w:left w:val="none" w:sz="0" w:space="0" w:color="auto"/>
        <w:bottom w:val="none" w:sz="0" w:space="0" w:color="auto"/>
        <w:right w:val="none" w:sz="0" w:space="0" w:color="auto"/>
      </w:divBdr>
    </w:div>
    <w:div w:id="1955405962">
      <w:bodyDiv w:val="1"/>
      <w:marLeft w:val="0"/>
      <w:marRight w:val="0"/>
      <w:marTop w:val="0"/>
      <w:marBottom w:val="0"/>
      <w:divBdr>
        <w:top w:val="none" w:sz="0" w:space="0" w:color="auto"/>
        <w:left w:val="none" w:sz="0" w:space="0" w:color="auto"/>
        <w:bottom w:val="none" w:sz="0" w:space="0" w:color="auto"/>
        <w:right w:val="none" w:sz="0" w:space="0" w:color="auto"/>
      </w:divBdr>
    </w:div>
    <w:div w:id="1970239344">
      <w:bodyDiv w:val="1"/>
      <w:marLeft w:val="0"/>
      <w:marRight w:val="0"/>
      <w:marTop w:val="0"/>
      <w:marBottom w:val="0"/>
      <w:divBdr>
        <w:top w:val="none" w:sz="0" w:space="0" w:color="auto"/>
        <w:left w:val="none" w:sz="0" w:space="0" w:color="auto"/>
        <w:bottom w:val="none" w:sz="0" w:space="0" w:color="auto"/>
        <w:right w:val="none" w:sz="0" w:space="0" w:color="auto"/>
      </w:divBdr>
      <w:divsChild>
        <w:div w:id="13844095">
          <w:marLeft w:val="274"/>
          <w:marRight w:val="0"/>
          <w:marTop w:val="0"/>
          <w:marBottom w:val="0"/>
          <w:divBdr>
            <w:top w:val="none" w:sz="0" w:space="0" w:color="auto"/>
            <w:left w:val="none" w:sz="0" w:space="0" w:color="auto"/>
            <w:bottom w:val="none" w:sz="0" w:space="0" w:color="auto"/>
            <w:right w:val="none" w:sz="0" w:space="0" w:color="auto"/>
          </w:divBdr>
        </w:div>
        <w:div w:id="67311478">
          <w:marLeft w:val="274"/>
          <w:marRight w:val="0"/>
          <w:marTop w:val="0"/>
          <w:marBottom w:val="0"/>
          <w:divBdr>
            <w:top w:val="none" w:sz="0" w:space="0" w:color="auto"/>
            <w:left w:val="none" w:sz="0" w:space="0" w:color="auto"/>
            <w:bottom w:val="none" w:sz="0" w:space="0" w:color="auto"/>
            <w:right w:val="none" w:sz="0" w:space="0" w:color="auto"/>
          </w:divBdr>
        </w:div>
        <w:div w:id="190999061">
          <w:marLeft w:val="274"/>
          <w:marRight w:val="0"/>
          <w:marTop w:val="0"/>
          <w:marBottom w:val="0"/>
          <w:divBdr>
            <w:top w:val="none" w:sz="0" w:space="0" w:color="auto"/>
            <w:left w:val="none" w:sz="0" w:space="0" w:color="auto"/>
            <w:bottom w:val="none" w:sz="0" w:space="0" w:color="auto"/>
            <w:right w:val="none" w:sz="0" w:space="0" w:color="auto"/>
          </w:divBdr>
        </w:div>
        <w:div w:id="301423137">
          <w:marLeft w:val="274"/>
          <w:marRight w:val="0"/>
          <w:marTop w:val="0"/>
          <w:marBottom w:val="0"/>
          <w:divBdr>
            <w:top w:val="none" w:sz="0" w:space="0" w:color="auto"/>
            <w:left w:val="none" w:sz="0" w:space="0" w:color="auto"/>
            <w:bottom w:val="none" w:sz="0" w:space="0" w:color="auto"/>
            <w:right w:val="none" w:sz="0" w:space="0" w:color="auto"/>
          </w:divBdr>
        </w:div>
        <w:div w:id="323053632">
          <w:marLeft w:val="274"/>
          <w:marRight w:val="0"/>
          <w:marTop w:val="0"/>
          <w:marBottom w:val="0"/>
          <w:divBdr>
            <w:top w:val="none" w:sz="0" w:space="0" w:color="auto"/>
            <w:left w:val="none" w:sz="0" w:space="0" w:color="auto"/>
            <w:bottom w:val="none" w:sz="0" w:space="0" w:color="auto"/>
            <w:right w:val="none" w:sz="0" w:space="0" w:color="auto"/>
          </w:divBdr>
        </w:div>
        <w:div w:id="357895166">
          <w:marLeft w:val="274"/>
          <w:marRight w:val="0"/>
          <w:marTop w:val="0"/>
          <w:marBottom w:val="0"/>
          <w:divBdr>
            <w:top w:val="none" w:sz="0" w:space="0" w:color="auto"/>
            <w:left w:val="none" w:sz="0" w:space="0" w:color="auto"/>
            <w:bottom w:val="none" w:sz="0" w:space="0" w:color="auto"/>
            <w:right w:val="none" w:sz="0" w:space="0" w:color="auto"/>
          </w:divBdr>
        </w:div>
        <w:div w:id="414014371">
          <w:marLeft w:val="274"/>
          <w:marRight w:val="0"/>
          <w:marTop w:val="0"/>
          <w:marBottom w:val="0"/>
          <w:divBdr>
            <w:top w:val="none" w:sz="0" w:space="0" w:color="auto"/>
            <w:left w:val="none" w:sz="0" w:space="0" w:color="auto"/>
            <w:bottom w:val="none" w:sz="0" w:space="0" w:color="auto"/>
            <w:right w:val="none" w:sz="0" w:space="0" w:color="auto"/>
          </w:divBdr>
        </w:div>
        <w:div w:id="424764284">
          <w:marLeft w:val="274"/>
          <w:marRight w:val="0"/>
          <w:marTop w:val="0"/>
          <w:marBottom w:val="0"/>
          <w:divBdr>
            <w:top w:val="none" w:sz="0" w:space="0" w:color="auto"/>
            <w:left w:val="none" w:sz="0" w:space="0" w:color="auto"/>
            <w:bottom w:val="none" w:sz="0" w:space="0" w:color="auto"/>
            <w:right w:val="none" w:sz="0" w:space="0" w:color="auto"/>
          </w:divBdr>
        </w:div>
        <w:div w:id="481965272">
          <w:marLeft w:val="274"/>
          <w:marRight w:val="0"/>
          <w:marTop w:val="0"/>
          <w:marBottom w:val="0"/>
          <w:divBdr>
            <w:top w:val="none" w:sz="0" w:space="0" w:color="auto"/>
            <w:left w:val="none" w:sz="0" w:space="0" w:color="auto"/>
            <w:bottom w:val="none" w:sz="0" w:space="0" w:color="auto"/>
            <w:right w:val="none" w:sz="0" w:space="0" w:color="auto"/>
          </w:divBdr>
        </w:div>
        <w:div w:id="667637312">
          <w:marLeft w:val="274"/>
          <w:marRight w:val="0"/>
          <w:marTop w:val="0"/>
          <w:marBottom w:val="0"/>
          <w:divBdr>
            <w:top w:val="none" w:sz="0" w:space="0" w:color="auto"/>
            <w:left w:val="none" w:sz="0" w:space="0" w:color="auto"/>
            <w:bottom w:val="none" w:sz="0" w:space="0" w:color="auto"/>
            <w:right w:val="none" w:sz="0" w:space="0" w:color="auto"/>
          </w:divBdr>
        </w:div>
        <w:div w:id="670717139">
          <w:marLeft w:val="274"/>
          <w:marRight w:val="0"/>
          <w:marTop w:val="0"/>
          <w:marBottom w:val="0"/>
          <w:divBdr>
            <w:top w:val="none" w:sz="0" w:space="0" w:color="auto"/>
            <w:left w:val="none" w:sz="0" w:space="0" w:color="auto"/>
            <w:bottom w:val="none" w:sz="0" w:space="0" w:color="auto"/>
            <w:right w:val="none" w:sz="0" w:space="0" w:color="auto"/>
          </w:divBdr>
        </w:div>
        <w:div w:id="790395797">
          <w:marLeft w:val="274"/>
          <w:marRight w:val="0"/>
          <w:marTop w:val="0"/>
          <w:marBottom w:val="0"/>
          <w:divBdr>
            <w:top w:val="none" w:sz="0" w:space="0" w:color="auto"/>
            <w:left w:val="none" w:sz="0" w:space="0" w:color="auto"/>
            <w:bottom w:val="none" w:sz="0" w:space="0" w:color="auto"/>
            <w:right w:val="none" w:sz="0" w:space="0" w:color="auto"/>
          </w:divBdr>
        </w:div>
        <w:div w:id="825820040">
          <w:marLeft w:val="274"/>
          <w:marRight w:val="0"/>
          <w:marTop w:val="0"/>
          <w:marBottom w:val="0"/>
          <w:divBdr>
            <w:top w:val="none" w:sz="0" w:space="0" w:color="auto"/>
            <w:left w:val="none" w:sz="0" w:space="0" w:color="auto"/>
            <w:bottom w:val="none" w:sz="0" w:space="0" w:color="auto"/>
            <w:right w:val="none" w:sz="0" w:space="0" w:color="auto"/>
          </w:divBdr>
        </w:div>
        <w:div w:id="952521423">
          <w:marLeft w:val="274"/>
          <w:marRight w:val="0"/>
          <w:marTop w:val="0"/>
          <w:marBottom w:val="0"/>
          <w:divBdr>
            <w:top w:val="none" w:sz="0" w:space="0" w:color="auto"/>
            <w:left w:val="none" w:sz="0" w:space="0" w:color="auto"/>
            <w:bottom w:val="none" w:sz="0" w:space="0" w:color="auto"/>
            <w:right w:val="none" w:sz="0" w:space="0" w:color="auto"/>
          </w:divBdr>
        </w:div>
        <w:div w:id="979653895">
          <w:marLeft w:val="274"/>
          <w:marRight w:val="0"/>
          <w:marTop w:val="0"/>
          <w:marBottom w:val="0"/>
          <w:divBdr>
            <w:top w:val="none" w:sz="0" w:space="0" w:color="auto"/>
            <w:left w:val="none" w:sz="0" w:space="0" w:color="auto"/>
            <w:bottom w:val="none" w:sz="0" w:space="0" w:color="auto"/>
            <w:right w:val="none" w:sz="0" w:space="0" w:color="auto"/>
          </w:divBdr>
        </w:div>
        <w:div w:id="988485696">
          <w:marLeft w:val="274"/>
          <w:marRight w:val="0"/>
          <w:marTop w:val="0"/>
          <w:marBottom w:val="0"/>
          <w:divBdr>
            <w:top w:val="none" w:sz="0" w:space="0" w:color="auto"/>
            <w:left w:val="none" w:sz="0" w:space="0" w:color="auto"/>
            <w:bottom w:val="none" w:sz="0" w:space="0" w:color="auto"/>
            <w:right w:val="none" w:sz="0" w:space="0" w:color="auto"/>
          </w:divBdr>
        </w:div>
        <w:div w:id="1084955173">
          <w:marLeft w:val="274"/>
          <w:marRight w:val="0"/>
          <w:marTop w:val="0"/>
          <w:marBottom w:val="0"/>
          <w:divBdr>
            <w:top w:val="none" w:sz="0" w:space="0" w:color="auto"/>
            <w:left w:val="none" w:sz="0" w:space="0" w:color="auto"/>
            <w:bottom w:val="none" w:sz="0" w:space="0" w:color="auto"/>
            <w:right w:val="none" w:sz="0" w:space="0" w:color="auto"/>
          </w:divBdr>
        </w:div>
        <w:div w:id="1167943710">
          <w:marLeft w:val="274"/>
          <w:marRight w:val="0"/>
          <w:marTop w:val="0"/>
          <w:marBottom w:val="0"/>
          <w:divBdr>
            <w:top w:val="none" w:sz="0" w:space="0" w:color="auto"/>
            <w:left w:val="none" w:sz="0" w:space="0" w:color="auto"/>
            <w:bottom w:val="none" w:sz="0" w:space="0" w:color="auto"/>
            <w:right w:val="none" w:sz="0" w:space="0" w:color="auto"/>
          </w:divBdr>
        </w:div>
        <w:div w:id="1243758145">
          <w:marLeft w:val="274"/>
          <w:marRight w:val="0"/>
          <w:marTop w:val="0"/>
          <w:marBottom w:val="0"/>
          <w:divBdr>
            <w:top w:val="none" w:sz="0" w:space="0" w:color="auto"/>
            <w:left w:val="none" w:sz="0" w:space="0" w:color="auto"/>
            <w:bottom w:val="none" w:sz="0" w:space="0" w:color="auto"/>
            <w:right w:val="none" w:sz="0" w:space="0" w:color="auto"/>
          </w:divBdr>
        </w:div>
        <w:div w:id="1276985325">
          <w:marLeft w:val="274"/>
          <w:marRight w:val="0"/>
          <w:marTop w:val="0"/>
          <w:marBottom w:val="0"/>
          <w:divBdr>
            <w:top w:val="none" w:sz="0" w:space="0" w:color="auto"/>
            <w:left w:val="none" w:sz="0" w:space="0" w:color="auto"/>
            <w:bottom w:val="none" w:sz="0" w:space="0" w:color="auto"/>
            <w:right w:val="none" w:sz="0" w:space="0" w:color="auto"/>
          </w:divBdr>
        </w:div>
        <w:div w:id="1365515855">
          <w:marLeft w:val="274"/>
          <w:marRight w:val="0"/>
          <w:marTop w:val="0"/>
          <w:marBottom w:val="0"/>
          <w:divBdr>
            <w:top w:val="none" w:sz="0" w:space="0" w:color="auto"/>
            <w:left w:val="none" w:sz="0" w:space="0" w:color="auto"/>
            <w:bottom w:val="none" w:sz="0" w:space="0" w:color="auto"/>
            <w:right w:val="none" w:sz="0" w:space="0" w:color="auto"/>
          </w:divBdr>
        </w:div>
        <w:div w:id="1412386045">
          <w:marLeft w:val="274"/>
          <w:marRight w:val="0"/>
          <w:marTop w:val="0"/>
          <w:marBottom w:val="0"/>
          <w:divBdr>
            <w:top w:val="none" w:sz="0" w:space="0" w:color="auto"/>
            <w:left w:val="none" w:sz="0" w:space="0" w:color="auto"/>
            <w:bottom w:val="none" w:sz="0" w:space="0" w:color="auto"/>
            <w:right w:val="none" w:sz="0" w:space="0" w:color="auto"/>
          </w:divBdr>
        </w:div>
        <w:div w:id="1452289241">
          <w:marLeft w:val="274"/>
          <w:marRight w:val="0"/>
          <w:marTop w:val="0"/>
          <w:marBottom w:val="0"/>
          <w:divBdr>
            <w:top w:val="none" w:sz="0" w:space="0" w:color="auto"/>
            <w:left w:val="none" w:sz="0" w:space="0" w:color="auto"/>
            <w:bottom w:val="none" w:sz="0" w:space="0" w:color="auto"/>
            <w:right w:val="none" w:sz="0" w:space="0" w:color="auto"/>
          </w:divBdr>
        </w:div>
        <w:div w:id="1493136359">
          <w:marLeft w:val="274"/>
          <w:marRight w:val="0"/>
          <w:marTop w:val="0"/>
          <w:marBottom w:val="0"/>
          <w:divBdr>
            <w:top w:val="none" w:sz="0" w:space="0" w:color="auto"/>
            <w:left w:val="none" w:sz="0" w:space="0" w:color="auto"/>
            <w:bottom w:val="none" w:sz="0" w:space="0" w:color="auto"/>
            <w:right w:val="none" w:sz="0" w:space="0" w:color="auto"/>
          </w:divBdr>
        </w:div>
        <w:div w:id="1495947790">
          <w:marLeft w:val="274"/>
          <w:marRight w:val="0"/>
          <w:marTop w:val="0"/>
          <w:marBottom w:val="0"/>
          <w:divBdr>
            <w:top w:val="none" w:sz="0" w:space="0" w:color="auto"/>
            <w:left w:val="none" w:sz="0" w:space="0" w:color="auto"/>
            <w:bottom w:val="none" w:sz="0" w:space="0" w:color="auto"/>
            <w:right w:val="none" w:sz="0" w:space="0" w:color="auto"/>
          </w:divBdr>
        </w:div>
        <w:div w:id="1596279113">
          <w:marLeft w:val="274"/>
          <w:marRight w:val="0"/>
          <w:marTop w:val="0"/>
          <w:marBottom w:val="0"/>
          <w:divBdr>
            <w:top w:val="none" w:sz="0" w:space="0" w:color="auto"/>
            <w:left w:val="none" w:sz="0" w:space="0" w:color="auto"/>
            <w:bottom w:val="none" w:sz="0" w:space="0" w:color="auto"/>
            <w:right w:val="none" w:sz="0" w:space="0" w:color="auto"/>
          </w:divBdr>
        </w:div>
        <w:div w:id="1710253744">
          <w:marLeft w:val="274"/>
          <w:marRight w:val="0"/>
          <w:marTop w:val="0"/>
          <w:marBottom w:val="0"/>
          <w:divBdr>
            <w:top w:val="none" w:sz="0" w:space="0" w:color="auto"/>
            <w:left w:val="none" w:sz="0" w:space="0" w:color="auto"/>
            <w:bottom w:val="none" w:sz="0" w:space="0" w:color="auto"/>
            <w:right w:val="none" w:sz="0" w:space="0" w:color="auto"/>
          </w:divBdr>
        </w:div>
        <w:div w:id="1774477843">
          <w:marLeft w:val="274"/>
          <w:marRight w:val="0"/>
          <w:marTop w:val="0"/>
          <w:marBottom w:val="0"/>
          <w:divBdr>
            <w:top w:val="none" w:sz="0" w:space="0" w:color="auto"/>
            <w:left w:val="none" w:sz="0" w:space="0" w:color="auto"/>
            <w:bottom w:val="none" w:sz="0" w:space="0" w:color="auto"/>
            <w:right w:val="none" w:sz="0" w:space="0" w:color="auto"/>
          </w:divBdr>
        </w:div>
        <w:div w:id="1784417641">
          <w:marLeft w:val="274"/>
          <w:marRight w:val="0"/>
          <w:marTop w:val="0"/>
          <w:marBottom w:val="0"/>
          <w:divBdr>
            <w:top w:val="none" w:sz="0" w:space="0" w:color="auto"/>
            <w:left w:val="none" w:sz="0" w:space="0" w:color="auto"/>
            <w:bottom w:val="none" w:sz="0" w:space="0" w:color="auto"/>
            <w:right w:val="none" w:sz="0" w:space="0" w:color="auto"/>
          </w:divBdr>
        </w:div>
        <w:div w:id="1926651012">
          <w:marLeft w:val="274"/>
          <w:marRight w:val="0"/>
          <w:marTop w:val="0"/>
          <w:marBottom w:val="0"/>
          <w:divBdr>
            <w:top w:val="none" w:sz="0" w:space="0" w:color="auto"/>
            <w:left w:val="none" w:sz="0" w:space="0" w:color="auto"/>
            <w:bottom w:val="none" w:sz="0" w:space="0" w:color="auto"/>
            <w:right w:val="none" w:sz="0" w:space="0" w:color="auto"/>
          </w:divBdr>
        </w:div>
        <w:div w:id="1939094534">
          <w:marLeft w:val="274"/>
          <w:marRight w:val="0"/>
          <w:marTop w:val="0"/>
          <w:marBottom w:val="0"/>
          <w:divBdr>
            <w:top w:val="none" w:sz="0" w:space="0" w:color="auto"/>
            <w:left w:val="none" w:sz="0" w:space="0" w:color="auto"/>
            <w:bottom w:val="none" w:sz="0" w:space="0" w:color="auto"/>
            <w:right w:val="none" w:sz="0" w:space="0" w:color="auto"/>
          </w:divBdr>
        </w:div>
        <w:div w:id="1943222446">
          <w:marLeft w:val="274"/>
          <w:marRight w:val="0"/>
          <w:marTop w:val="0"/>
          <w:marBottom w:val="0"/>
          <w:divBdr>
            <w:top w:val="none" w:sz="0" w:space="0" w:color="auto"/>
            <w:left w:val="none" w:sz="0" w:space="0" w:color="auto"/>
            <w:bottom w:val="none" w:sz="0" w:space="0" w:color="auto"/>
            <w:right w:val="none" w:sz="0" w:space="0" w:color="auto"/>
          </w:divBdr>
        </w:div>
        <w:div w:id="1969431165">
          <w:marLeft w:val="274"/>
          <w:marRight w:val="0"/>
          <w:marTop w:val="0"/>
          <w:marBottom w:val="0"/>
          <w:divBdr>
            <w:top w:val="none" w:sz="0" w:space="0" w:color="auto"/>
            <w:left w:val="none" w:sz="0" w:space="0" w:color="auto"/>
            <w:bottom w:val="none" w:sz="0" w:space="0" w:color="auto"/>
            <w:right w:val="none" w:sz="0" w:space="0" w:color="auto"/>
          </w:divBdr>
        </w:div>
        <w:div w:id="1978798007">
          <w:marLeft w:val="274"/>
          <w:marRight w:val="0"/>
          <w:marTop w:val="0"/>
          <w:marBottom w:val="0"/>
          <w:divBdr>
            <w:top w:val="none" w:sz="0" w:space="0" w:color="auto"/>
            <w:left w:val="none" w:sz="0" w:space="0" w:color="auto"/>
            <w:bottom w:val="none" w:sz="0" w:space="0" w:color="auto"/>
            <w:right w:val="none" w:sz="0" w:space="0" w:color="auto"/>
          </w:divBdr>
        </w:div>
        <w:div w:id="1978876823">
          <w:marLeft w:val="274"/>
          <w:marRight w:val="0"/>
          <w:marTop w:val="0"/>
          <w:marBottom w:val="0"/>
          <w:divBdr>
            <w:top w:val="none" w:sz="0" w:space="0" w:color="auto"/>
            <w:left w:val="none" w:sz="0" w:space="0" w:color="auto"/>
            <w:bottom w:val="none" w:sz="0" w:space="0" w:color="auto"/>
            <w:right w:val="none" w:sz="0" w:space="0" w:color="auto"/>
          </w:divBdr>
        </w:div>
        <w:div w:id="2016371796">
          <w:marLeft w:val="274"/>
          <w:marRight w:val="0"/>
          <w:marTop w:val="0"/>
          <w:marBottom w:val="0"/>
          <w:divBdr>
            <w:top w:val="none" w:sz="0" w:space="0" w:color="auto"/>
            <w:left w:val="none" w:sz="0" w:space="0" w:color="auto"/>
            <w:bottom w:val="none" w:sz="0" w:space="0" w:color="auto"/>
            <w:right w:val="none" w:sz="0" w:space="0" w:color="auto"/>
          </w:divBdr>
        </w:div>
        <w:div w:id="2031950856">
          <w:marLeft w:val="274"/>
          <w:marRight w:val="0"/>
          <w:marTop w:val="0"/>
          <w:marBottom w:val="0"/>
          <w:divBdr>
            <w:top w:val="none" w:sz="0" w:space="0" w:color="auto"/>
            <w:left w:val="none" w:sz="0" w:space="0" w:color="auto"/>
            <w:bottom w:val="none" w:sz="0" w:space="0" w:color="auto"/>
            <w:right w:val="none" w:sz="0" w:space="0" w:color="auto"/>
          </w:divBdr>
        </w:div>
        <w:div w:id="2108764169">
          <w:marLeft w:val="274"/>
          <w:marRight w:val="0"/>
          <w:marTop w:val="0"/>
          <w:marBottom w:val="0"/>
          <w:divBdr>
            <w:top w:val="none" w:sz="0" w:space="0" w:color="auto"/>
            <w:left w:val="none" w:sz="0" w:space="0" w:color="auto"/>
            <w:bottom w:val="none" w:sz="0" w:space="0" w:color="auto"/>
            <w:right w:val="none" w:sz="0" w:space="0" w:color="auto"/>
          </w:divBdr>
        </w:div>
      </w:divsChild>
    </w:div>
    <w:div w:id="2022395936">
      <w:bodyDiv w:val="1"/>
      <w:marLeft w:val="0"/>
      <w:marRight w:val="0"/>
      <w:marTop w:val="0"/>
      <w:marBottom w:val="0"/>
      <w:divBdr>
        <w:top w:val="none" w:sz="0" w:space="0" w:color="auto"/>
        <w:left w:val="none" w:sz="0" w:space="0" w:color="auto"/>
        <w:bottom w:val="none" w:sz="0" w:space="0" w:color="auto"/>
        <w:right w:val="none" w:sz="0" w:space="0" w:color="auto"/>
      </w:divBdr>
    </w:div>
    <w:div w:id="2025982214">
      <w:bodyDiv w:val="1"/>
      <w:marLeft w:val="0"/>
      <w:marRight w:val="0"/>
      <w:marTop w:val="0"/>
      <w:marBottom w:val="0"/>
      <w:divBdr>
        <w:top w:val="none" w:sz="0" w:space="0" w:color="auto"/>
        <w:left w:val="none" w:sz="0" w:space="0" w:color="auto"/>
        <w:bottom w:val="none" w:sz="0" w:space="0" w:color="auto"/>
        <w:right w:val="none" w:sz="0" w:space="0" w:color="auto"/>
      </w:divBdr>
    </w:div>
    <w:div w:id="2067099316">
      <w:bodyDiv w:val="1"/>
      <w:marLeft w:val="0"/>
      <w:marRight w:val="0"/>
      <w:marTop w:val="0"/>
      <w:marBottom w:val="0"/>
      <w:divBdr>
        <w:top w:val="none" w:sz="0" w:space="0" w:color="auto"/>
        <w:left w:val="none" w:sz="0" w:space="0" w:color="auto"/>
        <w:bottom w:val="none" w:sz="0" w:space="0" w:color="auto"/>
        <w:right w:val="none" w:sz="0" w:space="0" w:color="auto"/>
      </w:divBdr>
      <w:divsChild>
        <w:div w:id="2079592028">
          <w:marLeft w:val="274"/>
          <w:marRight w:val="0"/>
          <w:marTop w:val="0"/>
          <w:marBottom w:val="0"/>
          <w:divBdr>
            <w:top w:val="none" w:sz="0" w:space="0" w:color="auto"/>
            <w:left w:val="none" w:sz="0" w:space="0" w:color="auto"/>
            <w:bottom w:val="none" w:sz="0" w:space="0" w:color="auto"/>
            <w:right w:val="none" w:sz="0" w:space="0" w:color="auto"/>
          </w:divBdr>
        </w:div>
      </w:divsChild>
    </w:div>
    <w:div w:id="2068722859">
      <w:bodyDiv w:val="1"/>
      <w:marLeft w:val="0"/>
      <w:marRight w:val="0"/>
      <w:marTop w:val="0"/>
      <w:marBottom w:val="0"/>
      <w:divBdr>
        <w:top w:val="none" w:sz="0" w:space="0" w:color="auto"/>
        <w:left w:val="none" w:sz="0" w:space="0" w:color="auto"/>
        <w:bottom w:val="none" w:sz="0" w:space="0" w:color="auto"/>
        <w:right w:val="none" w:sz="0" w:space="0" w:color="auto"/>
      </w:divBdr>
    </w:div>
    <w:div w:id="21469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2" Type="http://schemas.openxmlformats.org/officeDocument/2006/relationships/hyperlink" Target="https://ranking.kz/digest/industries-digest/vybrosy-parnikovyh-gazov-v-mire-obzor-situacii.html" TargetMode="External"/><Relationship Id="rId1" Type="http://schemas.openxmlformats.org/officeDocument/2006/relationships/hyperlink" Target="https://www.iea.org/countries/kazakhstan/e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s\&#1069;&#1085;&#1077;&#1088;&#1075;&#1086;&#1087;&#1077;&#1088;&#1077;&#1093;&#1086;&#1076;\01.%20&#1069;&#1055;\3.%20&#1055;&#1069;&#1055;\4.%20&#1057;&#1094;&#1077;&#1085;&#1072;&#1088;&#1080;&#1080;%202024%20&#1075;&#1086;&#1076;\&#1055;&#1056;&#1054;&#1045;&#1050;&#1058;%20&#1057;&#1062;&#1045;&#1053;&#1040;&#1056;&#1048;&#1045;&#1042;%20&#1055;&#1069;&#1055;%2023.08%20&#1087;&#1088;&#1086;&#1077;&#1082;&#1090;&#1099;=&#1057;&#1090;&#1088;&#1072;&#1090;&#1077;&#1075;&#1080;&#1103;%20(&#1089;%20&#1080;&#1093;%20&#1074;&#1099;&#1088;&#1072;&#1073;&#1086;&#1090;&#1082;&#1086;&#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s\&#1069;&#1085;&#1077;&#1088;&#1075;&#1086;&#1087;&#1077;&#1088;&#1077;&#1093;&#1086;&#1076;\01.%20&#1069;&#1055;\3.%20&#1055;&#1069;&#1055;\4.%20&#1053;&#1054;&#1042;&#1040;&#1071;%20&#1056;&#1045;&#1044;&#1040;&#1050;&#1062;&#1048;&#1071;%20&#1055;&#1069;&#1055;\&#1055;&#1056;&#1054;&#1045;&#1050;&#1058;%20&#1057;&#1062;&#1045;&#1053;&#1040;&#1056;&#1048;&#1045;&#1042;%20&#1055;&#1069;&#1055;%2021.09%20&#1087;&#1088;&#1086;&#1077;&#1082;&#1090;&#1099;=&#1057;&#1090;&#1088;&#1072;&#1090;&#1077;&#1075;&#1080;&#1103;=&#1074;&#1099;&#1074;&#1086;&#1076;%20&#1044;&#1043;&#1080;&#105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s\&#1069;&#1085;&#1077;&#1088;&#1075;&#1086;&#1087;&#1077;&#1088;&#1077;&#1093;&#1086;&#1076;\01.%20&#1069;&#1055;\3.%20&#1055;&#1069;&#1055;\4.%20&#1053;&#1054;&#1042;&#1040;&#1071;%20&#1056;&#1045;&#1044;&#1040;&#1050;&#1062;&#1048;&#1071;%20&#1055;&#1069;&#1055;\&#1055;&#1055;%20&#1082;&#1086;&#1084;&#1084;&#1084;&#1077;&#1085;&#1090;&#1099;_&#1055;&#1056;&#1054;&#1045;&#1050;&#1058;%20&#1057;&#1062;&#1045;&#1053;&#1040;&#1056;&#1048;&#1045;&#1042;%20&#1055;&#1069;&#1055;%2029.10%20&#1087;&#1088;&#1086;&#1077;&#1082;&#1090;&#1099;=&#1057;&#1090;&#1088;&#1072;&#1090;&#1077;&#1075;&#1080;&#1103;=&#1074;&#1099;&#1074;&#1086;&#1076;%20&#1044;&#1043;&#1080;&#105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40000"/>
                <a:lumOff val="6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Лист1!$B$2:$H$2</c:f>
              <c:numCache>
                <c:formatCode>General</c:formatCode>
                <c:ptCount val="7"/>
                <c:pt idx="0">
                  <c:v>1990</c:v>
                </c:pt>
                <c:pt idx="1">
                  <c:v>2000</c:v>
                </c:pt>
                <c:pt idx="2">
                  <c:v>2005</c:v>
                </c:pt>
                <c:pt idx="3">
                  <c:v>2015</c:v>
                </c:pt>
                <c:pt idx="4">
                  <c:v>2019</c:v>
                </c:pt>
                <c:pt idx="5">
                  <c:v>2020</c:v>
                </c:pt>
                <c:pt idx="6">
                  <c:v>2021</c:v>
                </c:pt>
              </c:numCache>
            </c:numRef>
          </c:cat>
          <c:val>
            <c:numRef>
              <c:f>Лист1!$B$3:$H$3</c:f>
              <c:numCache>
                <c:formatCode>General</c:formatCode>
                <c:ptCount val="7"/>
                <c:pt idx="0">
                  <c:v>22.7</c:v>
                </c:pt>
                <c:pt idx="1">
                  <c:v>25.8</c:v>
                </c:pt>
                <c:pt idx="2">
                  <c:v>30.2</c:v>
                </c:pt>
                <c:pt idx="3">
                  <c:v>36.299999999999997</c:v>
                </c:pt>
                <c:pt idx="4">
                  <c:v>38</c:v>
                </c:pt>
                <c:pt idx="5">
                  <c:v>36</c:v>
                </c:pt>
                <c:pt idx="6">
                  <c:v>37.9</c:v>
                </c:pt>
              </c:numCache>
            </c:numRef>
          </c:val>
          <c:extLst xmlns:c16r2="http://schemas.microsoft.com/office/drawing/2015/06/chart">
            <c:ext xmlns:c16="http://schemas.microsoft.com/office/drawing/2014/chart" uri="{C3380CC4-5D6E-409C-BE32-E72D297353CC}">
              <c16:uniqueId val="{00000000-C1C9-7E4B-8B62-EE460E8D97F0}"/>
            </c:ext>
          </c:extLst>
        </c:ser>
        <c:dLbls>
          <c:dLblPos val="outEnd"/>
          <c:showLegendKey val="0"/>
          <c:showVal val="1"/>
          <c:showCatName val="0"/>
          <c:showSerName val="0"/>
          <c:showPercent val="0"/>
          <c:showBubbleSize val="0"/>
        </c:dLbls>
        <c:gapWidth val="219"/>
        <c:overlap val="-27"/>
        <c:axId val="514133624"/>
        <c:axId val="514128920"/>
      </c:barChart>
      <c:catAx>
        <c:axId val="51413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4128920"/>
        <c:crosses val="autoZero"/>
        <c:auto val="1"/>
        <c:lblAlgn val="ctr"/>
        <c:lblOffset val="100"/>
        <c:noMultiLvlLbl val="0"/>
      </c:catAx>
      <c:valAx>
        <c:axId val="514128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4133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sq">
              <a:solidFill>
                <a:schemeClr val="accent1">
                  <a:lumMod val="40000"/>
                  <a:lumOff val="60000"/>
                </a:schemeClr>
              </a:solidFill>
              <a:miter lim="800000"/>
            </a:ln>
            <a:effectLst/>
          </c:spPr>
          <c:marker>
            <c:symbol val="circle"/>
            <c:size val="5"/>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Лист2!$B$2:$X$2</c:f>
              <c:numCache>
                <c:formatCode>General</c:formatCode>
                <c:ptCount val="23"/>
                <c:pt idx="0">
                  <c:v>1990</c:v>
                </c:pt>
                <c:pt idx="1">
                  <c:v>1995</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Лист2!$B$3:$X$3</c:f>
              <c:numCache>
                <c:formatCode>General</c:formatCode>
                <c:ptCount val="23"/>
                <c:pt idx="0">
                  <c:v>385.6</c:v>
                </c:pt>
                <c:pt idx="1">
                  <c:v>243.2</c:v>
                </c:pt>
                <c:pt idx="2">
                  <c:v>216.2</c:v>
                </c:pt>
                <c:pt idx="3">
                  <c:v>210.1</c:v>
                </c:pt>
                <c:pt idx="4">
                  <c:v>232.4</c:v>
                </c:pt>
                <c:pt idx="5">
                  <c:v>253.9</c:v>
                </c:pt>
                <c:pt idx="6">
                  <c:v>260.5</c:v>
                </c:pt>
                <c:pt idx="7">
                  <c:v>274</c:v>
                </c:pt>
                <c:pt idx="8">
                  <c:v>291.39999999999998</c:v>
                </c:pt>
                <c:pt idx="9">
                  <c:v>293.3</c:v>
                </c:pt>
                <c:pt idx="10">
                  <c:v>288.5</c:v>
                </c:pt>
                <c:pt idx="11">
                  <c:v>276.7</c:v>
                </c:pt>
                <c:pt idx="12">
                  <c:v>300.8</c:v>
                </c:pt>
                <c:pt idx="13">
                  <c:v>290.8</c:v>
                </c:pt>
                <c:pt idx="14">
                  <c:v>295.7</c:v>
                </c:pt>
                <c:pt idx="15">
                  <c:v>303.7</c:v>
                </c:pt>
                <c:pt idx="16">
                  <c:v>351.5</c:v>
                </c:pt>
                <c:pt idx="17">
                  <c:v>355.8</c:v>
                </c:pt>
                <c:pt idx="18">
                  <c:v>360.9</c:v>
                </c:pt>
                <c:pt idx="19">
                  <c:v>379.4</c:v>
                </c:pt>
                <c:pt idx="20">
                  <c:v>392.8</c:v>
                </c:pt>
                <c:pt idx="21">
                  <c:v>359.6</c:v>
                </c:pt>
                <c:pt idx="22">
                  <c:v>342.9</c:v>
                </c:pt>
              </c:numCache>
            </c:numRef>
          </c:val>
          <c:smooth val="0"/>
          <c:extLst xmlns:c16r2="http://schemas.microsoft.com/office/drawing/2015/06/chart">
            <c:ext xmlns:c16="http://schemas.microsoft.com/office/drawing/2014/chart" uri="{C3380CC4-5D6E-409C-BE32-E72D297353CC}">
              <c16:uniqueId val="{00000000-665F-354F-87E4-60B61AC8F048}"/>
            </c:ext>
          </c:extLst>
        </c:ser>
        <c:dLbls>
          <c:dLblPos val="t"/>
          <c:showLegendKey val="0"/>
          <c:showVal val="1"/>
          <c:showCatName val="0"/>
          <c:showSerName val="0"/>
          <c:showPercent val="0"/>
          <c:showBubbleSize val="0"/>
        </c:dLbls>
        <c:marker val="1"/>
        <c:smooth val="0"/>
        <c:axId val="514134408"/>
        <c:axId val="514127744"/>
      </c:lineChart>
      <c:catAx>
        <c:axId val="51413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4127744"/>
        <c:crossesAt val="0"/>
        <c:auto val="1"/>
        <c:lblAlgn val="ctr"/>
        <c:lblOffset val="100"/>
        <c:noMultiLvlLbl val="0"/>
      </c:catAx>
      <c:valAx>
        <c:axId val="514127744"/>
        <c:scaling>
          <c:orientation val="minMax"/>
          <c:min val="1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413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'[Диаграмма в Microsoft Word]Лист1'!$A$3</c:f>
              <c:strCache>
                <c:ptCount val="1"/>
                <c:pt idx="0">
                  <c:v>СО2</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3175">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Word]Лист1'!$B$3:$G$3</c:f>
              <c:numCache>
                <c:formatCode>_-* #\ ##0\ _₽_-;\-* #\ ##0\ _₽_-;_-* "-"??\ _₽_-;_-@_-</c:formatCode>
                <c:ptCount val="6"/>
                <c:pt idx="0">
                  <c:v>33743.578472000001</c:v>
                </c:pt>
                <c:pt idx="1">
                  <c:v>31593.165525000004</c:v>
                </c:pt>
                <c:pt idx="2">
                  <c:v>33413.976096999999</c:v>
                </c:pt>
                <c:pt idx="3">
                  <c:v>32951.526718000001</c:v>
                </c:pt>
                <c:pt idx="4">
                  <c:v>31978.242521999997</c:v>
                </c:pt>
                <c:pt idx="5">
                  <c:v>31877</c:v>
                </c:pt>
              </c:numCache>
            </c:numRef>
          </c:val>
          <c:extLst xmlns:c16r2="http://schemas.microsoft.com/office/drawing/2015/06/chart">
            <c:ext xmlns:c16="http://schemas.microsoft.com/office/drawing/2014/chart" uri="{C3380CC4-5D6E-409C-BE32-E72D297353CC}">
              <c16:uniqueId val="{00000000-3979-CE4C-8798-875BAA37C694}"/>
            </c:ext>
          </c:extLst>
        </c:ser>
        <c:ser>
          <c:idx val="1"/>
          <c:order val="1"/>
          <c:tx>
            <c:strRef>
              <c:f>'[Диаграмма в Microsoft Word]Лист1'!$A$4</c:f>
              <c:strCache>
                <c:ptCount val="1"/>
                <c:pt idx="0">
                  <c:v>CH4</c:v>
                </c:pt>
              </c:strCache>
            </c:strRef>
          </c:tx>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3175">
              <a:solidFill>
                <a:schemeClr val="accent6">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Word]Лист1'!$B$4:$G$4</c:f>
              <c:numCache>
                <c:formatCode>_-* #\ ##0\ _₽_-;\-* #\ ##0\ _₽_-;_-* "-"??\ _₽_-;_-@_-</c:formatCode>
                <c:ptCount val="6"/>
                <c:pt idx="0">
                  <c:v>7389.7238389999993</c:v>
                </c:pt>
                <c:pt idx="1">
                  <c:v>7430.8579300000001</c:v>
                </c:pt>
                <c:pt idx="2">
                  <c:v>7173.6665100000009</c:v>
                </c:pt>
                <c:pt idx="3">
                  <c:v>7266.4451369999997</c:v>
                </c:pt>
                <c:pt idx="4">
                  <c:v>940.98844539999993</c:v>
                </c:pt>
                <c:pt idx="5">
                  <c:v>1065</c:v>
                </c:pt>
              </c:numCache>
            </c:numRef>
          </c:val>
          <c:extLst xmlns:c16r2="http://schemas.microsoft.com/office/drawing/2015/06/chart">
            <c:ext xmlns:c16="http://schemas.microsoft.com/office/drawing/2014/chart" uri="{C3380CC4-5D6E-409C-BE32-E72D297353CC}">
              <c16:uniqueId val="{00000001-3979-CE4C-8798-875BAA37C694}"/>
            </c:ext>
          </c:extLst>
        </c:ser>
        <c:ser>
          <c:idx val="2"/>
          <c:order val="2"/>
          <c:tx>
            <c:strRef>
              <c:f>'[Диаграмма в Microsoft Word]Лист1'!$A$5</c:f>
              <c:strCache>
                <c:ptCount val="1"/>
                <c:pt idx="0">
                  <c:v>N2O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Word]Лист1'!$B$2:$G$2</c:f>
              <c:numCache>
                <c:formatCode>General</c:formatCode>
                <c:ptCount val="6"/>
                <c:pt idx="0">
                  <c:v>2018</c:v>
                </c:pt>
                <c:pt idx="1">
                  <c:v>2019</c:v>
                </c:pt>
                <c:pt idx="2">
                  <c:v>2020</c:v>
                </c:pt>
                <c:pt idx="3">
                  <c:v>2021</c:v>
                </c:pt>
                <c:pt idx="4">
                  <c:v>2022</c:v>
                </c:pt>
                <c:pt idx="5">
                  <c:v>2023</c:v>
                </c:pt>
              </c:numCache>
            </c:numRef>
          </c:cat>
          <c:val>
            <c:numRef>
              <c:f>'[Диаграмма в Microsoft Word]Лист1'!$B$5:$G$5</c:f>
              <c:numCache>
                <c:formatCode>_-* #\ ##0\ _₽_-;\-* #\ ##0\ _₽_-;_-* "-"??\ _₽_-;_-@_-</c:formatCode>
                <c:ptCount val="6"/>
                <c:pt idx="0">
                  <c:v>91.086239999999989</c:v>
                </c:pt>
                <c:pt idx="1">
                  <c:v>85.127769999999984</c:v>
                </c:pt>
                <c:pt idx="2">
                  <c:v>91.743790000000004</c:v>
                </c:pt>
                <c:pt idx="3">
                  <c:v>90.021029999999996</c:v>
                </c:pt>
                <c:pt idx="4">
                  <c:v>74.181988000000004</c:v>
                </c:pt>
                <c:pt idx="5">
                  <c:v>67</c:v>
                </c:pt>
              </c:numCache>
            </c:numRef>
          </c:val>
          <c:extLst xmlns:c16r2="http://schemas.microsoft.com/office/drawing/2015/06/chart">
            <c:ext xmlns:c16="http://schemas.microsoft.com/office/drawing/2014/chart" uri="{C3380CC4-5D6E-409C-BE32-E72D297353CC}">
              <c16:uniqueId val="{00000002-3979-CE4C-8798-875BAA37C694}"/>
            </c:ext>
          </c:extLst>
        </c:ser>
        <c:dLbls>
          <c:dLblPos val="outEnd"/>
          <c:showLegendKey val="0"/>
          <c:showVal val="1"/>
          <c:showCatName val="0"/>
          <c:showSerName val="0"/>
          <c:showPercent val="0"/>
          <c:showBubbleSize val="0"/>
        </c:dLbls>
        <c:gapWidth val="219"/>
        <c:overlap val="-27"/>
        <c:axId val="159498088"/>
        <c:axId val="159501224"/>
      </c:barChart>
      <c:catAx>
        <c:axId val="159498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159501224"/>
        <c:crosses val="autoZero"/>
        <c:auto val="1"/>
        <c:lblAlgn val="ctr"/>
        <c:lblOffset val="100"/>
        <c:noMultiLvlLbl val="0"/>
      </c:catAx>
      <c:valAx>
        <c:axId val="159501224"/>
        <c:scaling>
          <c:orientation val="minMax"/>
        </c:scaling>
        <c:delete val="0"/>
        <c:axPos val="l"/>
        <c:majorGridlines>
          <c:spPr>
            <a:ln w="9525" cap="flat" cmpd="sng" algn="ctr">
              <a:solidFill>
                <a:schemeClr val="tx1">
                  <a:lumMod val="15000"/>
                  <a:lumOff val="85000"/>
                </a:schemeClr>
              </a:solidFill>
              <a:round/>
            </a:ln>
            <a:effectLst/>
          </c:spPr>
        </c:majorGridlines>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159498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2022</a:t>
            </a:r>
          </a:p>
        </c:rich>
      </c:tx>
      <c:layout/>
      <c:overlay val="0"/>
      <c:spPr>
        <a:noFill/>
        <a:ln>
          <a:noFill/>
        </a:ln>
        <a:effectLst/>
      </c:spPr>
    </c:title>
    <c:autoTitleDeleted val="0"/>
    <c:plotArea>
      <c:layout/>
      <c:doughnutChart>
        <c:varyColors val="1"/>
        <c:ser>
          <c:idx val="0"/>
          <c:order val="0"/>
          <c:tx>
            <c:strRef>
              <c:f>Лист5!$C$2</c:f>
              <c:strCache>
                <c:ptCount val="1"/>
                <c:pt idx="0">
                  <c:v>2022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F0AA-4911-AF86-A148F758C46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F0AA-4911-AF86-A148F758C46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Лист5!$B$3:$B$4</c:f>
              <c:strCache>
                <c:ptCount val="2"/>
                <c:pt idx="0">
                  <c:v>Scope1</c:v>
                </c:pt>
                <c:pt idx="1">
                  <c:v>Scope2</c:v>
                </c:pt>
              </c:strCache>
            </c:strRef>
          </c:cat>
          <c:val>
            <c:numRef>
              <c:f>Лист5!$C$3:$C$4</c:f>
              <c:numCache>
                <c:formatCode>0.000</c:formatCode>
                <c:ptCount val="2"/>
                <c:pt idx="0" formatCode="General">
                  <c:v>32.9</c:v>
                </c:pt>
                <c:pt idx="1">
                  <c:v>1.3333686104E-2</c:v>
                </c:pt>
              </c:numCache>
            </c:numRef>
          </c:val>
          <c:extLst xmlns:c16r2="http://schemas.microsoft.com/office/drawing/2015/06/chart">
            <c:ext xmlns:c16="http://schemas.microsoft.com/office/drawing/2014/chart" uri="{C3380CC4-5D6E-409C-BE32-E72D297353CC}">
              <c16:uniqueId val="{00000000-25C4-474F-A059-0267A0C79E3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doughnutChart>
        <c:varyColors val="1"/>
        <c:ser>
          <c:idx val="0"/>
          <c:order val="0"/>
          <c:tx>
            <c:strRef>
              <c:f>'Диаграмма Нетто'!$F$2</c:f>
              <c:strCache>
                <c:ptCount val="1"/>
                <c:pt idx="0">
                  <c:v>2023</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5424-44F8-B148-1825FA8F800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5424-44F8-B148-1825FA8F80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'Диаграмма Нетто'!$E$3:$E$4</c:f>
              <c:strCache>
                <c:ptCount val="2"/>
                <c:pt idx="0">
                  <c:v>Scope1</c:v>
                </c:pt>
                <c:pt idx="1">
                  <c:v>Scope2</c:v>
                </c:pt>
              </c:strCache>
            </c:strRef>
          </c:cat>
          <c:val>
            <c:numRef>
              <c:f>'Диаграмма Нетто'!$F$3:$F$4</c:f>
              <c:numCache>
                <c:formatCode>0.000</c:formatCode>
                <c:ptCount val="2"/>
                <c:pt idx="0" formatCode="General">
                  <c:v>33.01</c:v>
                </c:pt>
                <c:pt idx="1">
                  <c:v>1.1343548622099998E-2</c:v>
                </c:pt>
              </c:numCache>
            </c:numRef>
          </c:val>
          <c:extLst xmlns:c16r2="http://schemas.microsoft.com/office/drawing/2015/06/chart">
            <c:ext xmlns:c16="http://schemas.microsoft.com/office/drawing/2014/chart" uri="{C3380CC4-5D6E-409C-BE32-E72D297353CC}">
              <c16:uniqueId val="{00000004-5424-44F8-B148-1825FA8F800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'[ПП коммменты_ПРОЕКТ СЦЕНАРИЕВ ПЭП 29.10 проекты=Стратегия=вывод ДГиТ.xlsx]Диаграмма Нетто'!$E$39</c:f>
              <c:strCache>
                <c:ptCount val="1"/>
                <c:pt idx="0">
                  <c:v>BAU</c:v>
                </c:pt>
              </c:strCache>
            </c:strRef>
          </c:tx>
          <c:spPr>
            <a:ln w="28575" cap="rnd">
              <a:solidFill>
                <a:schemeClr val="bg1">
                  <a:lumMod val="75000"/>
                </a:schemeClr>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Нетто'!$F$39:$N$39</c:f>
              <c:numCache>
                <c:formatCode>0.00</c:formatCode>
                <c:ptCount val="9"/>
                <c:pt idx="0">
                  <c:v>40.307993390100002</c:v>
                </c:pt>
                <c:pt idx="1">
                  <c:v>35.20580430382789</c:v>
                </c:pt>
                <c:pt idx="2">
                  <c:v>53.567253709674468</c:v>
                </c:pt>
                <c:pt idx="3">
                  <c:v>49.56508165034036</c:v>
                </c:pt>
                <c:pt idx="4">
                  <c:v>50.158622879422623</c:v>
                </c:pt>
                <c:pt idx="5">
                  <c:v>50.238685530031958</c:v>
                </c:pt>
                <c:pt idx="6">
                  <c:v>50.250441018981846</c:v>
                </c:pt>
                <c:pt idx="7">
                  <c:v>50.238685530031958</c:v>
                </c:pt>
                <c:pt idx="8">
                  <c:v>50.250441018981846</c:v>
                </c:pt>
              </c:numCache>
            </c:numRef>
          </c:val>
          <c:smooth val="0"/>
          <c:extLst xmlns:c16r2="http://schemas.microsoft.com/office/drawing/2015/06/chart">
            <c:ext xmlns:c16="http://schemas.microsoft.com/office/drawing/2014/chart" uri="{C3380CC4-5D6E-409C-BE32-E72D297353CC}">
              <c16:uniqueId val="{00000000-6C73-48EE-821F-07BF4AE67B33}"/>
            </c:ext>
          </c:extLst>
        </c:ser>
        <c:ser>
          <c:idx val="1"/>
          <c:order val="1"/>
          <c:tx>
            <c:strRef>
              <c:f>'[ПП коммменты_ПРОЕКТ СЦЕНАРИЕВ ПЭП 29.10 проекты=Стратегия=вывод ДГиТ.xlsx]Диаграмма Нетто'!$E$40</c:f>
              <c:strCache>
                <c:ptCount val="1"/>
                <c:pt idx="0">
                  <c:v>Декарбонизация</c:v>
                </c:pt>
              </c:strCache>
            </c:strRef>
          </c:tx>
          <c:spPr>
            <a:ln w="28575" cap="rnd">
              <a:solidFill>
                <a:schemeClr val="accent2"/>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Нетто'!$F$40:$N$40</c:f>
              <c:numCache>
                <c:formatCode>0.00</c:formatCode>
                <c:ptCount val="9"/>
                <c:pt idx="0">
                  <c:v>40.307993390100002</c:v>
                </c:pt>
                <c:pt idx="1">
                  <c:v>35.20580430382789</c:v>
                </c:pt>
                <c:pt idx="2">
                  <c:v>53.567253709674468</c:v>
                </c:pt>
                <c:pt idx="3">
                  <c:v>49.56508165034036</c:v>
                </c:pt>
                <c:pt idx="4">
                  <c:v>50.158622879422623</c:v>
                </c:pt>
                <c:pt idx="5">
                  <c:v>18.359276943922929</c:v>
                </c:pt>
                <c:pt idx="6">
                  <c:v>5.2474620108228098</c:v>
                </c:pt>
                <c:pt idx="7">
                  <c:v>1.9105016237083676</c:v>
                </c:pt>
                <c:pt idx="8">
                  <c:v>0</c:v>
                </c:pt>
              </c:numCache>
            </c:numRef>
          </c:val>
          <c:smooth val="0"/>
          <c:extLst xmlns:c16r2="http://schemas.microsoft.com/office/drawing/2015/06/chart">
            <c:ext xmlns:c16="http://schemas.microsoft.com/office/drawing/2014/chart" uri="{C3380CC4-5D6E-409C-BE32-E72D297353CC}">
              <c16:uniqueId val="{00000001-6C73-48EE-821F-07BF4AE67B33}"/>
            </c:ext>
          </c:extLst>
        </c:ser>
        <c:ser>
          <c:idx val="2"/>
          <c:order val="2"/>
          <c:tx>
            <c:strRef>
              <c:f>'[ПП коммменты_ПРОЕКТ СЦЕНАРИЕВ ПЭП 29.10 проекты=Стратегия=вывод ДГиТ.xlsx]Диаграмма Нетто'!$E$41</c:f>
              <c:strCache>
                <c:ptCount val="1"/>
                <c:pt idx="0">
                  <c:v>Глубокая декарбонизация</c:v>
                </c:pt>
              </c:strCache>
            </c:strRef>
          </c:tx>
          <c:spPr>
            <a:ln w="28575" cap="rnd">
              <a:solidFill>
                <a:schemeClr val="accent6">
                  <a:lumMod val="60000"/>
                  <a:lumOff val="40000"/>
                </a:schemeClr>
              </a:solidFill>
              <a:round/>
            </a:ln>
            <a:effectLst/>
          </c:spPr>
          <c:marker>
            <c:symbol val="none"/>
          </c:marker>
          <c:cat>
            <c:numRef>
              <c:f>'[ПП коммменты_ПРОЕКТ СЦЕНАРИЕВ ПЭП 29.10 проекты=Стратегия=вывод ДГиТ.xlsx]Диаграмма Нетто'!$F$38:$N$38</c:f>
              <c:numCache>
                <c:formatCode>General</c:formatCode>
                <c:ptCount val="9"/>
                <c:pt idx="0">
                  <c:v>2021</c:v>
                </c:pt>
                <c:pt idx="1">
                  <c:v>2025</c:v>
                </c:pt>
                <c:pt idx="2">
                  <c:v>2030</c:v>
                </c:pt>
                <c:pt idx="3">
                  <c:v>2035</c:v>
                </c:pt>
                <c:pt idx="4">
                  <c:v>2040</c:v>
                </c:pt>
                <c:pt idx="5">
                  <c:v>2045</c:v>
                </c:pt>
                <c:pt idx="6">
                  <c:v>2050</c:v>
                </c:pt>
                <c:pt idx="7">
                  <c:v>2055</c:v>
                </c:pt>
                <c:pt idx="8">
                  <c:v>2060</c:v>
                </c:pt>
              </c:numCache>
            </c:numRef>
          </c:cat>
          <c:val>
            <c:numRef>
              <c:f>'[ПП коммменты_ПРОЕКТ СЦЕНАРИЕВ ПЭП 29.10 проекты=Стратегия=вывод ДГиТ.xlsx]Диаграмма Нетто'!$F$41:$N$41</c:f>
              <c:numCache>
                <c:formatCode>0.00</c:formatCode>
                <c:ptCount val="9"/>
                <c:pt idx="0">
                  <c:v>40.307993390100002</c:v>
                </c:pt>
                <c:pt idx="1">
                  <c:v>35.20580430382789</c:v>
                </c:pt>
                <c:pt idx="2">
                  <c:v>53.567253709674468</c:v>
                </c:pt>
                <c:pt idx="3">
                  <c:v>49.56508165034036</c:v>
                </c:pt>
                <c:pt idx="4">
                  <c:v>48.543156239422622</c:v>
                </c:pt>
                <c:pt idx="5">
                  <c:v>11.897410383922931</c:v>
                </c:pt>
                <c:pt idx="6">
                  <c:v>0</c:v>
                </c:pt>
                <c:pt idx="7">
                  <c:v>0</c:v>
                </c:pt>
                <c:pt idx="8">
                  <c:v>0</c:v>
                </c:pt>
              </c:numCache>
            </c:numRef>
          </c:val>
          <c:smooth val="0"/>
          <c:extLst xmlns:c16r2="http://schemas.microsoft.com/office/drawing/2015/06/chart">
            <c:ext xmlns:c16="http://schemas.microsoft.com/office/drawing/2014/chart" uri="{C3380CC4-5D6E-409C-BE32-E72D297353CC}">
              <c16:uniqueId val="{00000002-6C73-48EE-821F-07BF4AE67B33}"/>
            </c:ext>
          </c:extLst>
        </c:ser>
        <c:dLbls>
          <c:showLegendKey val="0"/>
          <c:showVal val="0"/>
          <c:showCatName val="0"/>
          <c:showSerName val="0"/>
          <c:showPercent val="0"/>
          <c:showBubbleSize val="0"/>
        </c:dLbls>
        <c:smooth val="0"/>
        <c:axId val="105568456"/>
        <c:axId val="235454528"/>
      </c:lineChart>
      <c:catAx>
        <c:axId val="105568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5454528"/>
        <c:crosses val="autoZero"/>
        <c:auto val="1"/>
        <c:lblAlgn val="ctr"/>
        <c:lblOffset val="100"/>
        <c:noMultiLvlLbl val="0"/>
      </c:catAx>
      <c:valAx>
        <c:axId val="23545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5568456"/>
        <c:crosses val="autoZero"/>
        <c:crossBetween val="between"/>
        <c:majorUnit val="2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CEFE-F207-4808-B402-EF114482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8565</Words>
  <Characters>48823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Шафикова Диана</dc:creator>
  <cp:lastModifiedBy>Булаткулова Алия</cp:lastModifiedBy>
  <cp:revision>5</cp:revision>
  <cp:lastPrinted>2024-09-04T10:44:00Z</cp:lastPrinted>
  <dcterms:created xsi:type="dcterms:W3CDTF">2025-02-17T11:40:00Z</dcterms:created>
  <dcterms:modified xsi:type="dcterms:W3CDTF">2025-02-18T11:51:00Z</dcterms:modified>
</cp:coreProperties>
</file>