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48" w:rsidRPr="00754648" w:rsidRDefault="00754648" w:rsidP="00754648">
      <w:pPr>
        <w:spacing w:line="252" w:lineRule="auto"/>
        <w:jc w:val="both"/>
        <w:rPr>
          <w:rFonts w:ascii="Times New Roman" w:hAnsi="Times New Roman" w:cs="Times New Roman"/>
          <w:b/>
          <w:sz w:val="28"/>
          <w:szCs w:val="28"/>
        </w:rPr>
      </w:pPr>
      <w:bookmarkStart w:id="0" w:name="_Hlk208213792"/>
      <w:r w:rsidRPr="00754648">
        <w:rPr>
          <w:rFonts w:ascii="Times New Roman" w:hAnsi="Times New Roman" w:cs="Times New Roman"/>
          <w:b/>
          <w:sz w:val="28"/>
          <w:szCs w:val="28"/>
        </w:rPr>
        <w:t xml:space="preserve">          Заседание Совета директоров от </w:t>
      </w:r>
      <w:r>
        <w:rPr>
          <w:rFonts w:ascii="Times New Roman" w:hAnsi="Times New Roman" w:cs="Times New Roman"/>
          <w:b/>
          <w:sz w:val="28"/>
          <w:szCs w:val="28"/>
        </w:rPr>
        <w:t>12 сентября</w:t>
      </w:r>
      <w:r w:rsidRPr="00754648">
        <w:rPr>
          <w:rFonts w:ascii="Times New Roman" w:hAnsi="Times New Roman" w:cs="Times New Roman"/>
          <w:b/>
          <w:sz w:val="28"/>
          <w:szCs w:val="28"/>
        </w:rPr>
        <w:t xml:space="preserve"> 2025 года.</w:t>
      </w:r>
    </w:p>
    <w:p w:rsidR="00754648" w:rsidRPr="00754648" w:rsidRDefault="00754648" w:rsidP="00754648">
      <w:pPr>
        <w:spacing w:after="0" w:line="240" w:lineRule="auto"/>
        <w:ind w:firstLine="709"/>
        <w:jc w:val="both"/>
        <w:rPr>
          <w:rFonts w:ascii="Times New Roman" w:eastAsia="Times New Roman" w:hAnsi="Times New Roman" w:cs="Times New Roman"/>
          <w:sz w:val="28"/>
          <w:szCs w:val="28"/>
          <w:lang w:eastAsia="ru-RU"/>
        </w:rPr>
      </w:pPr>
      <w:r w:rsidRPr="00754648">
        <w:rPr>
          <w:rFonts w:ascii="Times New Roman" w:eastAsia="Times New Roman" w:hAnsi="Times New Roman" w:cs="Times New Roman"/>
          <w:sz w:val="28"/>
          <w:szCs w:val="28"/>
          <w:lang w:eastAsia="ru-RU"/>
        </w:rPr>
        <w:t xml:space="preserve">Советом директоров Общества от </w:t>
      </w:r>
      <w:r>
        <w:rPr>
          <w:rFonts w:ascii="Times New Roman" w:eastAsia="Times New Roman" w:hAnsi="Times New Roman" w:cs="Times New Roman"/>
          <w:sz w:val="28"/>
          <w:szCs w:val="28"/>
          <w:lang w:eastAsia="ru-RU"/>
        </w:rPr>
        <w:t>12 сентября</w:t>
      </w:r>
      <w:r w:rsidRPr="00754648">
        <w:rPr>
          <w:rFonts w:ascii="Times New Roman" w:eastAsia="Times New Roman" w:hAnsi="Times New Roman" w:cs="Times New Roman"/>
          <w:sz w:val="28"/>
          <w:szCs w:val="28"/>
          <w:lang w:eastAsia="ru-RU"/>
        </w:rPr>
        <w:t xml:space="preserve"> 2025 года, в соответствии с Уставом </w:t>
      </w:r>
      <w:r w:rsidRPr="00754648">
        <w:rPr>
          <w:rFonts w:ascii="Times New Roman" w:hAnsi="Times New Roman" w:cs="Times New Roman"/>
          <w:sz w:val="28"/>
          <w:szCs w:val="28"/>
        </w:rPr>
        <w:t>АО «Самрук-Энерго»</w:t>
      </w:r>
      <w:r w:rsidRPr="00754648">
        <w:rPr>
          <w:rFonts w:ascii="Times New Roman" w:eastAsia="Times New Roman" w:hAnsi="Times New Roman" w:cs="Times New Roman"/>
          <w:sz w:val="28"/>
          <w:szCs w:val="28"/>
          <w:lang w:eastAsia="ru-RU"/>
        </w:rPr>
        <w:t xml:space="preserve">, Положением о Совете директоров </w:t>
      </w:r>
      <w:r w:rsidRPr="00754648">
        <w:rPr>
          <w:rFonts w:ascii="Times New Roman" w:hAnsi="Times New Roman" w:cs="Times New Roman"/>
          <w:sz w:val="28"/>
          <w:szCs w:val="28"/>
        </w:rPr>
        <w:t>АО «Самрук-Энерго»</w:t>
      </w:r>
      <w:r w:rsidRPr="00754648">
        <w:rPr>
          <w:rFonts w:ascii="Times New Roman" w:eastAsia="Times New Roman" w:hAnsi="Times New Roman" w:cs="Times New Roman"/>
          <w:sz w:val="28"/>
          <w:szCs w:val="28"/>
          <w:lang w:eastAsia="ru-RU"/>
        </w:rPr>
        <w:t>, Законом Республики Казахстан «Об акционерных обществах» были рассмотрены следующие вопросы:</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w:t>
      </w:r>
      <w:r w:rsidRPr="00754648">
        <w:rPr>
          <w:rFonts w:ascii="Times New Roman" w:hAnsi="Times New Roman" w:cs="Times New Roman"/>
          <w:sz w:val="28"/>
          <w:szCs w:val="28"/>
        </w:rPr>
        <w:t> О</w:t>
      </w:r>
      <w:r w:rsidRPr="00754648">
        <w:rPr>
          <w:rFonts w:ascii="Times New Roman" w:hAnsi="Times New Roman" w:cs="Times New Roman"/>
          <w:sz w:val="28"/>
          <w:szCs w:val="28"/>
          <w:lang w:val="kk-KZ"/>
        </w:rPr>
        <w:t xml:space="preserve"> внесении изменений в корпоративные КПД и </w:t>
      </w:r>
      <w:r w:rsidRPr="00754648">
        <w:rPr>
          <w:rFonts w:ascii="Times New Roman" w:hAnsi="Times New Roman" w:cs="Times New Roman"/>
          <w:sz w:val="28"/>
          <w:szCs w:val="28"/>
        </w:rPr>
        <w:t xml:space="preserve">функциональные </w:t>
      </w:r>
      <w:r w:rsidRPr="00754648">
        <w:rPr>
          <w:rFonts w:ascii="Times New Roman" w:hAnsi="Times New Roman" w:cs="Times New Roman"/>
          <w:sz w:val="28"/>
          <w:szCs w:val="28"/>
        </w:rPr>
        <w:br/>
        <w:t xml:space="preserve">КПД Управляющего директора по экономике, финансам и цифровизации </w:t>
      </w:r>
      <w:r w:rsidRPr="00754648">
        <w:rPr>
          <w:rFonts w:ascii="Times New Roman" w:hAnsi="Times New Roman" w:cs="Times New Roman"/>
          <w:sz w:val="28"/>
          <w:szCs w:val="28"/>
        </w:rPr>
        <w:br/>
        <w:t>на 2025 год</w:t>
      </w:r>
      <w:r>
        <w:rPr>
          <w:rFonts w:ascii="Times New Roman" w:eastAsia="Times New Roman" w:hAnsi="Times New Roman"/>
          <w:sz w:val="28"/>
          <w:szCs w:val="28"/>
        </w:rPr>
        <w:t>;</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Об утверждении промежуточной финансовой отчетности Общества по</w:t>
      </w:r>
      <w:r>
        <w:rPr>
          <w:rFonts w:ascii="Times New Roman" w:eastAsia="Times New Roman" w:hAnsi="Times New Roman"/>
          <w:sz w:val="28"/>
          <w:szCs w:val="28"/>
        </w:rPr>
        <w:t xml:space="preserve"> состоянию на 30 июня 2025 года;</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О заключении дополнительного соглашения № 3 к договору займа от 10 июля 2024 года № ДЗ-35 между ТОО «Energy Solutio</w:t>
      </w:r>
      <w:r>
        <w:rPr>
          <w:rFonts w:ascii="Times New Roman" w:eastAsia="Times New Roman" w:hAnsi="Times New Roman"/>
          <w:sz w:val="28"/>
          <w:szCs w:val="28"/>
        </w:rPr>
        <w:t>ns Center» и АО «Самрук-Энерго»;</w:t>
      </w:r>
    </w:p>
    <w:p w:rsidR="00754648" w:rsidRPr="00754648" w:rsidRDefault="00754648" w:rsidP="00754648">
      <w:pPr>
        <w:spacing w:after="0" w:line="240" w:lineRule="auto"/>
        <w:ind w:firstLine="567"/>
        <w:jc w:val="both"/>
        <w:rPr>
          <w:rFonts w:ascii="Times New Roman" w:hAnsi="Times New Roman"/>
          <w:sz w:val="28"/>
          <w:szCs w:val="28"/>
        </w:rPr>
      </w:pPr>
      <w:r>
        <w:rPr>
          <w:rFonts w:ascii="Times New Roman" w:hAnsi="Times New Roman"/>
          <w:sz w:val="28"/>
          <w:szCs w:val="28"/>
        </w:rPr>
        <w:t>-</w:t>
      </w:r>
      <w:r w:rsidRPr="00754648">
        <w:rPr>
          <w:rFonts w:ascii="Times New Roman" w:hAnsi="Times New Roman"/>
          <w:sz w:val="28"/>
          <w:szCs w:val="28"/>
        </w:rPr>
        <w:t> Об установлении лимитов Общества по балансовым и внебалансовым обязательствам на банки-контрагенты, превы</w:t>
      </w:r>
      <w:r>
        <w:rPr>
          <w:rFonts w:ascii="Times New Roman" w:hAnsi="Times New Roman"/>
          <w:sz w:val="28"/>
          <w:szCs w:val="28"/>
        </w:rPr>
        <w:t>шающих рассчитанное значение;</w:t>
      </w:r>
    </w:p>
    <w:p w:rsidR="00754648" w:rsidRPr="00754648" w:rsidRDefault="00754648" w:rsidP="00754648">
      <w:pPr>
        <w:spacing w:after="0" w:line="240" w:lineRule="auto"/>
        <w:ind w:firstLine="567"/>
        <w:jc w:val="both"/>
        <w:rPr>
          <w:rFonts w:ascii="Times New Roman" w:hAnsi="Times New Roman"/>
          <w:color w:val="FF0000"/>
          <w:sz w:val="28"/>
          <w:szCs w:val="28"/>
        </w:rPr>
      </w:pPr>
      <w:r>
        <w:rPr>
          <w:rFonts w:ascii="Times New Roman" w:hAnsi="Times New Roman"/>
          <w:sz w:val="28"/>
          <w:szCs w:val="28"/>
        </w:rPr>
        <w:t>-</w:t>
      </w:r>
      <w:r w:rsidRPr="00754648">
        <w:rPr>
          <w:rFonts w:ascii="Times New Roman" w:hAnsi="Times New Roman"/>
          <w:sz w:val="28"/>
          <w:szCs w:val="28"/>
        </w:rPr>
        <w:t> </w:t>
      </w:r>
      <w:r w:rsidRPr="00754648">
        <w:rPr>
          <w:rFonts w:ascii="Times New Roman" w:eastAsia="Times New Roman" w:hAnsi="Times New Roman"/>
          <w:sz w:val="28"/>
          <w:szCs w:val="28"/>
        </w:rPr>
        <w:t>О выплате вознаграждения по итогам 2024 года руководящим ра</w:t>
      </w:r>
      <w:r>
        <w:rPr>
          <w:rFonts w:ascii="Times New Roman" w:eastAsia="Times New Roman" w:hAnsi="Times New Roman"/>
          <w:sz w:val="28"/>
          <w:szCs w:val="28"/>
        </w:rPr>
        <w:t>ботникам ТОО «АлматыЭнергоСбыт»;</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Об утверждении Дорожной карты по внедрению проектов с применением искусственного интеллекта в группе компаний Общества на 2025-2</w:t>
      </w:r>
      <w:r>
        <w:rPr>
          <w:rFonts w:ascii="Times New Roman" w:eastAsia="Times New Roman" w:hAnsi="Times New Roman"/>
          <w:sz w:val="28"/>
          <w:szCs w:val="28"/>
        </w:rPr>
        <w:t>026 года;</w:t>
      </w:r>
    </w:p>
    <w:p w:rsidR="00754648" w:rsidRPr="00754648" w:rsidRDefault="00754648" w:rsidP="00754648">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w:t>
      </w:r>
      <w:r w:rsidRPr="00754648">
        <w:rPr>
          <w:rFonts w:ascii="Times New Roman" w:eastAsia="Times New Roman" w:hAnsi="Times New Roman" w:cs="Times New Roman"/>
          <w:sz w:val="28"/>
          <w:szCs w:val="28"/>
        </w:rPr>
        <w:t> </w:t>
      </w:r>
      <w:r w:rsidRPr="00754648">
        <w:rPr>
          <w:rFonts w:ascii="Times New Roman" w:hAnsi="Times New Roman" w:cs="Times New Roman"/>
          <w:sz w:val="28"/>
          <w:szCs w:val="28"/>
        </w:rPr>
        <w:t>О заключении ТОО «Кокшетауская ТЭЦ» сделки, в результате которой ТОО «Кокшетауская ТЭЦ»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ТОО «Кокшетауская ТЭЦ» путем размещения первой облигационной программы ТОО «Кокшетауская ТЭЦ» на сумму до 400 000 000 000 (четырехсот миллиардов) тенге на условиях, определенных Наблюдательным</w:t>
      </w:r>
      <w:r>
        <w:rPr>
          <w:rFonts w:ascii="Times New Roman" w:hAnsi="Times New Roman" w:cs="Times New Roman"/>
          <w:sz w:val="28"/>
          <w:szCs w:val="28"/>
        </w:rPr>
        <w:t xml:space="preserve"> советом ТОО «Кокшетауская ТЭЦ»;</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О некото</w:t>
      </w:r>
      <w:r>
        <w:rPr>
          <w:rFonts w:ascii="Times New Roman" w:eastAsia="Times New Roman" w:hAnsi="Times New Roman"/>
          <w:sz w:val="28"/>
          <w:szCs w:val="28"/>
        </w:rPr>
        <w:t>рых вопросах Правления Общества;</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О перераспределении средств (внутри класса) на консультационные услуги между статьями консультационных услуг в пределах утвержденного Бюджета Общества на первый календарный год (2025 год), планируемого Планом развития (бизнес-планом) АО «Самрук-Энерго» на 2025-2029 годы</w:t>
      </w:r>
      <w:r w:rsidRPr="00754648">
        <w:rPr>
          <w:sz w:val="28"/>
          <w:szCs w:val="28"/>
        </w:rPr>
        <w:t xml:space="preserve"> </w:t>
      </w:r>
      <w:r>
        <w:rPr>
          <w:rFonts w:ascii="Times New Roman" w:eastAsia="Times New Roman" w:hAnsi="Times New Roman"/>
          <w:sz w:val="28"/>
          <w:szCs w:val="28"/>
        </w:rPr>
        <w:t>с учетом корректировок;</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Об утверждении Плана внедрения Кодекса корпоративного управле</w:t>
      </w:r>
      <w:r>
        <w:rPr>
          <w:rFonts w:ascii="Times New Roman" w:eastAsia="Times New Roman" w:hAnsi="Times New Roman"/>
          <w:sz w:val="28"/>
          <w:szCs w:val="28"/>
        </w:rPr>
        <w:t>ния в группе компаний Общества;</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О предварительном одобрении изменени</w:t>
      </w:r>
      <w:r>
        <w:rPr>
          <w:rFonts w:ascii="Times New Roman" w:eastAsia="Times New Roman" w:hAnsi="Times New Roman"/>
          <w:sz w:val="28"/>
          <w:szCs w:val="28"/>
        </w:rPr>
        <w:t>й и дополнений в Устав Общества;</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Об отчуждении 96,3% акций АО «Бухтарминская ГЭС» в пользу Публичной к</w:t>
      </w:r>
      <w:r>
        <w:rPr>
          <w:rFonts w:ascii="Times New Roman" w:eastAsia="Times New Roman" w:hAnsi="Times New Roman"/>
          <w:sz w:val="28"/>
          <w:szCs w:val="28"/>
        </w:rPr>
        <w:t>омпании «Qazaq Green Power PLC»;</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О внесении изменений и дополнений в Положен</w:t>
      </w:r>
      <w:r>
        <w:rPr>
          <w:rFonts w:ascii="Times New Roman" w:eastAsia="Times New Roman" w:hAnsi="Times New Roman"/>
          <w:sz w:val="28"/>
          <w:szCs w:val="28"/>
        </w:rPr>
        <w:t>ие о Совете директоров Общества;</w:t>
      </w:r>
    </w:p>
    <w:p w:rsidR="00754648" w:rsidRPr="00754648" w:rsidRDefault="00754648" w:rsidP="0075464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754648">
        <w:rPr>
          <w:rFonts w:ascii="Times New Roman" w:eastAsia="Times New Roman" w:hAnsi="Times New Roman"/>
          <w:sz w:val="28"/>
          <w:szCs w:val="28"/>
        </w:rPr>
        <w:t xml:space="preserve"> О внесении изменений в Положения о Комитете по стратегическому планированию, о Комитете по аудиту, о Комитете по назначениям и </w:t>
      </w:r>
      <w:r w:rsidRPr="00754648">
        <w:rPr>
          <w:rFonts w:ascii="Times New Roman" w:eastAsia="Times New Roman" w:hAnsi="Times New Roman"/>
          <w:sz w:val="28"/>
          <w:szCs w:val="28"/>
        </w:rPr>
        <w:lastRenderedPageBreak/>
        <w:t>вознаграждениям, в Положение о Комитете по безопасности, охране труда и защите окружающей среды Совета директоров Общества.</w:t>
      </w:r>
    </w:p>
    <w:bookmarkEnd w:id="0"/>
    <w:p w:rsidR="00754648" w:rsidRPr="00754648" w:rsidRDefault="00754648" w:rsidP="00754648">
      <w:pPr>
        <w:spacing w:after="0" w:line="240" w:lineRule="auto"/>
        <w:ind w:firstLine="567"/>
        <w:jc w:val="both"/>
        <w:rPr>
          <w:rFonts w:ascii="Times New Roman" w:hAnsi="Times New Roman" w:cs="Times New Roman"/>
          <w:i/>
          <w:iCs/>
          <w:sz w:val="28"/>
          <w:szCs w:val="28"/>
        </w:rPr>
      </w:pPr>
    </w:p>
    <w:p w:rsidR="00754648" w:rsidRPr="00754648" w:rsidRDefault="00754648" w:rsidP="00754648">
      <w:pPr>
        <w:spacing w:after="0" w:line="240" w:lineRule="auto"/>
        <w:ind w:firstLine="567"/>
        <w:jc w:val="both"/>
        <w:rPr>
          <w:rFonts w:ascii="Times New Roman" w:eastAsia="Times New Roman" w:hAnsi="Times New Roman" w:cs="Times New Roman"/>
          <w:b/>
          <w:sz w:val="28"/>
          <w:szCs w:val="28"/>
          <w:lang w:eastAsia="ru-RU"/>
        </w:rPr>
      </w:pPr>
      <w:r w:rsidRPr="00754648">
        <w:rPr>
          <w:rFonts w:ascii="Times New Roman" w:eastAsia="Times New Roman" w:hAnsi="Times New Roman" w:cs="Times New Roman"/>
          <w:b/>
          <w:sz w:val="28"/>
          <w:szCs w:val="28"/>
          <w:lang w:eastAsia="ru-RU"/>
        </w:rPr>
        <w:t>Участвовали следующие члены Совета директоров:</w:t>
      </w:r>
    </w:p>
    <w:p w:rsidR="00754648" w:rsidRPr="00754648" w:rsidRDefault="00754648" w:rsidP="00754648">
      <w:pPr>
        <w:spacing w:after="0" w:line="240" w:lineRule="auto"/>
        <w:ind w:firstLine="567"/>
        <w:jc w:val="both"/>
        <w:rPr>
          <w:rFonts w:ascii="Times New Roman" w:eastAsia="Times New Roman" w:hAnsi="Times New Roman" w:cs="Times New Roman"/>
          <w:b/>
          <w:sz w:val="28"/>
          <w:szCs w:val="28"/>
          <w:lang w:eastAsia="ru-RU"/>
        </w:rPr>
      </w:pPr>
      <w:r w:rsidRPr="00754648">
        <w:rPr>
          <w:rFonts w:ascii="Times New Roman" w:eastAsia="Times New Roman" w:hAnsi="Times New Roman" w:cs="Times New Roman"/>
          <w:b/>
          <w:sz w:val="28"/>
          <w:szCs w:val="28"/>
          <w:lang w:eastAsia="ru-RU"/>
        </w:rPr>
        <w:t>Казутин Н.Ю., Огай А.В., Молдабаев К.Т., Максутов К.Б.,</w:t>
      </w:r>
    </w:p>
    <w:p w:rsidR="00754648" w:rsidRPr="00754648" w:rsidRDefault="00754648" w:rsidP="00754648">
      <w:pPr>
        <w:spacing w:after="0" w:line="240" w:lineRule="auto"/>
        <w:ind w:firstLine="567"/>
        <w:jc w:val="both"/>
        <w:rPr>
          <w:sz w:val="28"/>
          <w:szCs w:val="28"/>
        </w:rPr>
      </w:pPr>
      <w:r w:rsidRPr="00754648">
        <w:rPr>
          <w:rFonts w:ascii="Times New Roman" w:eastAsia="Times New Roman" w:hAnsi="Times New Roman" w:cs="Times New Roman"/>
          <w:b/>
          <w:sz w:val="28"/>
          <w:szCs w:val="28"/>
          <w:lang w:eastAsia="ru-RU"/>
        </w:rPr>
        <w:t xml:space="preserve">Кашкинбеков А.К., Жубаев А.С., Атамкулова Г.Т. </w:t>
      </w:r>
    </w:p>
    <w:p w:rsidR="00D104B2" w:rsidRPr="00754648" w:rsidRDefault="00D104B2">
      <w:pPr>
        <w:rPr>
          <w:sz w:val="28"/>
          <w:szCs w:val="28"/>
        </w:rPr>
      </w:pPr>
      <w:bookmarkStart w:id="1" w:name="_GoBack"/>
      <w:bookmarkEnd w:id="1"/>
    </w:p>
    <w:sectPr w:rsidR="00D104B2" w:rsidRPr="00754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48"/>
    <w:rsid w:val="000B4694"/>
    <w:rsid w:val="00754648"/>
    <w:rsid w:val="00D1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BF8A0-D644-4570-A0D9-2151D39E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6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5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2025-09-12T04:54:00Z</dcterms:created>
  <dcterms:modified xsi:type="dcterms:W3CDTF">2025-09-12T05:07:00Z</dcterms:modified>
</cp:coreProperties>
</file>