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D7" w:rsidRDefault="00E45AD7" w:rsidP="00DA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AD7" w:rsidRPr="00362E3E" w:rsidRDefault="00E45AD7" w:rsidP="00E45AD7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7CF4">
        <w:rPr>
          <w:rFonts w:ascii="Times New Roman" w:hAnsi="Times New Roman" w:cs="Times New Roman"/>
          <w:b/>
          <w:sz w:val="28"/>
          <w:szCs w:val="28"/>
        </w:rPr>
        <w:t xml:space="preserve">Заседание Совета директоров от </w:t>
      </w:r>
      <w:r w:rsidR="00E64289" w:rsidRPr="00117CF4">
        <w:rPr>
          <w:rFonts w:ascii="Times New Roman" w:hAnsi="Times New Roman" w:cs="Times New Roman"/>
          <w:b/>
          <w:sz w:val="28"/>
          <w:szCs w:val="28"/>
        </w:rPr>
        <w:t>30</w:t>
      </w:r>
      <w:r w:rsidRPr="00117CF4">
        <w:rPr>
          <w:rFonts w:ascii="Times New Roman" w:hAnsi="Times New Roman" w:cs="Times New Roman"/>
          <w:b/>
          <w:sz w:val="28"/>
          <w:szCs w:val="28"/>
        </w:rPr>
        <w:t xml:space="preserve"> мая 2025 года.</w:t>
      </w:r>
    </w:p>
    <w:p w:rsidR="00E45AD7" w:rsidRPr="00362E3E" w:rsidRDefault="00E45AD7" w:rsidP="00E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 w:rsidR="00E642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36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года, в соответствии с Уставом </w:t>
      </w:r>
      <w:r w:rsidRPr="00362E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36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362E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362E3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C2648E" w:rsidRDefault="00C2648E" w:rsidP="00C26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648E">
        <w:rPr>
          <w:rFonts w:ascii="Times New Roman" w:hAnsi="Times New Roman" w:cs="Times New Roman"/>
          <w:sz w:val="28"/>
          <w:szCs w:val="28"/>
        </w:rPr>
        <w:t xml:space="preserve"> Об определении позиции для представителей АО «Самрук-Энерго» по вопросу повестки дня годового общего собрания акционеров АО «СЭГРЭС-2»: «О</w:t>
      </w:r>
      <w:r w:rsidRPr="00C2648E">
        <w:rPr>
          <w:rFonts w:ascii="Times New Roman" w:hAnsi="Times New Roman" w:cs="Times New Roman"/>
          <w:sz w:val="28"/>
          <w:szCs w:val="28"/>
        </w:rPr>
        <w:tab/>
        <w:t xml:space="preserve">расторжение Договора на проектирование, поставку и строительство «под ключ» заключенного между АО «СЭГРЭС-2» с консорциумом в составе ТОО «KBI Energy Group», ТОО «СТРОЙИНДУСТРИЯ» и ООО Фирма «Фирма по наладке, совершенствованию технологии и эксплуатации электростанций </w:t>
      </w:r>
      <w:r>
        <w:rPr>
          <w:rFonts w:ascii="Times New Roman" w:hAnsi="Times New Roman" w:cs="Times New Roman"/>
          <w:sz w:val="28"/>
          <w:szCs w:val="28"/>
        </w:rPr>
        <w:t>и сетей ОРГРЭС» (ЕРС-контракт)»;</w:t>
      </w:r>
    </w:p>
    <w:p w:rsidR="00727B4D" w:rsidRPr="00C2648E" w:rsidRDefault="00727B4D" w:rsidP="00727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648E">
        <w:rPr>
          <w:rFonts w:ascii="Times New Roman" w:hAnsi="Times New Roman" w:cs="Times New Roman"/>
          <w:sz w:val="28"/>
          <w:szCs w:val="28"/>
        </w:rPr>
        <w:t xml:space="preserve"> Об определении позиции для представителей АО «Самрук-Энерго» по вопросу повестки дня годового общего собрания акционеров АО «СЭГРЭС-2»: «О заключении АО «СЭГРЭС-2» крупной сделки, в результате которой                                   может быть приобретено или отчуждено имущество, стоимость которого составляет пятьдесят и более процентов от общего размера балансовой стоимости активов АО «СЭГРЭС-2» на дату принятия решения путем подписания Договора на проектирование, поставку и строительство «под ключ» с консорциумом в составе ТОО «KBI Energy Group», ТОО «СТРОЙИНДУСТРИЯ» и ТОО «Эне</w:t>
      </w:r>
      <w:r>
        <w:rPr>
          <w:rFonts w:ascii="Times New Roman" w:hAnsi="Times New Roman" w:cs="Times New Roman"/>
          <w:sz w:val="28"/>
          <w:szCs w:val="28"/>
        </w:rPr>
        <w:t>рго Спец Строй» (ЕРС-контракт)»;</w:t>
      </w:r>
    </w:p>
    <w:p w:rsidR="00727B4D" w:rsidRPr="00C2648E" w:rsidRDefault="00727B4D" w:rsidP="00727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648E">
        <w:rPr>
          <w:rFonts w:ascii="Times New Roman" w:hAnsi="Times New Roman" w:cs="Times New Roman"/>
          <w:sz w:val="28"/>
          <w:szCs w:val="28"/>
        </w:rPr>
        <w:t xml:space="preserve"> Об определении позиции для представителей АО «Самрук-Энерго» по вопросу повестки дня годового общего собрания акционеров АО «СЭГРЭС-2»: «О заключении АО «СЭГРЭС-2» крупной сделки, в результате которой может быть приобретено или отчуждено имущество, стоимость которого составляет пятьдесят и более процентов от общего размера балансовой стоимости активов  АО «СЭГРЭС-2» на дату принятия решения о сделке путем размещения облигаций в рамках первой облигационной программы АО «СЭГРЭС-2» на внутреннем рынке, с общим номинальным объемом до 940 000 000 000 (девятьсот сорок миллиардов) тенге, на условиях, определяемых С</w:t>
      </w:r>
      <w:r>
        <w:rPr>
          <w:rFonts w:ascii="Times New Roman" w:hAnsi="Times New Roman" w:cs="Times New Roman"/>
          <w:sz w:val="28"/>
          <w:szCs w:val="28"/>
        </w:rPr>
        <w:t>оветом директоров АО «СЭГРЭС-2»;</w:t>
      </w:r>
    </w:p>
    <w:p w:rsidR="00C2648E" w:rsidRPr="00C2648E" w:rsidRDefault="00C2648E" w:rsidP="00C26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648E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к Контрактному соглашению № 2023K0018 от 31 мая 2023 года, заключенному между АО «АлЭС» и консорциумом «DONGFANG ELECTRIC INTERNATIONAL CORPORATION &amp; POWERCHINA SEPCO1 ELECTRIC POWER CONSTRUCTION CO., LTD &amp; POWERCHINA HEBEI ELECTRIC POWER ENGINEERING CO., LTD», путем подписания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727B4D">
        <w:rPr>
          <w:rFonts w:ascii="Times New Roman" w:hAnsi="Times New Roman" w:cs="Times New Roman"/>
          <w:sz w:val="28"/>
          <w:szCs w:val="28"/>
        </w:rPr>
        <w:t>соглашения № 5».</w:t>
      </w:r>
    </w:p>
    <w:p w:rsidR="00C2648E" w:rsidRDefault="00C2648E" w:rsidP="00C2648E">
      <w:pPr>
        <w:spacing w:after="0" w:line="240" w:lineRule="auto"/>
        <w:ind w:firstLine="567"/>
        <w:jc w:val="both"/>
      </w:pPr>
    </w:p>
    <w:p w:rsidR="00E45AD7" w:rsidRPr="00362E3E" w:rsidRDefault="00E45AD7" w:rsidP="00E45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E45AD7" w:rsidRPr="00362E3E" w:rsidRDefault="00E45AD7" w:rsidP="00E45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E45AD7" w:rsidRPr="00362E3E" w:rsidRDefault="00E45AD7" w:rsidP="00727B4D">
      <w:pPr>
        <w:spacing w:after="0" w:line="240" w:lineRule="auto"/>
        <w:ind w:firstLine="567"/>
        <w:jc w:val="both"/>
        <w:rPr>
          <w:sz w:val="28"/>
          <w:szCs w:val="28"/>
        </w:rPr>
      </w:pPr>
      <w:r w:rsidRPr="0036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Кашкинбеков А.К., Жубаев А.С., Атамкулова Г.Т. </w:t>
      </w:r>
      <w:bookmarkStart w:id="0" w:name="_GoBack"/>
      <w:bookmarkEnd w:id="0"/>
    </w:p>
    <w:p w:rsidR="00E45AD7" w:rsidRDefault="00E45AD7"/>
    <w:sectPr w:rsidR="00E4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A7"/>
    <w:rsid w:val="00117CF4"/>
    <w:rsid w:val="00440EB6"/>
    <w:rsid w:val="004F5BA0"/>
    <w:rsid w:val="00727B4D"/>
    <w:rsid w:val="009B6FF1"/>
    <w:rsid w:val="00C2648E"/>
    <w:rsid w:val="00CE3F8B"/>
    <w:rsid w:val="00DA0FA7"/>
    <w:rsid w:val="00E45AD7"/>
    <w:rsid w:val="00E64289"/>
    <w:rsid w:val="00F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4295A-1C6E-4C56-A715-CADB57F3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A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8</cp:revision>
  <dcterms:created xsi:type="dcterms:W3CDTF">2025-05-23T07:35:00Z</dcterms:created>
  <dcterms:modified xsi:type="dcterms:W3CDTF">2025-05-30T07:03:00Z</dcterms:modified>
</cp:coreProperties>
</file>