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079C9" w14:textId="7EDFA770" w:rsidR="007069CB" w:rsidRPr="004759B9" w:rsidRDefault="00BD5744" w:rsidP="00DF2A09">
      <w:pPr>
        <w:widowControl/>
        <w:shd w:val="clear" w:color="auto" w:fill="FFFFFF"/>
        <w:ind w:firstLine="3402"/>
        <w:jc w:val="center"/>
        <w:rPr>
          <w:rFonts w:ascii="Times New Roman" w:eastAsia="Times New Roman" w:hAnsi="Times New Roman" w:cs="Times New Roman"/>
          <w:b/>
          <w:spacing w:val="3"/>
          <w:sz w:val="28"/>
          <w:szCs w:val="28"/>
          <w:lang w:val="ru-RU" w:eastAsia="ru-RU"/>
        </w:rPr>
      </w:pPr>
      <w:r w:rsidRPr="004759B9">
        <w:rPr>
          <w:rFonts w:ascii="Times New Roman" w:hAnsi="Times New Roman" w:cs="Times New Roman"/>
          <w:noProof/>
          <w:lang w:val="ru-RU" w:eastAsia="ru-RU"/>
        </w:rPr>
        <w:drawing>
          <wp:anchor distT="0" distB="0" distL="114300" distR="114300" simplePos="0" relativeHeight="251840512" behindDoc="0" locked="0" layoutInCell="1" allowOverlap="1" wp14:anchorId="7205ED29" wp14:editId="129BD24E">
            <wp:simplePos x="0" y="0"/>
            <wp:positionH relativeFrom="column">
              <wp:posOffset>-635</wp:posOffset>
            </wp:positionH>
            <wp:positionV relativeFrom="paragraph">
              <wp:posOffset>45085</wp:posOffset>
            </wp:positionV>
            <wp:extent cx="1400175" cy="1363345"/>
            <wp:effectExtent l="0" t="0" r="9525" b="8255"/>
            <wp:wrapNone/>
            <wp:docPr id="12" name="Рисунок 3" descr="Samru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mruk logo"/>
                    <pic:cNvPicPr>
                      <a:picLocks noChangeAspect="1" noChangeArrowheads="1"/>
                    </pic:cNvPicPr>
                  </pic:nvPicPr>
                  <pic:blipFill>
                    <a:blip r:embed="rId8" cstate="print">
                      <a:extLst>
                        <a:ext uri="{28A0092B-C50C-407E-A947-70E740481C1C}">
                          <a14:useLocalDpi xmlns:a14="http://schemas.microsoft.com/office/drawing/2010/main" val="0"/>
                        </a:ext>
                      </a:extLst>
                    </a:blip>
                    <a:srcRect l="12848" r="22063"/>
                    <a:stretch>
                      <a:fillRect/>
                    </a:stretch>
                  </pic:blipFill>
                  <pic:spPr bwMode="auto">
                    <a:xfrm>
                      <a:off x="0" y="0"/>
                      <a:ext cx="1400175" cy="1363345"/>
                    </a:xfrm>
                    <a:prstGeom prst="rect">
                      <a:avLst/>
                    </a:prstGeom>
                    <a:noFill/>
                  </pic:spPr>
                </pic:pic>
              </a:graphicData>
            </a:graphic>
            <wp14:sizeRelH relativeFrom="page">
              <wp14:pctWidth>0</wp14:pctWidth>
            </wp14:sizeRelH>
            <wp14:sizeRelV relativeFrom="page">
              <wp14:pctHeight>0</wp14:pctHeight>
            </wp14:sizeRelV>
          </wp:anchor>
        </w:drawing>
      </w:r>
    </w:p>
    <w:p w14:paraId="25303033" w14:textId="79D7769B" w:rsidR="00037EEB" w:rsidRPr="00CF0E83" w:rsidRDefault="00CF0E83" w:rsidP="005404D5">
      <w:pPr>
        <w:shd w:val="clear" w:color="auto" w:fill="FFFFFF"/>
        <w:ind w:left="623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APPROVED</w:t>
      </w:r>
      <w:r w:rsidRPr="00CF0E8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BY </w:t>
      </w:r>
    </w:p>
    <w:p w14:paraId="1EF1EA0B" w14:textId="6A7545A7" w:rsidR="00037EEB" w:rsidRPr="00CF0E83" w:rsidRDefault="00577D7F" w:rsidP="005404D5">
      <w:pPr>
        <w:shd w:val="clear" w:color="auto" w:fill="FFFFFF"/>
        <w:ind w:left="623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t</w:t>
      </w:r>
      <w:r w:rsidR="00CF0E83">
        <w:rPr>
          <w:rFonts w:ascii="Times New Roman" w:eastAsia="Times New Roman" w:hAnsi="Times New Roman" w:cs="Times New Roman"/>
          <w:sz w:val="28"/>
          <w:szCs w:val="28"/>
          <w:lang w:eastAsia="ru-RU"/>
        </w:rPr>
        <w:t>he resolution of “</w:t>
      </w:r>
      <w:proofErr w:type="spellStart"/>
      <w:r w:rsidR="00CF0E83">
        <w:rPr>
          <w:rFonts w:ascii="Times New Roman" w:eastAsia="Times New Roman" w:hAnsi="Times New Roman" w:cs="Times New Roman"/>
          <w:sz w:val="28"/>
          <w:szCs w:val="28"/>
          <w:lang w:eastAsia="ru-RU"/>
        </w:rPr>
        <w:t>Samruk</w:t>
      </w:r>
      <w:proofErr w:type="spellEnd"/>
      <w:r w:rsidR="00CF0E83">
        <w:rPr>
          <w:rFonts w:ascii="Times New Roman" w:eastAsia="Times New Roman" w:hAnsi="Times New Roman" w:cs="Times New Roman"/>
          <w:sz w:val="28"/>
          <w:szCs w:val="28"/>
          <w:lang w:eastAsia="ru-RU"/>
        </w:rPr>
        <w:t>-Energy” JSC Board of Directors</w:t>
      </w:r>
    </w:p>
    <w:p w14:paraId="7CB0D7A8" w14:textId="3C9F9478" w:rsidR="00037EEB" w:rsidRPr="00CF0E83" w:rsidRDefault="00577D7F" w:rsidP="00037EEB">
      <w:pPr>
        <w:shd w:val="clear" w:color="auto" w:fill="FFFFFF"/>
        <w:ind w:left="623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d</w:t>
      </w:r>
      <w:r w:rsidR="00CF0E83">
        <w:rPr>
          <w:rFonts w:ascii="Times New Roman" w:eastAsia="Times New Roman" w:hAnsi="Times New Roman" w:cs="Times New Roman"/>
          <w:sz w:val="28"/>
          <w:szCs w:val="28"/>
          <w:lang w:eastAsia="ru-RU"/>
        </w:rPr>
        <w:t>ated August 27, 2026</w:t>
      </w:r>
    </w:p>
    <w:p w14:paraId="274E4803" w14:textId="20C8530C" w:rsidR="00037EEB" w:rsidRPr="00577D7F" w:rsidRDefault="00CF0E83" w:rsidP="00037EEB">
      <w:pPr>
        <w:shd w:val="clear" w:color="auto" w:fill="FFFFFF"/>
        <w:ind w:left="623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Minutes No.</w:t>
      </w:r>
      <w:r w:rsidR="00AA646D" w:rsidRPr="00577D7F">
        <w:rPr>
          <w:rFonts w:ascii="Times New Roman" w:eastAsia="Times New Roman" w:hAnsi="Times New Roman" w:cs="Times New Roman"/>
          <w:sz w:val="28"/>
          <w:szCs w:val="28"/>
          <w:lang w:eastAsia="ru-RU"/>
        </w:rPr>
        <w:t>16/26</w:t>
      </w:r>
    </w:p>
    <w:p w14:paraId="364A6804" w14:textId="77777777" w:rsidR="00DF2A09" w:rsidRPr="00577D7F" w:rsidRDefault="00DF2A09" w:rsidP="00B4701F">
      <w:pPr>
        <w:ind w:firstLine="567"/>
        <w:jc w:val="center"/>
        <w:rPr>
          <w:rFonts w:ascii="Times New Roman" w:hAnsi="Times New Roman" w:cs="Times New Roman"/>
          <w:sz w:val="28"/>
          <w:szCs w:val="28"/>
        </w:rPr>
      </w:pPr>
    </w:p>
    <w:p w14:paraId="0AC12D78" w14:textId="77777777" w:rsidR="006502E1" w:rsidRPr="00577D7F" w:rsidRDefault="006502E1" w:rsidP="00B4701F">
      <w:pPr>
        <w:ind w:firstLine="567"/>
        <w:jc w:val="center"/>
        <w:rPr>
          <w:rFonts w:ascii="Times New Roman" w:hAnsi="Times New Roman" w:cs="Times New Roman"/>
          <w:sz w:val="28"/>
          <w:szCs w:val="28"/>
        </w:rPr>
      </w:pPr>
    </w:p>
    <w:p w14:paraId="2FFA0765" w14:textId="77777777" w:rsidR="006502E1" w:rsidRPr="00577D7F" w:rsidRDefault="006502E1" w:rsidP="00B4701F">
      <w:pPr>
        <w:ind w:firstLine="567"/>
        <w:jc w:val="center"/>
        <w:rPr>
          <w:rFonts w:ascii="Times New Roman" w:hAnsi="Times New Roman" w:cs="Times New Roman"/>
          <w:sz w:val="28"/>
          <w:szCs w:val="28"/>
        </w:rPr>
      </w:pPr>
    </w:p>
    <w:p w14:paraId="25FA8D60" w14:textId="77777777" w:rsidR="006502E1" w:rsidRPr="00577D7F" w:rsidRDefault="006502E1" w:rsidP="00B4701F">
      <w:pPr>
        <w:ind w:firstLine="567"/>
        <w:jc w:val="center"/>
        <w:rPr>
          <w:rFonts w:ascii="Times New Roman" w:hAnsi="Times New Roman" w:cs="Times New Roman"/>
          <w:sz w:val="28"/>
          <w:szCs w:val="28"/>
        </w:rPr>
      </w:pPr>
    </w:p>
    <w:p w14:paraId="180E73FE" w14:textId="77777777" w:rsidR="006502E1" w:rsidRPr="00577D7F" w:rsidRDefault="006502E1" w:rsidP="00B4701F">
      <w:pPr>
        <w:ind w:firstLine="567"/>
        <w:jc w:val="center"/>
        <w:rPr>
          <w:rFonts w:ascii="Times New Roman" w:hAnsi="Times New Roman" w:cs="Times New Roman"/>
          <w:sz w:val="28"/>
          <w:szCs w:val="28"/>
        </w:rPr>
      </w:pPr>
    </w:p>
    <w:p w14:paraId="7D84A220" w14:textId="77777777" w:rsidR="006502E1" w:rsidRPr="00577D7F" w:rsidRDefault="006502E1" w:rsidP="00B4701F">
      <w:pPr>
        <w:ind w:firstLine="567"/>
        <w:jc w:val="center"/>
        <w:rPr>
          <w:rFonts w:ascii="Times New Roman" w:hAnsi="Times New Roman" w:cs="Times New Roman"/>
          <w:sz w:val="28"/>
          <w:szCs w:val="28"/>
        </w:rPr>
      </w:pPr>
    </w:p>
    <w:p w14:paraId="644C9112" w14:textId="77777777" w:rsidR="006502E1" w:rsidRPr="00577D7F" w:rsidRDefault="006502E1" w:rsidP="00B4701F">
      <w:pPr>
        <w:ind w:firstLine="567"/>
        <w:jc w:val="center"/>
        <w:rPr>
          <w:rFonts w:ascii="Times New Roman" w:hAnsi="Times New Roman" w:cs="Times New Roman"/>
          <w:sz w:val="28"/>
          <w:szCs w:val="28"/>
        </w:rPr>
      </w:pPr>
    </w:p>
    <w:p w14:paraId="15601C80" w14:textId="77777777" w:rsidR="00DF2A09" w:rsidRPr="00577D7F" w:rsidRDefault="00DF2A09" w:rsidP="00B4701F">
      <w:pPr>
        <w:ind w:firstLine="567"/>
        <w:jc w:val="center"/>
        <w:rPr>
          <w:rFonts w:ascii="Times New Roman" w:hAnsi="Times New Roman" w:cs="Times New Roman"/>
          <w:sz w:val="28"/>
          <w:szCs w:val="28"/>
        </w:rPr>
      </w:pPr>
    </w:p>
    <w:p w14:paraId="60F17A3A" w14:textId="77777777" w:rsidR="004E540E" w:rsidRPr="00577D7F" w:rsidRDefault="004E540E" w:rsidP="00B4701F">
      <w:pPr>
        <w:ind w:firstLine="567"/>
        <w:jc w:val="center"/>
        <w:rPr>
          <w:rFonts w:ascii="Times New Roman" w:hAnsi="Times New Roman" w:cs="Times New Roman"/>
          <w:sz w:val="28"/>
          <w:szCs w:val="28"/>
        </w:rPr>
      </w:pPr>
    </w:p>
    <w:p w14:paraId="35A3007A" w14:textId="77777777" w:rsidR="007407EC" w:rsidRPr="00577D7F" w:rsidRDefault="007407EC" w:rsidP="00B4701F">
      <w:pPr>
        <w:ind w:firstLine="567"/>
        <w:jc w:val="center"/>
        <w:rPr>
          <w:rFonts w:ascii="Times New Roman" w:hAnsi="Times New Roman" w:cs="Times New Roman"/>
          <w:sz w:val="28"/>
          <w:szCs w:val="28"/>
        </w:rPr>
      </w:pPr>
    </w:p>
    <w:p w14:paraId="5788BB43" w14:textId="77777777" w:rsidR="005359F5" w:rsidRPr="00577D7F" w:rsidRDefault="005359F5" w:rsidP="00B4701F">
      <w:pPr>
        <w:ind w:firstLine="567"/>
        <w:jc w:val="center"/>
        <w:rPr>
          <w:rFonts w:ascii="Times New Roman" w:hAnsi="Times New Roman" w:cs="Times New Roman"/>
          <w:sz w:val="28"/>
          <w:szCs w:val="28"/>
        </w:rPr>
      </w:pPr>
    </w:p>
    <w:p w14:paraId="2AEAF437" w14:textId="77777777" w:rsidR="004E540E" w:rsidRPr="00577D7F" w:rsidRDefault="004E540E" w:rsidP="00B4701F">
      <w:pPr>
        <w:ind w:firstLine="567"/>
        <w:jc w:val="center"/>
        <w:rPr>
          <w:rFonts w:ascii="Times New Roman" w:hAnsi="Times New Roman" w:cs="Times New Roman"/>
          <w:sz w:val="28"/>
          <w:szCs w:val="28"/>
        </w:rPr>
      </w:pPr>
    </w:p>
    <w:p w14:paraId="12A7B71A" w14:textId="77777777" w:rsidR="004E540E" w:rsidRPr="00577D7F" w:rsidRDefault="004E540E" w:rsidP="00B4701F">
      <w:pPr>
        <w:ind w:firstLine="567"/>
        <w:jc w:val="center"/>
        <w:rPr>
          <w:rFonts w:ascii="Times New Roman" w:hAnsi="Times New Roman" w:cs="Times New Roman"/>
          <w:sz w:val="28"/>
          <w:szCs w:val="28"/>
        </w:rPr>
      </w:pPr>
    </w:p>
    <w:p w14:paraId="179DCD69" w14:textId="77777777" w:rsidR="00DF2A09" w:rsidRPr="00577D7F" w:rsidRDefault="00DF2A09" w:rsidP="00B4701F">
      <w:pPr>
        <w:ind w:firstLine="567"/>
        <w:jc w:val="center"/>
        <w:rPr>
          <w:rFonts w:ascii="Times New Roman" w:hAnsi="Times New Roman" w:cs="Times New Roman"/>
          <w:sz w:val="28"/>
          <w:szCs w:val="28"/>
        </w:rPr>
      </w:pPr>
    </w:p>
    <w:p w14:paraId="42474811" w14:textId="77777777" w:rsidR="00DF2A09" w:rsidRPr="00577D7F" w:rsidRDefault="00DF2A09" w:rsidP="00B4701F">
      <w:pPr>
        <w:ind w:firstLine="567"/>
        <w:jc w:val="center"/>
        <w:rPr>
          <w:rFonts w:ascii="Times New Roman" w:hAnsi="Times New Roman" w:cs="Times New Roman"/>
          <w:sz w:val="28"/>
          <w:szCs w:val="28"/>
        </w:rPr>
      </w:pPr>
    </w:p>
    <w:p w14:paraId="679374B6" w14:textId="48138077" w:rsidR="000A44B1" w:rsidRPr="00577D7F" w:rsidRDefault="00CF0E83" w:rsidP="00CF0E83">
      <w:pPr>
        <w:widowControl/>
        <w:jc w:val="center"/>
        <w:rPr>
          <w:rFonts w:ascii="Times New Roman" w:eastAsia="Times New Roman" w:hAnsi="Times New Roman" w:cs="Times New Roman"/>
          <w:b/>
          <w:sz w:val="40"/>
          <w:szCs w:val="40"/>
          <w:lang w:eastAsia="ru-RU"/>
        </w:rPr>
      </w:pPr>
      <w:r w:rsidRPr="00577D7F">
        <w:rPr>
          <w:rFonts w:ascii="Times New Roman" w:eastAsia="Times New Roman" w:hAnsi="Times New Roman" w:cs="Times New Roman"/>
          <w:b/>
          <w:sz w:val="40"/>
          <w:szCs w:val="40"/>
          <w:lang w:eastAsia="ru-RU"/>
        </w:rPr>
        <w:t>Risk Management and Internal Control Policy of “</w:t>
      </w:r>
      <w:proofErr w:type="spellStart"/>
      <w:r w:rsidRPr="00577D7F">
        <w:rPr>
          <w:rFonts w:ascii="Times New Roman" w:eastAsia="Times New Roman" w:hAnsi="Times New Roman" w:cs="Times New Roman"/>
          <w:b/>
          <w:sz w:val="40"/>
          <w:szCs w:val="40"/>
          <w:lang w:eastAsia="ru-RU"/>
        </w:rPr>
        <w:t>Samruk</w:t>
      </w:r>
      <w:proofErr w:type="spellEnd"/>
      <w:r w:rsidRPr="00577D7F">
        <w:rPr>
          <w:rFonts w:ascii="Times New Roman" w:eastAsia="Times New Roman" w:hAnsi="Times New Roman" w:cs="Times New Roman"/>
          <w:b/>
          <w:sz w:val="40"/>
          <w:szCs w:val="40"/>
          <w:lang w:eastAsia="ru-RU"/>
        </w:rPr>
        <w:t>-Energy” JSC</w:t>
      </w:r>
    </w:p>
    <w:p w14:paraId="3E65A3BD" w14:textId="280B4626" w:rsidR="00FC217D" w:rsidRPr="00CF0E83" w:rsidRDefault="00FC217D" w:rsidP="004E0C00">
      <w:pPr>
        <w:tabs>
          <w:tab w:val="left" w:pos="1134"/>
        </w:tabs>
        <w:ind w:firstLine="567"/>
        <w:jc w:val="center"/>
        <w:rPr>
          <w:rFonts w:ascii="Times New Roman" w:hAnsi="Times New Roman" w:cs="Times New Roman"/>
          <w:sz w:val="28"/>
          <w:szCs w:val="28"/>
        </w:rPr>
      </w:pPr>
    </w:p>
    <w:p w14:paraId="3B1707C8" w14:textId="30DBE10B" w:rsidR="00D91FFD" w:rsidRPr="00CF0E83" w:rsidRDefault="00D91FFD" w:rsidP="004E0C00">
      <w:pPr>
        <w:tabs>
          <w:tab w:val="left" w:pos="1134"/>
        </w:tabs>
        <w:ind w:firstLine="567"/>
        <w:jc w:val="center"/>
        <w:rPr>
          <w:rFonts w:ascii="Times New Roman" w:hAnsi="Times New Roman" w:cs="Times New Roman"/>
          <w:sz w:val="28"/>
          <w:szCs w:val="28"/>
        </w:rPr>
      </w:pPr>
    </w:p>
    <w:p w14:paraId="5A8E0722" w14:textId="63EADF51" w:rsidR="00512A4D" w:rsidRPr="00CF0E83" w:rsidRDefault="00512A4D" w:rsidP="004E0C00">
      <w:pPr>
        <w:spacing w:line="280" w:lineRule="exact"/>
        <w:ind w:firstLine="567"/>
        <w:jc w:val="center"/>
        <w:rPr>
          <w:rFonts w:ascii="Times New Roman" w:eastAsia="Times New Roman" w:hAnsi="Times New Roman" w:cs="Times New Roman"/>
          <w:b/>
          <w:bCs/>
          <w:color w:val="000000"/>
          <w:sz w:val="28"/>
          <w:szCs w:val="28"/>
          <w:lang w:eastAsia="ru-RU" w:bidi="ru-RU"/>
        </w:rPr>
      </w:pPr>
    </w:p>
    <w:p w14:paraId="183D851E" w14:textId="77777777" w:rsidR="00FD7B7B" w:rsidRPr="00CF0E83" w:rsidRDefault="00FD7B7B" w:rsidP="004E0C00">
      <w:pPr>
        <w:spacing w:line="280" w:lineRule="exact"/>
        <w:ind w:firstLine="567"/>
        <w:jc w:val="center"/>
        <w:rPr>
          <w:rFonts w:ascii="Times New Roman" w:eastAsia="Times New Roman" w:hAnsi="Times New Roman" w:cs="Times New Roman"/>
          <w:b/>
          <w:bCs/>
          <w:color w:val="000000"/>
          <w:sz w:val="28"/>
          <w:szCs w:val="28"/>
          <w:lang w:eastAsia="ru-RU" w:bidi="ru-RU"/>
        </w:rPr>
      </w:pPr>
    </w:p>
    <w:p w14:paraId="0B288494" w14:textId="77777777" w:rsidR="00FD7B7B" w:rsidRPr="00CF0E83" w:rsidRDefault="00FD7B7B" w:rsidP="004E0C00">
      <w:pPr>
        <w:spacing w:line="280" w:lineRule="exact"/>
        <w:ind w:firstLine="567"/>
        <w:jc w:val="center"/>
        <w:rPr>
          <w:rFonts w:ascii="Times New Roman" w:eastAsia="Times New Roman" w:hAnsi="Times New Roman" w:cs="Times New Roman"/>
          <w:b/>
          <w:bCs/>
          <w:color w:val="000000"/>
          <w:sz w:val="28"/>
          <w:szCs w:val="28"/>
          <w:lang w:eastAsia="ru-RU" w:bidi="ru-RU"/>
        </w:rPr>
      </w:pPr>
    </w:p>
    <w:p w14:paraId="2C72C97B" w14:textId="69831E8F" w:rsidR="00FD7B7B" w:rsidRPr="00CF0E83" w:rsidRDefault="00FD7B7B" w:rsidP="004E0C00">
      <w:pPr>
        <w:spacing w:line="280" w:lineRule="exact"/>
        <w:ind w:firstLine="567"/>
        <w:jc w:val="center"/>
        <w:rPr>
          <w:rFonts w:ascii="Times New Roman" w:eastAsia="Times New Roman" w:hAnsi="Times New Roman" w:cs="Times New Roman"/>
          <w:b/>
          <w:bCs/>
          <w:color w:val="000000"/>
          <w:sz w:val="28"/>
          <w:szCs w:val="28"/>
          <w:lang w:eastAsia="ru-RU" w:bidi="ru-RU"/>
        </w:rPr>
      </w:pPr>
    </w:p>
    <w:p w14:paraId="66384EFB" w14:textId="5099EAC7" w:rsidR="00D409AC" w:rsidRPr="00CF0E83" w:rsidRDefault="00D409AC" w:rsidP="004E0C00">
      <w:pPr>
        <w:spacing w:line="280" w:lineRule="exact"/>
        <w:ind w:firstLine="567"/>
        <w:jc w:val="center"/>
        <w:rPr>
          <w:rFonts w:ascii="Times New Roman" w:eastAsia="Times New Roman" w:hAnsi="Times New Roman" w:cs="Times New Roman"/>
          <w:b/>
          <w:bCs/>
          <w:color w:val="000000"/>
          <w:sz w:val="28"/>
          <w:szCs w:val="28"/>
          <w:lang w:eastAsia="ru-RU" w:bidi="ru-RU"/>
        </w:rPr>
      </w:pPr>
    </w:p>
    <w:p w14:paraId="6521EFB0" w14:textId="49AADAB2" w:rsidR="00D409AC" w:rsidRPr="00CF0E83" w:rsidRDefault="00D409AC" w:rsidP="004E0C00">
      <w:pPr>
        <w:spacing w:line="280" w:lineRule="exact"/>
        <w:ind w:firstLine="567"/>
        <w:jc w:val="center"/>
        <w:rPr>
          <w:rFonts w:ascii="Times New Roman" w:eastAsia="Times New Roman" w:hAnsi="Times New Roman" w:cs="Times New Roman"/>
          <w:b/>
          <w:bCs/>
          <w:color w:val="000000"/>
          <w:sz w:val="28"/>
          <w:szCs w:val="28"/>
          <w:lang w:eastAsia="ru-RU" w:bidi="ru-RU"/>
        </w:rPr>
      </w:pPr>
    </w:p>
    <w:p w14:paraId="3A94C8B0" w14:textId="77777777" w:rsidR="00D409AC" w:rsidRPr="00CF0E83" w:rsidRDefault="00D409AC" w:rsidP="004E0C00">
      <w:pPr>
        <w:spacing w:line="280" w:lineRule="exact"/>
        <w:ind w:firstLine="567"/>
        <w:jc w:val="center"/>
        <w:rPr>
          <w:rFonts w:ascii="Times New Roman" w:eastAsia="Times New Roman" w:hAnsi="Times New Roman" w:cs="Times New Roman"/>
          <w:b/>
          <w:bCs/>
          <w:color w:val="000000"/>
          <w:sz w:val="28"/>
          <w:szCs w:val="28"/>
          <w:lang w:eastAsia="ru-RU" w:bidi="ru-RU"/>
        </w:rPr>
      </w:pPr>
    </w:p>
    <w:p w14:paraId="23FC4362" w14:textId="77777777" w:rsidR="00FD7B7B" w:rsidRPr="00CF0E83" w:rsidRDefault="00FD7B7B" w:rsidP="004E0C00">
      <w:pPr>
        <w:spacing w:line="280" w:lineRule="exact"/>
        <w:ind w:firstLine="567"/>
        <w:jc w:val="center"/>
        <w:rPr>
          <w:rFonts w:ascii="Times New Roman" w:eastAsia="Times New Roman" w:hAnsi="Times New Roman" w:cs="Times New Roman"/>
          <w:b/>
          <w:bCs/>
          <w:color w:val="000000"/>
          <w:sz w:val="28"/>
          <w:szCs w:val="28"/>
          <w:lang w:eastAsia="ru-RU" w:bidi="ru-RU"/>
        </w:rPr>
      </w:pPr>
    </w:p>
    <w:p w14:paraId="31441AC9" w14:textId="77777777" w:rsidR="00516281" w:rsidRPr="00CF0E83" w:rsidRDefault="00516281" w:rsidP="005157DB">
      <w:pPr>
        <w:spacing w:line="280" w:lineRule="exact"/>
        <w:ind w:firstLine="567"/>
        <w:jc w:val="center"/>
        <w:rPr>
          <w:rFonts w:ascii="Times New Roman" w:eastAsia="Times New Roman" w:hAnsi="Times New Roman" w:cs="Times New Roman"/>
          <w:bCs/>
          <w:color w:val="000000"/>
          <w:sz w:val="28"/>
          <w:szCs w:val="28"/>
          <w:lang w:eastAsia="ru-RU" w:bidi="ru-RU"/>
        </w:rPr>
      </w:pPr>
    </w:p>
    <w:p w14:paraId="6C087286" w14:textId="77777777" w:rsidR="00B51788" w:rsidRPr="00CF0E83" w:rsidRDefault="00B51788" w:rsidP="005157DB">
      <w:pPr>
        <w:spacing w:line="280" w:lineRule="exact"/>
        <w:ind w:firstLine="567"/>
        <w:jc w:val="center"/>
        <w:rPr>
          <w:rFonts w:ascii="Times New Roman" w:eastAsia="Times New Roman" w:hAnsi="Times New Roman" w:cs="Times New Roman"/>
          <w:bCs/>
          <w:color w:val="000000"/>
          <w:sz w:val="28"/>
          <w:szCs w:val="28"/>
          <w:lang w:eastAsia="ru-RU" w:bidi="ru-RU"/>
        </w:rPr>
      </w:pPr>
    </w:p>
    <w:tbl>
      <w:tblPr>
        <w:tblStyle w:val="af9"/>
        <w:tblW w:w="0" w:type="auto"/>
        <w:tblBorders>
          <w:top w:val="single" w:sz="4" w:space="0" w:color="C6D9F1" w:themeColor="text2" w:themeTint="33"/>
          <w:left w:val="single" w:sz="4" w:space="0" w:color="C6D9F1" w:themeColor="text2" w:themeTint="33"/>
          <w:bottom w:val="single" w:sz="4" w:space="0" w:color="C6D9F1" w:themeColor="text2" w:themeTint="33"/>
          <w:right w:val="single" w:sz="4" w:space="0" w:color="C6D9F1" w:themeColor="text2" w:themeTint="33"/>
          <w:insideH w:val="single" w:sz="4" w:space="0" w:color="C6D9F1" w:themeColor="text2" w:themeTint="33"/>
          <w:insideV w:val="single" w:sz="4" w:space="0" w:color="C6D9F1" w:themeColor="text2" w:themeTint="33"/>
        </w:tblBorders>
        <w:tblLook w:val="04A0" w:firstRow="1" w:lastRow="0" w:firstColumn="1" w:lastColumn="0" w:noHBand="0" w:noVBand="1"/>
      </w:tblPr>
      <w:tblGrid>
        <w:gridCol w:w="1701"/>
        <w:gridCol w:w="3969"/>
      </w:tblGrid>
      <w:tr w:rsidR="00672FF5" w:rsidRPr="00C918CC" w14:paraId="22132269" w14:textId="77777777" w:rsidTr="00C7137B">
        <w:trPr>
          <w:trHeight w:val="223"/>
        </w:trPr>
        <w:tc>
          <w:tcPr>
            <w:tcW w:w="1701" w:type="dxa"/>
            <w:tcBorders>
              <w:top w:val="single" w:sz="4" w:space="0" w:color="FFFFFF" w:themeColor="background1"/>
              <w:bottom w:val="single" w:sz="4" w:space="0" w:color="FFFFFF" w:themeColor="background1"/>
              <w:right w:val="single" w:sz="4" w:space="0" w:color="17365D" w:themeColor="text2" w:themeShade="BF"/>
            </w:tcBorders>
            <w:shd w:val="clear" w:color="auto" w:fill="17365D" w:themeFill="text2" w:themeFillShade="BF"/>
          </w:tcPr>
          <w:p w14:paraId="76A14E26" w14:textId="0C3088F9" w:rsidR="00672FF5" w:rsidRPr="00C918CC" w:rsidRDefault="00C918CC" w:rsidP="00B93EC8">
            <w:pPr>
              <w:pStyle w:val="a8"/>
              <w:tabs>
                <w:tab w:val="left" w:pos="993"/>
              </w:tabs>
              <w:contextualSpacing/>
              <w:rPr>
                <w:rFonts w:ascii="Times New Roman" w:eastAsia="Times New Roman" w:hAnsi="Times New Roman" w:cs="Times New Roman"/>
                <w:b/>
                <w:bCs/>
                <w:color w:val="FFFFFF" w:themeColor="background1"/>
                <w:lang w:val="en-US"/>
              </w:rPr>
            </w:pPr>
            <w:r>
              <w:rPr>
                <w:rFonts w:ascii="Times New Roman" w:eastAsia="Times New Roman" w:hAnsi="Times New Roman" w:cs="Times New Roman"/>
                <w:b/>
                <w:bCs/>
                <w:color w:val="FFFFFF" w:themeColor="background1"/>
                <w:lang w:val="en-US"/>
              </w:rPr>
              <w:t xml:space="preserve">Document owner </w:t>
            </w:r>
          </w:p>
        </w:tc>
        <w:tc>
          <w:tcPr>
            <w:tcW w:w="39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53FF7D3" w14:textId="5157145A" w:rsidR="00672FF5" w:rsidRPr="00C918CC" w:rsidRDefault="00C918CC" w:rsidP="00B93EC8">
            <w:pPr>
              <w:pStyle w:val="a8"/>
              <w:tabs>
                <w:tab w:val="left" w:pos="993"/>
              </w:tabs>
              <w:contextualSpacing/>
              <w:rPr>
                <w:rFonts w:ascii="Times New Roman" w:eastAsia="Times New Roman" w:hAnsi="Times New Roman" w:cs="Times New Roman"/>
                <w:bCs/>
                <w:color w:val="000000"/>
                <w:lang w:val="en-US"/>
              </w:rPr>
            </w:pPr>
            <w:r>
              <w:rPr>
                <w:rFonts w:ascii="Times New Roman" w:eastAsia="Times New Roman" w:hAnsi="Times New Roman" w:cs="Times New Roman"/>
                <w:bCs/>
                <w:color w:val="000000"/>
                <w:lang w:val="en-US"/>
              </w:rPr>
              <w:t xml:space="preserve">Risk Management and Internal Control Department </w:t>
            </w:r>
          </w:p>
        </w:tc>
      </w:tr>
      <w:tr w:rsidR="00672FF5" w:rsidRPr="004759B9" w14:paraId="69AA3ED4" w14:textId="77777777" w:rsidTr="00C7137B">
        <w:trPr>
          <w:trHeight w:val="285"/>
        </w:trPr>
        <w:tc>
          <w:tcPr>
            <w:tcW w:w="1701" w:type="dxa"/>
            <w:tcBorders>
              <w:top w:val="single" w:sz="4" w:space="0" w:color="FFFFFF" w:themeColor="background1"/>
              <w:bottom w:val="single" w:sz="4" w:space="0" w:color="FFFFFF" w:themeColor="background1"/>
              <w:right w:val="single" w:sz="4" w:space="0" w:color="17365D" w:themeColor="text2" w:themeShade="BF"/>
            </w:tcBorders>
            <w:shd w:val="clear" w:color="auto" w:fill="17365D" w:themeFill="text2" w:themeFillShade="BF"/>
          </w:tcPr>
          <w:p w14:paraId="531BD7EE" w14:textId="3F4A0755" w:rsidR="00672FF5" w:rsidRPr="00C918CC" w:rsidRDefault="00C918CC" w:rsidP="00B93EC8">
            <w:pPr>
              <w:pStyle w:val="a8"/>
              <w:tabs>
                <w:tab w:val="left" w:pos="993"/>
              </w:tabs>
              <w:contextualSpacing/>
              <w:rPr>
                <w:rFonts w:ascii="Times New Roman" w:eastAsia="Times New Roman" w:hAnsi="Times New Roman" w:cs="Times New Roman"/>
                <w:b/>
                <w:bCs/>
                <w:color w:val="FFFFFF" w:themeColor="background1"/>
                <w:lang w:val="en-US"/>
              </w:rPr>
            </w:pPr>
            <w:r>
              <w:rPr>
                <w:rFonts w:ascii="Times New Roman" w:eastAsia="Times New Roman" w:hAnsi="Times New Roman" w:cs="Times New Roman"/>
                <w:b/>
                <w:bCs/>
                <w:color w:val="FFFFFF" w:themeColor="background1"/>
                <w:lang w:val="en-US"/>
              </w:rPr>
              <w:t xml:space="preserve">Edition 1 </w:t>
            </w:r>
          </w:p>
        </w:tc>
        <w:tc>
          <w:tcPr>
            <w:tcW w:w="39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37B1BB" w14:textId="2B6683D6" w:rsidR="00672FF5" w:rsidRPr="004759B9" w:rsidRDefault="002E04BF" w:rsidP="00B93EC8">
            <w:pPr>
              <w:pStyle w:val="a8"/>
              <w:tabs>
                <w:tab w:val="left" w:pos="993"/>
              </w:tabs>
              <w:contextualSpacing/>
              <w:rPr>
                <w:rFonts w:ascii="Times New Roman" w:eastAsia="Times New Roman" w:hAnsi="Times New Roman" w:cs="Times New Roman"/>
                <w:bCs/>
                <w:color w:val="000000"/>
              </w:rPr>
            </w:pPr>
            <w:r>
              <w:rPr>
                <w:rFonts w:ascii="Times New Roman" w:eastAsia="Times New Roman" w:hAnsi="Times New Roman" w:cs="Times New Roman"/>
                <w:bCs/>
                <w:color w:val="000000"/>
              </w:rPr>
              <w:t>1</w:t>
            </w:r>
          </w:p>
        </w:tc>
      </w:tr>
      <w:tr w:rsidR="00672FF5" w:rsidRPr="004759B9" w14:paraId="23844C56" w14:textId="77777777" w:rsidTr="00C7137B">
        <w:trPr>
          <w:trHeight w:val="275"/>
        </w:trPr>
        <w:tc>
          <w:tcPr>
            <w:tcW w:w="1701" w:type="dxa"/>
            <w:tcBorders>
              <w:top w:val="single" w:sz="4" w:space="0" w:color="FFFFFF" w:themeColor="background1"/>
              <w:bottom w:val="single" w:sz="4" w:space="0" w:color="FFFFFF" w:themeColor="background1"/>
              <w:right w:val="single" w:sz="4" w:space="0" w:color="17365D" w:themeColor="text2" w:themeShade="BF"/>
            </w:tcBorders>
            <w:shd w:val="clear" w:color="auto" w:fill="17365D" w:themeFill="text2" w:themeFillShade="BF"/>
          </w:tcPr>
          <w:p w14:paraId="43393A6F" w14:textId="76A2DA6B" w:rsidR="00672FF5" w:rsidRPr="00C918CC" w:rsidRDefault="00C918CC" w:rsidP="00B93EC8">
            <w:pPr>
              <w:pStyle w:val="a8"/>
              <w:tabs>
                <w:tab w:val="left" w:pos="993"/>
              </w:tabs>
              <w:contextualSpacing/>
              <w:rPr>
                <w:rFonts w:ascii="Times New Roman" w:eastAsia="Times New Roman" w:hAnsi="Times New Roman" w:cs="Times New Roman"/>
                <w:b/>
                <w:bCs/>
                <w:color w:val="FFFFFF" w:themeColor="background1"/>
                <w:lang w:val="en-US"/>
              </w:rPr>
            </w:pPr>
            <w:r>
              <w:rPr>
                <w:rFonts w:ascii="Times New Roman" w:eastAsia="Times New Roman" w:hAnsi="Times New Roman" w:cs="Times New Roman"/>
                <w:b/>
                <w:bCs/>
                <w:color w:val="FFFFFF" w:themeColor="background1"/>
                <w:lang w:val="en-US"/>
              </w:rPr>
              <w:t>Year</w:t>
            </w:r>
          </w:p>
        </w:tc>
        <w:tc>
          <w:tcPr>
            <w:tcW w:w="39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58391FD" w14:textId="10A84D79" w:rsidR="00672FF5" w:rsidRPr="004759B9" w:rsidRDefault="00F6473F" w:rsidP="008D3C1F">
            <w:pPr>
              <w:pStyle w:val="a8"/>
              <w:tabs>
                <w:tab w:val="left" w:pos="993"/>
              </w:tabs>
              <w:contextualSpacing/>
              <w:rPr>
                <w:rFonts w:ascii="Times New Roman" w:eastAsia="Times New Roman" w:hAnsi="Times New Roman" w:cs="Times New Roman"/>
                <w:bCs/>
                <w:color w:val="000000"/>
              </w:rPr>
            </w:pPr>
            <w:r w:rsidRPr="007913ED">
              <w:rPr>
                <w:rFonts w:ascii="Times New Roman" w:eastAsia="Times New Roman" w:hAnsi="Times New Roman" w:cs="Times New Roman"/>
                <w:bCs/>
                <w:color w:val="000000"/>
              </w:rPr>
              <w:t>20</w:t>
            </w:r>
            <w:r w:rsidR="008D3C1F" w:rsidRPr="007913ED">
              <w:rPr>
                <w:rFonts w:ascii="Times New Roman" w:eastAsia="Times New Roman" w:hAnsi="Times New Roman" w:cs="Times New Roman"/>
                <w:bCs/>
                <w:color w:val="000000"/>
              </w:rPr>
              <w:t>2</w:t>
            </w:r>
            <w:r w:rsidR="00CB550E">
              <w:rPr>
                <w:rFonts w:ascii="Times New Roman" w:eastAsia="Times New Roman" w:hAnsi="Times New Roman" w:cs="Times New Roman"/>
                <w:bCs/>
                <w:color w:val="000000"/>
              </w:rPr>
              <w:t>6</w:t>
            </w:r>
          </w:p>
        </w:tc>
      </w:tr>
    </w:tbl>
    <w:p w14:paraId="49A0FA8D" w14:textId="3A2C9256" w:rsidR="00F8042F" w:rsidRDefault="00F8042F" w:rsidP="005157DB">
      <w:pPr>
        <w:spacing w:line="280" w:lineRule="exact"/>
        <w:ind w:firstLine="567"/>
        <w:jc w:val="center"/>
        <w:rPr>
          <w:rFonts w:ascii="Times New Roman" w:eastAsia="Times New Roman" w:hAnsi="Times New Roman" w:cs="Times New Roman"/>
          <w:bCs/>
          <w:color w:val="000000"/>
          <w:sz w:val="28"/>
          <w:szCs w:val="28"/>
          <w:lang w:val="ru-RU" w:eastAsia="ru-RU" w:bidi="ru-RU"/>
        </w:rPr>
      </w:pPr>
    </w:p>
    <w:p w14:paraId="6295C376" w14:textId="77777777" w:rsidR="00D409AC" w:rsidRPr="004759B9" w:rsidRDefault="00D409AC" w:rsidP="005157DB">
      <w:pPr>
        <w:spacing w:line="280" w:lineRule="exact"/>
        <w:ind w:firstLine="567"/>
        <w:jc w:val="center"/>
        <w:rPr>
          <w:rFonts w:ascii="Times New Roman" w:eastAsia="Times New Roman" w:hAnsi="Times New Roman" w:cs="Times New Roman"/>
          <w:bCs/>
          <w:color w:val="000000"/>
          <w:sz w:val="28"/>
          <w:szCs w:val="28"/>
          <w:lang w:val="ru-RU" w:eastAsia="ru-RU" w:bidi="ru-RU"/>
        </w:rPr>
      </w:pPr>
    </w:p>
    <w:p w14:paraId="118CDFF9" w14:textId="15992973" w:rsidR="00E8793C" w:rsidRDefault="00E8793C" w:rsidP="00C7137B">
      <w:pPr>
        <w:tabs>
          <w:tab w:val="left" w:pos="1134"/>
        </w:tabs>
        <w:ind w:firstLine="567"/>
        <w:jc w:val="center"/>
        <w:rPr>
          <w:rFonts w:ascii="Times New Roman" w:eastAsia="Times New Roman" w:hAnsi="Times New Roman" w:cs="Times New Roman"/>
          <w:sz w:val="28"/>
          <w:szCs w:val="28"/>
          <w:lang w:val="ru-RU" w:eastAsia="ru-RU"/>
        </w:rPr>
      </w:pPr>
    </w:p>
    <w:p w14:paraId="2FD7CCD6" w14:textId="04DA0B98" w:rsidR="00177A0C" w:rsidRDefault="00177A0C" w:rsidP="00C7137B">
      <w:pPr>
        <w:tabs>
          <w:tab w:val="left" w:pos="1134"/>
        </w:tabs>
        <w:ind w:firstLine="567"/>
        <w:jc w:val="center"/>
        <w:rPr>
          <w:rFonts w:ascii="Times New Roman" w:eastAsia="Times New Roman" w:hAnsi="Times New Roman" w:cs="Times New Roman"/>
          <w:sz w:val="28"/>
          <w:szCs w:val="28"/>
          <w:lang w:val="ru-RU" w:eastAsia="ru-RU"/>
        </w:rPr>
      </w:pPr>
    </w:p>
    <w:p w14:paraId="3BFB79E2" w14:textId="397FA303" w:rsidR="00177A0C" w:rsidRDefault="00177A0C" w:rsidP="00C7137B">
      <w:pPr>
        <w:tabs>
          <w:tab w:val="left" w:pos="1134"/>
        </w:tabs>
        <w:ind w:firstLine="567"/>
        <w:jc w:val="center"/>
        <w:rPr>
          <w:rFonts w:ascii="Times New Roman" w:eastAsia="Times New Roman" w:hAnsi="Times New Roman" w:cs="Times New Roman"/>
          <w:sz w:val="28"/>
          <w:szCs w:val="28"/>
          <w:lang w:val="ru-RU" w:eastAsia="ru-RU"/>
        </w:rPr>
      </w:pPr>
    </w:p>
    <w:p w14:paraId="709D8C65" w14:textId="77777777" w:rsidR="00177A0C" w:rsidRPr="004759B9" w:rsidRDefault="00177A0C" w:rsidP="00C7137B">
      <w:pPr>
        <w:tabs>
          <w:tab w:val="left" w:pos="1134"/>
        </w:tabs>
        <w:ind w:firstLine="567"/>
        <w:jc w:val="center"/>
        <w:rPr>
          <w:rFonts w:ascii="Times New Roman" w:eastAsia="Times New Roman" w:hAnsi="Times New Roman" w:cs="Times New Roman"/>
          <w:sz w:val="28"/>
          <w:szCs w:val="28"/>
          <w:lang w:val="ru-RU" w:eastAsia="ru-RU"/>
        </w:rPr>
      </w:pPr>
    </w:p>
    <w:p w14:paraId="64790788" w14:textId="0FE650DD" w:rsidR="00F16EDD" w:rsidRPr="004759B9" w:rsidRDefault="00C918CC" w:rsidP="00113AF7">
      <w:pPr>
        <w:tabs>
          <w:tab w:val="left" w:pos="1134"/>
        </w:tabs>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eastAsia="ru-RU"/>
        </w:rPr>
        <w:t>Astana c.</w:t>
      </w:r>
      <w:r w:rsidR="005404D5" w:rsidRPr="004759B9">
        <w:rPr>
          <w:rFonts w:ascii="Times New Roman" w:eastAsia="Times New Roman" w:hAnsi="Times New Roman" w:cs="Times New Roman"/>
          <w:b/>
          <w:sz w:val="28"/>
          <w:szCs w:val="28"/>
          <w:lang w:val="ru-RU" w:eastAsia="ru-RU"/>
        </w:rPr>
        <w:t xml:space="preserve"> </w:t>
      </w:r>
      <w:r w:rsidR="00F16EDD" w:rsidRPr="004759B9">
        <w:rPr>
          <w:rFonts w:ascii="Times New Roman" w:eastAsia="Times New Roman" w:hAnsi="Times New Roman" w:cs="Times New Roman"/>
          <w:b/>
          <w:sz w:val="28"/>
          <w:szCs w:val="28"/>
          <w:lang w:val="ru-RU" w:eastAsia="ru-RU"/>
        </w:rPr>
        <w:br w:type="page"/>
      </w:r>
    </w:p>
    <w:p w14:paraId="1222CF77" w14:textId="58EDFFB7" w:rsidR="00F910B8" w:rsidRPr="00C918CC" w:rsidRDefault="00C918CC" w:rsidP="005157DB">
      <w:pPr>
        <w:widowControl/>
        <w:ind w:firstLine="567"/>
        <w:jc w:val="center"/>
        <w:rPr>
          <w:rFonts w:ascii="Times New Roman" w:eastAsia="Times New Roman" w:hAnsi="Times New Roman" w:cs="Times New Roman"/>
          <w:b/>
          <w:sz w:val="24"/>
          <w:szCs w:val="24"/>
          <w:lang w:eastAsia="ru-RU"/>
        </w:rPr>
      </w:pPr>
      <w:bookmarkStart w:id="0" w:name="Содержание"/>
      <w:r>
        <w:rPr>
          <w:rFonts w:ascii="Times New Roman" w:eastAsia="Times New Roman" w:hAnsi="Times New Roman" w:cs="Times New Roman"/>
          <w:b/>
          <w:sz w:val="24"/>
          <w:szCs w:val="24"/>
          <w:lang w:eastAsia="ru-RU"/>
        </w:rPr>
        <w:lastRenderedPageBreak/>
        <w:t>Contents</w:t>
      </w:r>
    </w:p>
    <w:p w14:paraId="7EBC4DF6" w14:textId="77777777" w:rsidR="00177A0C" w:rsidRPr="004759B9" w:rsidRDefault="00177A0C" w:rsidP="005157DB">
      <w:pPr>
        <w:widowControl/>
        <w:ind w:firstLine="567"/>
        <w:jc w:val="center"/>
        <w:rPr>
          <w:rFonts w:ascii="Times New Roman" w:eastAsia="Times New Roman" w:hAnsi="Times New Roman" w:cs="Times New Roman"/>
          <w:b/>
          <w:sz w:val="24"/>
          <w:szCs w:val="24"/>
          <w:lang w:val="ru-RU" w:eastAsia="ru-RU"/>
        </w:rPr>
      </w:pPr>
    </w:p>
    <w:bookmarkEnd w:id="0" w:displacedByCustomXml="next"/>
    <w:sdt>
      <w:sdtPr>
        <w:rPr>
          <w:rFonts w:cstheme="minorBidi"/>
          <w:b/>
          <w:bCs/>
          <w:color w:val="auto"/>
          <w:sz w:val="28"/>
          <w:szCs w:val="28"/>
          <w:lang w:val="en-US" w:eastAsia="en-US" w:bidi="ar-SA"/>
        </w:rPr>
        <w:id w:val="-1764300907"/>
        <w:docPartObj>
          <w:docPartGallery w:val="Table of Contents"/>
          <w:docPartUnique/>
        </w:docPartObj>
      </w:sdtPr>
      <w:sdtEndPr>
        <w:rPr>
          <w:sz w:val="24"/>
          <w:szCs w:val="24"/>
        </w:rPr>
      </w:sdtEndPr>
      <w:sdtContent>
        <w:p w14:paraId="16C3BCD6" w14:textId="6A3FB839" w:rsidR="00177A0C" w:rsidRPr="003834D7" w:rsidRDefault="003637A5" w:rsidP="00D409AC">
          <w:pPr>
            <w:pStyle w:val="12"/>
            <w:rPr>
              <w:rFonts w:asciiTheme="minorHAnsi" w:eastAsiaTheme="minorEastAsia" w:hAnsiTheme="minorHAnsi"/>
              <w:noProof/>
              <w:sz w:val="24"/>
              <w:szCs w:val="24"/>
              <w:lang w:bidi="ar-SA"/>
            </w:rPr>
          </w:pPr>
          <w:r w:rsidRPr="003834D7">
            <w:rPr>
              <w:sz w:val="24"/>
              <w:szCs w:val="24"/>
            </w:rPr>
            <w:fldChar w:fldCharType="begin"/>
          </w:r>
          <w:r w:rsidRPr="00177A0C">
            <w:rPr>
              <w:sz w:val="24"/>
              <w:szCs w:val="24"/>
            </w:rPr>
            <w:instrText xml:space="preserve"> TOC \o "1-3" \h \z \u </w:instrText>
          </w:r>
          <w:r w:rsidRPr="003834D7">
            <w:rPr>
              <w:sz w:val="24"/>
              <w:szCs w:val="24"/>
            </w:rPr>
            <w:fldChar w:fldCharType="separate"/>
          </w:r>
          <w:bookmarkStart w:id="1" w:name="_Hlk240310414"/>
          <w:r w:rsidR="00884BAD">
            <w:fldChar w:fldCharType="begin"/>
          </w:r>
          <w:r w:rsidR="00884BAD">
            <w:instrText xml:space="preserve"> HYPERLINK \l "_Toc237446722" </w:instrText>
          </w:r>
          <w:r w:rsidR="00884BAD">
            <w:fldChar w:fldCharType="separate"/>
          </w:r>
          <w:r w:rsidR="00177A0C" w:rsidRPr="003834D7">
            <w:rPr>
              <w:rStyle w:val="af4"/>
              <w:noProof/>
              <w:sz w:val="24"/>
              <w:szCs w:val="24"/>
            </w:rPr>
            <w:t>1.</w:t>
          </w:r>
          <w:r w:rsidR="00177A0C" w:rsidRPr="003834D7">
            <w:rPr>
              <w:rFonts w:asciiTheme="minorHAnsi" w:eastAsiaTheme="minorEastAsia" w:hAnsiTheme="minorHAnsi"/>
              <w:noProof/>
              <w:sz w:val="24"/>
              <w:szCs w:val="24"/>
              <w:lang w:bidi="ar-SA"/>
            </w:rPr>
            <w:tab/>
          </w:r>
          <w:r w:rsidR="00EF463F">
            <w:rPr>
              <w:rStyle w:val="af4"/>
              <w:noProof/>
              <w:sz w:val="24"/>
              <w:szCs w:val="24"/>
              <w:lang w:val="en-US"/>
            </w:rPr>
            <w:t xml:space="preserve">General provisions </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_Toc237446722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3</w:t>
          </w:r>
          <w:r w:rsidR="00177A0C" w:rsidRPr="003834D7">
            <w:rPr>
              <w:noProof/>
              <w:webHidden/>
              <w:sz w:val="24"/>
              <w:szCs w:val="24"/>
            </w:rPr>
            <w:fldChar w:fldCharType="end"/>
          </w:r>
          <w:r w:rsidR="00884BAD">
            <w:rPr>
              <w:noProof/>
              <w:sz w:val="24"/>
              <w:szCs w:val="24"/>
            </w:rPr>
            <w:fldChar w:fldCharType="end"/>
          </w:r>
        </w:p>
        <w:p w14:paraId="6E3028AB" w14:textId="69AE606A"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23" w:history="1">
            <w:r w:rsidR="00177A0C" w:rsidRPr="003834D7">
              <w:rPr>
                <w:rStyle w:val="af4"/>
                <w:noProof/>
                <w:sz w:val="24"/>
                <w:szCs w:val="24"/>
              </w:rPr>
              <w:t>2.</w:t>
            </w:r>
            <w:r w:rsidR="00177A0C" w:rsidRPr="003834D7">
              <w:rPr>
                <w:rFonts w:asciiTheme="minorHAnsi" w:eastAsiaTheme="minorEastAsia" w:hAnsiTheme="minorHAnsi" w:cstheme="minorBidi"/>
                <w:noProof/>
                <w:color w:val="auto"/>
                <w:sz w:val="24"/>
                <w:szCs w:val="24"/>
                <w:lang w:bidi="ar-SA"/>
              </w:rPr>
              <w:tab/>
            </w:r>
            <w:r w:rsidR="00EF463F">
              <w:rPr>
                <w:rStyle w:val="af4"/>
                <w:noProof/>
                <w:sz w:val="24"/>
                <w:szCs w:val="24"/>
                <w:lang w:val="en-US"/>
              </w:rPr>
              <w:t>Terms and abbreviations</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_Toc237446723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3</w:t>
            </w:r>
            <w:r w:rsidR="00177A0C" w:rsidRPr="003834D7">
              <w:rPr>
                <w:noProof/>
                <w:webHidden/>
                <w:sz w:val="24"/>
                <w:szCs w:val="24"/>
              </w:rPr>
              <w:fldChar w:fldCharType="end"/>
            </w:r>
          </w:hyperlink>
        </w:p>
        <w:p w14:paraId="48951A89" w14:textId="5D8B24F3"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24" w:history="1">
            <w:r w:rsidR="00177A0C" w:rsidRPr="003834D7">
              <w:rPr>
                <w:rStyle w:val="af4"/>
                <w:noProof/>
                <w:sz w:val="24"/>
                <w:szCs w:val="24"/>
              </w:rPr>
              <w:t>3.</w:t>
            </w:r>
            <w:r w:rsidR="00177A0C" w:rsidRPr="003834D7">
              <w:rPr>
                <w:rFonts w:asciiTheme="minorHAnsi" w:eastAsiaTheme="minorEastAsia" w:hAnsiTheme="minorHAnsi" w:cstheme="minorBidi"/>
                <w:noProof/>
                <w:color w:val="auto"/>
                <w:sz w:val="24"/>
                <w:szCs w:val="24"/>
                <w:lang w:bidi="ar-SA"/>
              </w:rPr>
              <w:tab/>
            </w:r>
            <w:r w:rsidR="008E5BF2" w:rsidRPr="00F529AF">
              <w:rPr>
                <w:rStyle w:val="af4"/>
                <w:noProof/>
                <w:sz w:val="24"/>
                <w:szCs w:val="24"/>
              </w:rPr>
              <w:t>Objectives and Tasks of the Corporate Risk Management and Internal Control System</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_Toc237446724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5</w:t>
            </w:r>
            <w:r w:rsidR="00177A0C" w:rsidRPr="003834D7">
              <w:rPr>
                <w:noProof/>
                <w:webHidden/>
                <w:sz w:val="24"/>
                <w:szCs w:val="24"/>
              </w:rPr>
              <w:fldChar w:fldCharType="end"/>
            </w:r>
          </w:hyperlink>
        </w:p>
        <w:p w14:paraId="1B27E1B3" w14:textId="213A5533"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25" w:history="1">
            <w:r w:rsidR="00177A0C" w:rsidRPr="003834D7">
              <w:rPr>
                <w:rStyle w:val="af4"/>
                <w:noProof/>
                <w:sz w:val="24"/>
                <w:szCs w:val="24"/>
              </w:rPr>
              <w:t>4.</w:t>
            </w:r>
            <w:r w:rsidR="00177A0C" w:rsidRPr="003834D7">
              <w:rPr>
                <w:rFonts w:asciiTheme="minorHAnsi" w:eastAsiaTheme="minorEastAsia" w:hAnsiTheme="minorHAnsi" w:cstheme="minorBidi"/>
                <w:noProof/>
                <w:color w:val="auto"/>
                <w:sz w:val="24"/>
                <w:szCs w:val="24"/>
                <w:lang w:bidi="ar-SA"/>
              </w:rPr>
              <w:tab/>
            </w:r>
            <w:r w:rsidR="00856642" w:rsidRPr="00856642">
              <w:rPr>
                <w:rStyle w:val="af4"/>
              </w:rPr>
              <w:t>CRMS components</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_Toc237446725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5</w:t>
            </w:r>
            <w:r w:rsidR="00177A0C" w:rsidRPr="003834D7">
              <w:rPr>
                <w:noProof/>
                <w:webHidden/>
                <w:sz w:val="24"/>
                <w:szCs w:val="24"/>
              </w:rPr>
              <w:fldChar w:fldCharType="end"/>
            </w:r>
          </w:hyperlink>
        </w:p>
        <w:p w14:paraId="640A4107" w14:textId="031867DE"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26" w:history="1">
            <w:r w:rsidR="00177A0C" w:rsidRPr="003834D7">
              <w:rPr>
                <w:rStyle w:val="af4"/>
                <w:noProof/>
                <w:sz w:val="24"/>
                <w:szCs w:val="24"/>
              </w:rPr>
              <w:t>5.</w:t>
            </w:r>
            <w:r w:rsidR="00177A0C" w:rsidRPr="003834D7">
              <w:rPr>
                <w:rFonts w:asciiTheme="minorHAnsi" w:eastAsiaTheme="minorEastAsia" w:hAnsiTheme="minorHAnsi" w:cstheme="minorBidi"/>
                <w:noProof/>
                <w:color w:val="auto"/>
                <w:sz w:val="24"/>
                <w:szCs w:val="24"/>
                <w:lang w:bidi="ar-SA"/>
              </w:rPr>
              <w:tab/>
            </w:r>
            <w:r w:rsidR="00856642" w:rsidRPr="00F529AF">
              <w:rPr>
                <w:rStyle w:val="af4"/>
                <w:noProof/>
                <w:sz w:val="24"/>
                <w:szCs w:val="24"/>
              </w:rPr>
              <w:t>CRMS and ICS Principles</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_Toc237446726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6</w:t>
            </w:r>
            <w:r w:rsidR="00177A0C" w:rsidRPr="003834D7">
              <w:rPr>
                <w:noProof/>
                <w:webHidden/>
                <w:sz w:val="24"/>
                <w:szCs w:val="24"/>
              </w:rPr>
              <w:fldChar w:fldCharType="end"/>
            </w:r>
          </w:hyperlink>
        </w:p>
        <w:p w14:paraId="786DA1CD" w14:textId="13890AF4"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27" w:history="1">
            <w:r w:rsidR="00177A0C" w:rsidRPr="003834D7">
              <w:rPr>
                <w:rStyle w:val="af4"/>
                <w:noProof/>
                <w:sz w:val="24"/>
                <w:szCs w:val="24"/>
              </w:rPr>
              <w:t xml:space="preserve">5.1. </w:t>
            </w:r>
            <w:r w:rsidR="00856642" w:rsidRPr="00F529AF">
              <w:rPr>
                <w:rStyle w:val="af4"/>
                <w:noProof/>
                <w:sz w:val="24"/>
                <w:szCs w:val="24"/>
              </w:rPr>
              <w:t>Board of Directors’ Oversight of Risk Management and Internal Control</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_Toc237446727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7</w:t>
            </w:r>
            <w:r w:rsidR="00177A0C" w:rsidRPr="003834D7">
              <w:rPr>
                <w:noProof/>
                <w:webHidden/>
                <w:sz w:val="24"/>
                <w:szCs w:val="24"/>
              </w:rPr>
              <w:fldChar w:fldCharType="end"/>
            </w:r>
          </w:hyperlink>
        </w:p>
        <w:p w14:paraId="20E523C5" w14:textId="4871AD58"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28" w:history="1">
            <w:r w:rsidR="00177A0C" w:rsidRPr="003834D7">
              <w:rPr>
                <w:rStyle w:val="af4"/>
                <w:noProof/>
                <w:sz w:val="24"/>
                <w:szCs w:val="24"/>
              </w:rPr>
              <w:t xml:space="preserve">5.2. </w:t>
            </w:r>
            <w:r w:rsidR="00856642" w:rsidRPr="00F529AF">
              <w:rPr>
                <w:rStyle w:val="af4"/>
                <w:noProof/>
                <w:sz w:val="24"/>
                <w:szCs w:val="24"/>
              </w:rPr>
              <w:t>Establishment of Operating Structures</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_Toc237446728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7</w:t>
            </w:r>
            <w:r w:rsidR="00177A0C" w:rsidRPr="003834D7">
              <w:rPr>
                <w:noProof/>
                <w:webHidden/>
                <w:sz w:val="24"/>
                <w:szCs w:val="24"/>
              </w:rPr>
              <w:fldChar w:fldCharType="end"/>
            </w:r>
          </w:hyperlink>
        </w:p>
        <w:p w14:paraId="1199FE6E" w14:textId="71CC4D77"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29" w:history="1">
            <w:r w:rsidR="00177A0C" w:rsidRPr="003834D7">
              <w:rPr>
                <w:rStyle w:val="af4"/>
                <w:noProof/>
                <w:sz w:val="24"/>
                <w:szCs w:val="24"/>
              </w:rPr>
              <w:t xml:space="preserve">5.3. </w:t>
            </w:r>
            <w:r w:rsidR="00856642" w:rsidRPr="00F529AF">
              <w:rPr>
                <w:rStyle w:val="af4"/>
                <w:noProof/>
                <w:sz w:val="24"/>
                <w:szCs w:val="24"/>
              </w:rPr>
              <w:t>Defining the Desired Culture</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_Toc237446729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10</w:t>
            </w:r>
            <w:r w:rsidR="00177A0C" w:rsidRPr="003834D7">
              <w:rPr>
                <w:noProof/>
                <w:webHidden/>
                <w:sz w:val="24"/>
                <w:szCs w:val="24"/>
              </w:rPr>
              <w:fldChar w:fldCharType="end"/>
            </w:r>
          </w:hyperlink>
        </w:p>
        <w:p w14:paraId="5BC28ED6" w14:textId="7FF6F2DE"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30" w:history="1">
            <w:r w:rsidR="00177A0C" w:rsidRPr="003834D7">
              <w:rPr>
                <w:rStyle w:val="af4"/>
                <w:noProof/>
                <w:sz w:val="24"/>
                <w:szCs w:val="24"/>
              </w:rPr>
              <w:t xml:space="preserve">5.4. </w:t>
            </w:r>
            <w:r w:rsidR="00856642" w:rsidRPr="00F529AF">
              <w:rPr>
                <w:rStyle w:val="af4"/>
                <w:noProof/>
                <w:sz w:val="24"/>
                <w:szCs w:val="24"/>
              </w:rPr>
              <w:t>Demonstrating Commitment to Core Values</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_Toc237446730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11</w:t>
            </w:r>
            <w:r w:rsidR="00177A0C" w:rsidRPr="003834D7">
              <w:rPr>
                <w:noProof/>
                <w:webHidden/>
                <w:sz w:val="24"/>
                <w:szCs w:val="24"/>
              </w:rPr>
              <w:fldChar w:fldCharType="end"/>
            </w:r>
          </w:hyperlink>
        </w:p>
        <w:p w14:paraId="51EE8F84" w14:textId="6F614CCC"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31" w:history="1">
            <w:r w:rsidR="00177A0C" w:rsidRPr="003834D7">
              <w:rPr>
                <w:rStyle w:val="af4"/>
                <w:noProof/>
                <w:sz w:val="24"/>
                <w:szCs w:val="24"/>
              </w:rPr>
              <w:t xml:space="preserve">5.5. </w:t>
            </w:r>
            <w:r w:rsidR="00856642" w:rsidRPr="00F529AF">
              <w:rPr>
                <w:rStyle w:val="af4"/>
                <w:noProof/>
                <w:sz w:val="24"/>
                <w:szCs w:val="24"/>
              </w:rPr>
              <w:t>Attracting, Developing, and Retaining Qualified Personnel</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_Toc237446731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11</w:t>
            </w:r>
            <w:r w:rsidR="00177A0C" w:rsidRPr="003834D7">
              <w:rPr>
                <w:noProof/>
                <w:webHidden/>
                <w:sz w:val="24"/>
                <w:szCs w:val="24"/>
              </w:rPr>
              <w:fldChar w:fldCharType="end"/>
            </w:r>
          </w:hyperlink>
        </w:p>
        <w:p w14:paraId="4804AABF" w14:textId="2E137968"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32" w:history="1">
            <w:r w:rsidR="00177A0C" w:rsidRPr="003834D7">
              <w:rPr>
                <w:rStyle w:val="af4"/>
                <w:noProof/>
                <w:sz w:val="24"/>
                <w:szCs w:val="24"/>
              </w:rPr>
              <w:t xml:space="preserve">5.6. </w:t>
            </w:r>
            <w:r w:rsidR="008E5BF2" w:rsidRPr="00F529AF">
              <w:rPr>
                <w:rStyle w:val="af4"/>
                <w:noProof/>
                <w:sz w:val="24"/>
                <w:szCs w:val="24"/>
              </w:rPr>
              <w:t>Analysis of the Operating Environment</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_Toc237446732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11</w:t>
            </w:r>
            <w:r w:rsidR="00177A0C" w:rsidRPr="003834D7">
              <w:rPr>
                <w:noProof/>
                <w:webHidden/>
                <w:sz w:val="24"/>
                <w:szCs w:val="24"/>
              </w:rPr>
              <w:fldChar w:fldCharType="end"/>
            </w:r>
          </w:hyperlink>
        </w:p>
        <w:p w14:paraId="76173B86" w14:textId="444A16A8"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33" w:history="1">
            <w:r w:rsidR="00177A0C" w:rsidRPr="003834D7">
              <w:rPr>
                <w:rStyle w:val="af4"/>
                <w:noProof/>
                <w:sz w:val="24"/>
                <w:szCs w:val="24"/>
              </w:rPr>
              <w:t xml:space="preserve">5.7. </w:t>
            </w:r>
            <w:r w:rsidR="008E5BF2" w:rsidRPr="00F529AF">
              <w:rPr>
                <w:rStyle w:val="af4"/>
                <w:noProof/>
                <w:sz w:val="24"/>
                <w:szCs w:val="24"/>
              </w:rPr>
              <w:t>Determining Risk appetite</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_Toc237446733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11</w:t>
            </w:r>
            <w:r w:rsidR="00177A0C" w:rsidRPr="003834D7">
              <w:rPr>
                <w:noProof/>
                <w:webHidden/>
                <w:sz w:val="24"/>
                <w:szCs w:val="24"/>
              </w:rPr>
              <w:fldChar w:fldCharType="end"/>
            </w:r>
          </w:hyperlink>
        </w:p>
        <w:p w14:paraId="74537139" w14:textId="0315CFA3"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34" w:history="1">
            <w:r w:rsidR="00177A0C" w:rsidRPr="003834D7">
              <w:rPr>
                <w:rStyle w:val="af4"/>
                <w:noProof/>
                <w:sz w:val="24"/>
                <w:szCs w:val="24"/>
              </w:rPr>
              <w:t xml:space="preserve">5.8. </w:t>
            </w:r>
            <w:r w:rsidR="008E5BF2" w:rsidRPr="00F529AF">
              <w:rPr>
                <w:rStyle w:val="af4"/>
                <w:noProof/>
                <w:sz w:val="24"/>
                <w:szCs w:val="24"/>
              </w:rPr>
              <w:t>Assessment of Alternative Stra</w:t>
            </w:r>
            <w:r w:rsidR="008E5BF2">
              <w:rPr>
                <w:rStyle w:val="af4"/>
                <w:noProof/>
                <w:sz w:val="24"/>
                <w:szCs w:val="24"/>
                <w:lang w:val="en-US"/>
              </w:rPr>
              <w:t>tegies</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_Toc237446734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12</w:t>
            </w:r>
            <w:r w:rsidR="00177A0C" w:rsidRPr="003834D7">
              <w:rPr>
                <w:noProof/>
                <w:webHidden/>
                <w:sz w:val="24"/>
                <w:szCs w:val="24"/>
              </w:rPr>
              <w:fldChar w:fldCharType="end"/>
            </w:r>
          </w:hyperlink>
        </w:p>
        <w:p w14:paraId="402B8720" w14:textId="1C0A5EED"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35" w:history="1">
            <w:r w:rsidR="00177A0C" w:rsidRPr="003834D7">
              <w:rPr>
                <w:rStyle w:val="af4"/>
                <w:noProof/>
                <w:sz w:val="24"/>
                <w:szCs w:val="24"/>
              </w:rPr>
              <w:t xml:space="preserve">5.9. </w:t>
            </w:r>
            <w:r w:rsidR="00856642" w:rsidRPr="00F529AF">
              <w:rPr>
                <w:rStyle w:val="af4"/>
                <w:noProof/>
                <w:sz w:val="24"/>
                <w:szCs w:val="24"/>
              </w:rPr>
              <w:t>Formulating Business Objectives</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_Toc237446735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12</w:t>
            </w:r>
            <w:r w:rsidR="00177A0C" w:rsidRPr="003834D7">
              <w:rPr>
                <w:noProof/>
                <w:webHidden/>
                <w:sz w:val="24"/>
                <w:szCs w:val="24"/>
              </w:rPr>
              <w:fldChar w:fldCharType="end"/>
            </w:r>
          </w:hyperlink>
        </w:p>
        <w:p w14:paraId="60EBB45C" w14:textId="5CA05420"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36" w:history="1">
            <w:r w:rsidR="00177A0C" w:rsidRPr="003834D7">
              <w:rPr>
                <w:rStyle w:val="af4"/>
                <w:noProof/>
                <w:sz w:val="24"/>
                <w:szCs w:val="24"/>
              </w:rPr>
              <w:t xml:space="preserve">5.10. </w:t>
            </w:r>
            <w:r w:rsidR="008E5BF2" w:rsidRPr="00F529AF">
              <w:rPr>
                <w:rStyle w:val="af4"/>
                <w:noProof/>
                <w:sz w:val="24"/>
                <w:szCs w:val="24"/>
              </w:rPr>
              <w:t>Risk Identification</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_Toc237446736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13</w:t>
            </w:r>
            <w:r w:rsidR="00177A0C" w:rsidRPr="003834D7">
              <w:rPr>
                <w:noProof/>
                <w:webHidden/>
                <w:sz w:val="24"/>
                <w:szCs w:val="24"/>
              </w:rPr>
              <w:fldChar w:fldCharType="end"/>
            </w:r>
          </w:hyperlink>
        </w:p>
        <w:p w14:paraId="4D73102D" w14:textId="4EEDC8A0"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37" w:history="1">
            <w:r w:rsidR="00177A0C" w:rsidRPr="003834D7">
              <w:rPr>
                <w:rStyle w:val="af4"/>
                <w:noProof/>
                <w:sz w:val="24"/>
                <w:szCs w:val="24"/>
              </w:rPr>
              <w:t xml:space="preserve">5.11. </w:t>
            </w:r>
            <w:r w:rsidR="008E5BF2" w:rsidRPr="00F529AF">
              <w:rPr>
                <w:rStyle w:val="af4"/>
                <w:noProof/>
                <w:sz w:val="24"/>
                <w:szCs w:val="24"/>
              </w:rPr>
              <w:t>Assessment of Risk Significance</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_Toc237446737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14</w:t>
            </w:r>
            <w:r w:rsidR="00177A0C" w:rsidRPr="003834D7">
              <w:rPr>
                <w:noProof/>
                <w:webHidden/>
                <w:sz w:val="24"/>
                <w:szCs w:val="24"/>
              </w:rPr>
              <w:fldChar w:fldCharType="end"/>
            </w:r>
          </w:hyperlink>
        </w:p>
        <w:p w14:paraId="5240779F" w14:textId="7574B266"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38" w:history="1">
            <w:r w:rsidR="00177A0C" w:rsidRPr="003834D7">
              <w:rPr>
                <w:rStyle w:val="af4"/>
                <w:noProof/>
                <w:sz w:val="24"/>
                <w:szCs w:val="24"/>
              </w:rPr>
              <w:t xml:space="preserve">5.12. </w:t>
            </w:r>
            <w:r w:rsidR="008E5BF2" w:rsidRPr="00F529AF">
              <w:rPr>
                <w:rStyle w:val="af4"/>
                <w:noProof/>
                <w:sz w:val="24"/>
                <w:szCs w:val="24"/>
              </w:rPr>
              <w:t>Risk Prioritization</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_Toc237446738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18</w:t>
            </w:r>
            <w:r w:rsidR="00177A0C" w:rsidRPr="003834D7">
              <w:rPr>
                <w:noProof/>
                <w:webHidden/>
                <w:sz w:val="24"/>
                <w:szCs w:val="24"/>
              </w:rPr>
              <w:fldChar w:fldCharType="end"/>
            </w:r>
          </w:hyperlink>
        </w:p>
        <w:p w14:paraId="0E39F079" w14:textId="2F93EB7E"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39" w:history="1">
            <w:r w:rsidR="00177A0C" w:rsidRPr="003834D7">
              <w:rPr>
                <w:rStyle w:val="af4"/>
                <w:noProof/>
                <w:sz w:val="24"/>
                <w:szCs w:val="24"/>
              </w:rPr>
              <w:t xml:space="preserve">5.13. </w:t>
            </w:r>
            <w:r w:rsidR="008E5BF2">
              <w:rPr>
                <w:rStyle w:val="af4"/>
                <w:noProof/>
                <w:sz w:val="24"/>
                <w:szCs w:val="24"/>
                <w:lang w:val="en-US"/>
              </w:rPr>
              <w:t>Risk response</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_Toc237446739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18</w:t>
            </w:r>
            <w:r w:rsidR="00177A0C" w:rsidRPr="003834D7">
              <w:rPr>
                <w:noProof/>
                <w:webHidden/>
                <w:sz w:val="24"/>
                <w:szCs w:val="24"/>
              </w:rPr>
              <w:fldChar w:fldCharType="end"/>
            </w:r>
          </w:hyperlink>
        </w:p>
        <w:p w14:paraId="5FCB0009" w14:textId="4AE9E63C"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40" w:history="1">
            <w:r w:rsidR="00177A0C" w:rsidRPr="003834D7">
              <w:rPr>
                <w:rStyle w:val="af4"/>
                <w:noProof/>
                <w:sz w:val="24"/>
                <w:szCs w:val="24"/>
              </w:rPr>
              <w:t xml:space="preserve">5.14. </w:t>
            </w:r>
            <w:r w:rsidR="008E5BF2" w:rsidRPr="00F529AF">
              <w:rPr>
                <w:rStyle w:val="af4"/>
                <w:noProof/>
                <w:sz w:val="24"/>
                <w:szCs w:val="24"/>
              </w:rPr>
              <w:t>Comprehensive View of Risks</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_Toc237446740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21</w:t>
            </w:r>
            <w:r w:rsidR="00177A0C" w:rsidRPr="003834D7">
              <w:rPr>
                <w:noProof/>
                <w:webHidden/>
                <w:sz w:val="24"/>
                <w:szCs w:val="24"/>
              </w:rPr>
              <w:fldChar w:fldCharType="end"/>
            </w:r>
          </w:hyperlink>
        </w:p>
        <w:p w14:paraId="09CD4E50" w14:textId="5A758E0A"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41" w:history="1">
            <w:r w:rsidR="00177A0C" w:rsidRPr="003834D7">
              <w:rPr>
                <w:rStyle w:val="af4"/>
                <w:noProof/>
                <w:sz w:val="24"/>
                <w:szCs w:val="24"/>
              </w:rPr>
              <w:t xml:space="preserve">5.15. </w:t>
            </w:r>
            <w:r w:rsidR="008E5BF2" w:rsidRPr="00F529AF">
              <w:rPr>
                <w:rStyle w:val="af4"/>
                <w:noProof/>
                <w:sz w:val="24"/>
                <w:szCs w:val="24"/>
              </w:rPr>
              <w:t>Assessment of Significant Changes</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_Toc237446741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21</w:t>
            </w:r>
            <w:r w:rsidR="00177A0C" w:rsidRPr="003834D7">
              <w:rPr>
                <w:noProof/>
                <w:webHidden/>
                <w:sz w:val="24"/>
                <w:szCs w:val="24"/>
              </w:rPr>
              <w:fldChar w:fldCharType="end"/>
            </w:r>
          </w:hyperlink>
        </w:p>
        <w:p w14:paraId="2441FBE7" w14:textId="0BA91349"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42" w:history="1">
            <w:r w:rsidR="00177A0C" w:rsidRPr="003834D7">
              <w:rPr>
                <w:rStyle w:val="af4"/>
                <w:noProof/>
                <w:sz w:val="24"/>
                <w:szCs w:val="24"/>
              </w:rPr>
              <w:t xml:space="preserve">5.16. </w:t>
            </w:r>
            <w:r w:rsidR="008E5BF2" w:rsidRPr="00F529AF">
              <w:rPr>
                <w:rStyle w:val="af4"/>
                <w:noProof/>
                <w:sz w:val="24"/>
                <w:szCs w:val="24"/>
              </w:rPr>
              <w:t>Analysis of Risks and Performance (Factor Analysis)</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_Toc237446742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21</w:t>
            </w:r>
            <w:r w:rsidR="00177A0C" w:rsidRPr="003834D7">
              <w:rPr>
                <w:noProof/>
                <w:webHidden/>
                <w:sz w:val="24"/>
                <w:szCs w:val="24"/>
              </w:rPr>
              <w:fldChar w:fldCharType="end"/>
            </w:r>
          </w:hyperlink>
        </w:p>
        <w:p w14:paraId="1269802C" w14:textId="07D00F5B"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43" w:history="1">
            <w:r w:rsidR="00177A0C" w:rsidRPr="003834D7">
              <w:rPr>
                <w:rStyle w:val="af4"/>
                <w:noProof/>
                <w:sz w:val="24"/>
                <w:szCs w:val="24"/>
              </w:rPr>
              <w:t xml:space="preserve">5.17. </w:t>
            </w:r>
            <w:r w:rsidR="008E5BF2" w:rsidRPr="00F529AF">
              <w:rPr>
                <w:rStyle w:val="af4"/>
                <w:noProof/>
                <w:sz w:val="24"/>
                <w:szCs w:val="24"/>
              </w:rPr>
              <w:t>Improving Risk Management Effectiveness</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_Toc237446743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21</w:t>
            </w:r>
            <w:r w:rsidR="00177A0C" w:rsidRPr="003834D7">
              <w:rPr>
                <w:noProof/>
                <w:webHidden/>
                <w:sz w:val="24"/>
                <w:szCs w:val="24"/>
              </w:rPr>
              <w:fldChar w:fldCharType="end"/>
            </w:r>
          </w:hyperlink>
        </w:p>
        <w:p w14:paraId="7466D4C0" w14:textId="4A1173B7"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44" w:history="1">
            <w:r w:rsidR="00177A0C" w:rsidRPr="003834D7">
              <w:rPr>
                <w:rStyle w:val="af4"/>
                <w:noProof/>
                <w:sz w:val="24"/>
                <w:szCs w:val="24"/>
              </w:rPr>
              <w:t xml:space="preserve">5.18. </w:t>
            </w:r>
            <w:r w:rsidR="008E5BF2" w:rsidRPr="00F529AF">
              <w:rPr>
                <w:rStyle w:val="af4"/>
                <w:noProof/>
                <w:sz w:val="24"/>
                <w:szCs w:val="24"/>
              </w:rPr>
              <w:t>Use of Information and Technologies</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_Toc237446744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22</w:t>
            </w:r>
            <w:r w:rsidR="00177A0C" w:rsidRPr="003834D7">
              <w:rPr>
                <w:noProof/>
                <w:webHidden/>
                <w:sz w:val="24"/>
                <w:szCs w:val="24"/>
              </w:rPr>
              <w:fldChar w:fldCharType="end"/>
            </w:r>
          </w:hyperlink>
        </w:p>
        <w:p w14:paraId="27FCAF81" w14:textId="298B1DC5"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45" w:history="1">
            <w:r w:rsidR="00177A0C" w:rsidRPr="003834D7">
              <w:rPr>
                <w:rStyle w:val="af4"/>
                <w:noProof/>
                <w:sz w:val="24"/>
                <w:szCs w:val="24"/>
              </w:rPr>
              <w:t xml:space="preserve">5.19. </w:t>
            </w:r>
            <w:r w:rsidR="008E5BF2" w:rsidRPr="00F529AF">
              <w:rPr>
                <w:rStyle w:val="af4"/>
                <w:noProof/>
                <w:sz w:val="24"/>
                <w:szCs w:val="24"/>
              </w:rPr>
              <w:t>Dissemination of Risk Information</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_Toc237446745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22</w:t>
            </w:r>
            <w:r w:rsidR="00177A0C" w:rsidRPr="003834D7">
              <w:rPr>
                <w:noProof/>
                <w:webHidden/>
                <w:sz w:val="24"/>
                <w:szCs w:val="24"/>
              </w:rPr>
              <w:fldChar w:fldCharType="end"/>
            </w:r>
          </w:hyperlink>
        </w:p>
        <w:p w14:paraId="23E5B51E" w14:textId="48496937"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46" w:history="1">
            <w:r w:rsidR="00177A0C" w:rsidRPr="003834D7">
              <w:rPr>
                <w:rStyle w:val="af4"/>
                <w:noProof/>
                <w:sz w:val="24"/>
                <w:szCs w:val="24"/>
              </w:rPr>
              <w:t xml:space="preserve">5.20. </w:t>
            </w:r>
            <w:r w:rsidR="008E5BF2" w:rsidRPr="00F529AF">
              <w:rPr>
                <w:rStyle w:val="af4"/>
                <w:noProof/>
                <w:sz w:val="24"/>
                <w:szCs w:val="24"/>
              </w:rPr>
              <w:t>Reporting on Risks, Corporate Culture, and Performance</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_Toc237446746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22</w:t>
            </w:r>
            <w:r w:rsidR="00177A0C" w:rsidRPr="003834D7">
              <w:rPr>
                <w:noProof/>
                <w:webHidden/>
                <w:sz w:val="24"/>
                <w:szCs w:val="24"/>
              </w:rPr>
              <w:fldChar w:fldCharType="end"/>
            </w:r>
          </w:hyperlink>
        </w:p>
        <w:p w14:paraId="3E61FDCA" w14:textId="61B9416A"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47" w:history="1">
            <w:r w:rsidR="00177A0C" w:rsidRPr="003834D7">
              <w:rPr>
                <w:rStyle w:val="af4"/>
                <w:noProof/>
                <w:sz w:val="24"/>
                <w:szCs w:val="24"/>
              </w:rPr>
              <w:t>6.</w:t>
            </w:r>
            <w:r w:rsidR="00177A0C" w:rsidRPr="003834D7">
              <w:rPr>
                <w:rFonts w:asciiTheme="minorHAnsi" w:eastAsiaTheme="minorEastAsia" w:hAnsiTheme="minorHAnsi" w:cstheme="minorBidi"/>
                <w:noProof/>
                <w:color w:val="auto"/>
                <w:sz w:val="24"/>
                <w:szCs w:val="24"/>
                <w:lang w:bidi="ar-SA"/>
              </w:rPr>
              <w:tab/>
            </w:r>
            <w:r w:rsidR="008E5BF2">
              <w:rPr>
                <w:rStyle w:val="af4"/>
                <w:noProof/>
                <w:sz w:val="24"/>
                <w:szCs w:val="24"/>
                <w:lang w:val="en-US"/>
              </w:rPr>
              <w:t>Final provisions</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_Toc237446747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23</w:t>
            </w:r>
            <w:r w:rsidR="00177A0C" w:rsidRPr="003834D7">
              <w:rPr>
                <w:noProof/>
                <w:webHidden/>
                <w:sz w:val="24"/>
                <w:szCs w:val="24"/>
              </w:rPr>
              <w:fldChar w:fldCharType="end"/>
            </w:r>
          </w:hyperlink>
        </w:p>
        <w:p w14:paraId="50520992" w14:textId="5678346C"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48" w:history="1">
            <w:r w:rsidR="00177A0C" w:rsidRPr="003834D7">
              <w:rPr>
                <w:rStyle w:val="af4"/>
                <w:noProof/>
                <w:sz w:val="24"/>
                <w:szCs w:val="24"/>
              </w:rPr>
              <w:t>7.</w:t>
            </w:r>
            <w:r w:rsidR="00177A0C" w:rsidRPr="003834D7">
              <w:rPr>
                <w:rFonts w:asciiTheme="minorHAnsi" w:eastAsiaTheme="minorEastAsia" w:hAnsiTheme="minorHAnsi" w:cstheme="minorBidi"/>
                <w:noProof/>
                <w:color w:val="auto"/>
                <w:sz w:val="24"/>
                <w:szCs w:val="24"/>
                <w:lang w:bidi="ar-SA"/>
              </w:rPr>
              <w:tab/>
            </w:r>
            <w:r w:rsidR="008E5BF2">
              <w:rPr>
                <w:rStyle w:val="af4"/>
                <w:noProof/>
                <w:sz w:val="24"/>
                <w:szCs w:val="24"/>
                <w:lang w:val="en-US"/>
              </w:rPr>
              <w:t>Governing documents</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_Toc237446748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23</w:t>
            </w:r>
            <w:r w:rsidR="00177A0C" w:rsidRPr="003834D7">
              <w:rPr>
                <w:noProof/>
                <w:webHidden/>
                <w:sz w:val="24"/>
                <w:szCs w:val="24"/>
              </w:rPr>
              <w:fldChar w:fldCharType="end"/>
            </w:r>
          </w:hyperlink>
        </w:p>
        <w:p w14:paraId="7646020C" w14:textId="0F2E72D6"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49" w:history="1">
            <w:r w:rsidR="00856642">
              <w:rPr>
                <w:rStyle w:val="af4"/>
                <w:noProof/>
                <w:spacing w:val="3"/>
                <w:sz w:val="24"/>
                <w:szCs w:val="24"/>
                <w:lang w:val="en-US"/>
              </w:rPr>
              <w:t>Appendix</w:t>
            </w:r>
            <w:r w:rsidR="00177A0C" w:rsidRPr="003834D7">
              <w:rPr>
                <w:rStyle w:val="af4"/>
                <w:noProof/>
                <w:spacing w:val="3"/>
                <w:sz w:val="24"/>
                <w:szCs w:val="24"/>
              </w:rPr>
              <w:t xml:space="preserve"> 1. </w:t>
            </w:r>
            <w:r w:rsidR="00856642">
              <w:rPr>
                <w:rStyle w:val="af4"/>
                <w:noProof/>
                <w:spacing w:val="3"/>
                <w:sz w:val="24"/>
                <w:szCs w:val="24"/>
                <w:lang w:val="en-US"/>
              </w:rPr>
              <w:t>Risk Passport</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_Toc237446749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24</w:t>
            </w:r>
            <w:r w:rsidR="00177A0C" w:rsidRPr="003834D7">
              <w:rPr>
                <w:noProof/>
                <w:webHidden/>
                <w:sz w:val="24"/>
                <w:szCs w:val="24"/>
              </w:rPr>
              <w:fldChar w:fldCharType="end"/>
            </w:r>
          </w:hyperlink>
        </w:p>
        <w:p w14:paraId="76C988A8" w14:textId="0B48F2EC"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50" w:history="1">
            <w:r w:rsidR="00856642">
              <w:rPr>
                <w:rStyle w:val="af4"/>
                <w:noProof/>
                <w:spacing w:val="3"/>
                <w:sz w:val="24"/>
                <w:szCs w:val="24"/>
                <w:lang w:val="en-US"/>
              </w:rPr>
              <w:t>Appendix</w:t>
            </w:r>
            <w:r w:rsidR="00177A0C" w:rsidRPr="003834D7">
              <w:rPr>
                <w:rStyle w:val="af4"/>
                <w:noProof/>
                <w:spacing w:val="3"/>
                <w:sz w:val="24"/>
                <w:szCs w:val="24"/>
              </w:rPr>
              <w:t xml:space="preserve"> 2. </w:t>
            </w:r>
            <w:r w:rsidR="00856642">
              <w:rPr>
                <w:rStyle w:val="af4"/>
                <w:noProof/>
                <w:spacing w:val="3"/>
                <w:sz w:val="24"/>
                <w:szCs w:val="24"/>
                <w:lang w:val="en-US"/>
              </w:rPr>
              <w:t>Risk Register</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_Toc237446750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25</w:t>
            </w:r>
            <w:r w:rsidR="00177A0C" w:rsidRPr="003834D7">
              <w:rPr>
                <w:noProof/>
                <w:webHidden/>
                <w:sz w:val="24"/>
                <w:szCs w:val="24"/>
              </w:rPr>
              <w:fldChar w:fldCharType="end"/>
            </w:r>
          </w:hyperlink>
        </w:p>
        <w:p w14:paraId="2C8C9071" w14:textId="0ADE79D8"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51" w:history="1">
            <w:r w:rsidR="00856642">
              <w:rPr>
                <w:rStyle w:val="af4"/>
                <w:noProof/>
                <w:spacing w:val="3"/>
                <w:sz w:val="24"/>
                <w:szCs w:val="24"/>
                <w:lang w:val="en-US"/>
              </w:rPr>
              <w:t>Appendix</w:t>
            </w:r>
            <w:r w:rsidR="00177A0C" w:rsidRPr="003834D7">
              <w:rPr>
                <w:rStyle w:val="af4"/>
                <w:noProof/>
                <w:spacing w:val="3"/>
                <w:sz w:val="24"/>
                <w:szCs w:val="24"/>
              </w:rPr>
              <w:t xml:space="preserve"> 3. </w:t>
            </w:r>
            <w:r w:rsidR="00856642" w:rsidRPr="00F529AF">
              <w:rPr>
                <w:rStyle w:val="af4"/>
                <w:noProof/>
                <w:spacing w:val="-2"/>
                <w:sz w:val="24"/>
                <w:szCs w:val="24"/>
              </w:rPr>
              <w:t>Report on the Implementation of Risk Management Action Plan</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_Toc237446751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2</w:t>
            </w:r>
            <w:r w:rsidR="00577D7F">
              <w:rPr>
                <w:noProof/>
                <w:webHidden/>
                <w:sz w:val="24"/>
                <w:szCs w:val="24"/>
                <w:lang w:val="en-US"/>
              </w:rPr>
              <w:t>6</w:t>
            </w:r>
            <w:r w:rsidR="00177A0C" w:rsidRPr="003834D7">
              <w:rPr>
                <w:noProof/>
                <w:webHidden/>
                <w:sz w:val="24"/>
                <w:szCs w:val="24"/>
              </w:rPr>
              <w:fldChar w:fldCharType="end"/>
            </w:r>
          </w:hyperlink>
        </w:p>
        <w:p w14:paraId="278DF8D3" w14:textId="51F2FC6D" w:rsidR="00177A0C" w:rsidRPr="00577D7F" w:rsidRDefault="00FE0C6A" w:rsidP="00D409AC">
          <w:pPr>
            <w:pStyle w:val="12"/>
            <w:rPr>
              <w:rFonts w:asciiTheme="minorHAnsi" w:eastAsiaTheme="minorEastAsia" w:hAnsiTheme="minorHAnsi" w:cstheme="minorBidi"/>
              <w:noProof/>
              <w:color w:val="auto"/>
              <w:sz w:val="24"/>
              <w:szCs w:val="24"/>
              <w:lang w:val="en-US" w:bidi="ar-SA"/>
            </w:rPr>
          </w:pPr>
          <w:hyperlink w:anchor="_Toc237446752" w:history="1">
            <w:r w:rsidR="00856642">
              <w:rPr>
                <w:rStyle w:val="af4"/>
                <w:noProof/>
                <w:spacing w:val="3"/>
                <w:sz w:val="24"/>
                <w:szCs w:val="24"/>
                <w:lang w:val="en-US"/>
              </w:rPr>
              <w:t>Appendix</w:t>
            </w:r>
            <w:r w:rsidR="00177A0C" w:rsidRPr="003834D7">
              <w:rPr>
                <w:rStyle w:val="af4"/>
                <w:noProof/>
                <w:spacing w:val="3"/>
                <w:sz w:val="24"/>
                <w:szCs w:val="24"/>
              </w:rPr>
              <w:t xml:space="preserve"> 4. </w:t>
            </w:r>
            <w:r w:rsidR="00856642" w:rsidRPr="00F529AF">
              <w:rPr>
                <w:rStyle w:val="af4"/>
                <w:noProof/>
                <w:spacing w:val="3"/>
                <w:sz w:val="24"/>
                <w:szCs w:val="24"/>
              </w:rPr>
              <w:t>Deadlines for Submission of Risk Reports</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_Toc237446752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2</w:t>
            </w:r>
            <w:r w:rsidR="00177A0C" w:rsidRPr="003834D7">
              <w:rPr>
                <w:noProof/>
                <w:webHidden/>
                <w:sz w:val="24"/>
                <w:szCs w:val="24"/>
              </w:rPr>
              <w:fldChar w:fldCharType="end"/>
            </w:r>
          </w:hyperlink>
          <w:r w:rsidR="00577D7F">
            <w:rPr>
              <w:noProof/>
              <w:sz w:val="24"/>
              <w:szCs w:val="24"/>
              <w:lang w:val="en-US"/>
            </w:rPr>
            <w:t>7</w:t>
          </w:r>
        </w:p>
        <w:p w14:paraId="0C8F6BDB" w14:textId="5B7BABA7" w:rsidR="00177A0C" w:rsidRPr="003834D7" w:rsidRDefault="00FE0C6A" w:rsidP="00D409AC">
          <w:pPr>
            <w:pStyle w:val="12"/>
            <w:rPr>
              <w:rFonts w:asciiTheme="minorHAnsi" w:eastAsiaTheme="minorEastAsia" w:hAnsiTheme="minorHAnsi" w:cstheme="minorBidi"/>
              <w:noProof/>
              <w:color w:val="auto"/>
              <w:sz w:val="24"/>
              <w:szCs w:val="24"/>
              <w:lang w:bidi="ar-SA"/>
            </w:rPr>
          </w:pPr>
          <w:hyperlink w:anchor="_Toc237446753" w:history="1">
            <w:r w:rsidR="00856642">
              <w:rPr>
                <w:rStyle w:val="af4"/>
                <w:noProof/>
                <w:spacing w:val="3"/>
                <w:sz w:val="24"/>
                <w:szCs w:val="24"/>
                <w:lang w:val="en-US"/>
              </w:rPr>
              <w:t>Appendix</w:t>
            </w:r>
            <w:r w:rsidR="00177A0C" w:rsidRPr="003834D7">
              <w:rPr>
                <w:rStyle w:val="af4"/>
                <w:noProof/>
                <w:spacing w:val="3"/>
                <w:sz w:val="24"/>
                <w:szCs w:val="24"/>
              </w:rPr>
              <w:t xml:space="preserve"> 5. </w:t>
            </w:r>
            <w:r w:rsidR="00856642" w:rsidRPr="00F529AF">
              <w:rPr>
                <w:rStyle w:val="af4"/>
                <w:noProof/>
                <w:spacing w:val="3"/>
                <w:sz w:val="24"/>
                <w:szCs w:val="24"/>
              </w:rPr>
              <w:t>Minimum Requirements for the Content of a Subsidiary</w:t>
            </w:r>
            <w:r w:rsidR="00856642" w:rsidRPr="00856642">
              <w:rPr>
                <w:rStyle w:val="af4"/>
                <w:noProof/>
                <w:spacing w:val="3"/>
                <w:sz w:val="24"/>
                <w:szCs w:val="24"/>
              </w:rPr>
              <w:t>’s</w:t>
            </w:r>
            <w:r w:rsidR="00856642" w:rsidRPr="00F529AF">
              <w:rPr>
                <w:rStyle w:val="af4"/>
                <w:noProof/>
                <w:spacing w:val="3"/>
                <w:sz w:val="24"/>
                <w:szCs w:val="24"/>
              </w:rPr>
              <w:t xml:space="preserve"> Risk Report</w:t>
            </w:r>
            <w:r w:rsidR="00177A0C" w:rsidRPr="003834D7">
              <w:rPr>
                <w:noProof/>
                <w:webHidden/>
                <w:sz w:val="24"/>
                <w:szCs w:val="24"/>
              </w:rPr>
              <w:tab/>
            </w:r>
            <w:r w:rsidR="00177A0C" w:rsidRPr="003834D7">
              <w:rPr>
                <w:noProof/>
                <w:webHidden/>
                <w:sz w:val="24"/>
                <w:szCs w:val="24"/>
              </w:rPr>
              <w:fldChar w:fldCharType="begin"/>
            </w:r>
            <w:r w:rsidR="00177A0C" w:rsidRPr="003834D7">
              <w:rPr>
                <w:noProof/>
                <w:webHidden/>
                <w:sz w:val="24"/>
                <w:szCs w:val="24"/>
              </w:rPr>
              <w:instrText xml:space="preserve"> PAGEREF _Toc237446753 \h </w:instrText>
            </w:r>
            <w:r w:rsidR="00177A0C" w:rsidRPr="003834D7">
              <w:rPr>
                <w:noProof/>
                <w:webHidden/>
                <w:sz w:val="24"/>
                <w:szCs w:val="24"/>
              </w:rPr>
            </w:r>
            <w:r w:rsidR="00177A0C" w:rsidRPr="003834D7">
              <w:rPr>
                <w:noProof/>
                <w:webHidden/>
                <w:sz w:val="24"/>
                <w:szCs w:val="24"/>
              </w:rPr>
              <w:fldChar w:fldCharType="separate"/>
            </w:r>
            <w:r w:rsidR="00AA646D">
              <w:rPr>
                <w:noProof/>
                <w:webHidden/>
                <w:sz w:val="24"/>
                <w:szCs w:val="24"/>
              </w:rPr>
              <w:t>2</w:t>
            </w:r>
            <w:r w:rsidR="00577D7F">
              <w:rPr>
                <w:noProof/>
                <w:webHidden/>
                <w:sz w:val="24"/>
                <w:szCs w:val="24"/>
                <w:lang w:val="en-US"/>
              </w:rPr>
              <w:t>8</w:t>
            </w:r>
            <w:r w:rsidR="00177A0C" w:rsidRPr="003834D7">
              <w:rPr>
                <w:noProof/>
                <w:webHidden/>
                <w:sz w:val="24"/>
                <w:szCs w:val="24"/>
              </w:rPr>
              <w:fldChar w:fldCharType="end"/>
            </w:r>
          </w:hyperlink>
          <w:bookmarkEnd w:id="1"/>
        </w:p>
        <w:p w14:paraId="4192944F" w14:textId="77777777" w:rsidR="003637A5" w:rsidRPr="003834D7" w:rsidRDefault="003637A5" w:rsidP="003834D7">
          <w:pPr>
            <w:pStyle w:val="211"/>
            <w:outlineLvl w:val="9"/>
            <w:rPr>
              <w:b w:val="0"/>
              <w:bCs w:val="0"/>
              <w:sz w:val="24"/>
              <w:szCs w:val="24"/>
            </w:rPr>
          </w:pPr>
          <w:r w:rsidRPr="003834D7">
            <w:rPr>
              <w:b w:val="0"/>
              <w:bCs w:val="0"/>
              <w:sz w:val="24"/>
              <w:szCs w:val="24"/>
            </w:rPr>
            <w:fldChar w:fldCharType="end"/>
          </w:r>
        </w:p>
      </w:sdtContent>
    </w:sdt>
    <w:p w14:paraId="5C7DC0A6" w14:textId="77777777" w:rsidR="00CC4AF4" w:rsidRPr="00177A0C" w:rsidRDefault="00CC4AF4" w:rsidP="003834D7">
      <w:pPr>
        <w:widowControl/>
        <w:contextualSpacing/>
        <w:rPr>
          <w:rFonts w:ascii="Times New Roman" w:eastAsia="Times New Roman" w:hAnsi="Times New Roman" w:cs="Times New Roman"/>
          <w:sz w:val="28"/>
          <w:szCs w:val="28"/>
          <w:lang w:val="ru-RU" w:eastAsia="ru-RU"/>
        </w:rPr>
      </w:pPr>
    </w:p>
    <w:p w14:paraId="0E1ECD28" w14:textId="77777777" w:rsidR="00D029EE" w:rsidRPr="004759B9" w:rsidRDefault="00D029EE" w:rsidP="003834D7">
      <w:pPr>
        <w:widowControl/>
        <w:rPr>
          <w:rFonts w:ascii="Times New Roman" w:eastAsia="Times New Roman" w:hAnsi="Times New Roman" w:cs="Times New Roman"/>
          <w:b/>
          <w:sz w:val="28"/>
          <w:szCs w:val="28"/>
          <w:lang w:val="ru-RU" w:eastAsia="ru-RU"/>
        </w:rPr>
      </w:pPr>
    </w:p>
    <w:p w14:paraId="5F5497E3" w14:textId="24AE65AB" w:rsidR="001208EC" w:rsidRPr="004759B9" w:rsidRDefault="001208EC" w:rsidP="003834D7">
      <w:pPr>
        <w:pStyle w:val="af1"/>
        <w:jc w:val="left"/>
        <w:rPr>
          <w:b/>
          <w:szCs w:val="28"/>
        </w:rPr>
      </w:pPr>
      <w:bookmarkStart w:id="2" w:name="_Toc468873291"/>
    </w:p>
    <w:p w14:paraId="0F466CAA" w14:textId="4320AA9F" w:rsidR="00512A4D" w:rsidRPr="00734B6B" w:rsidRDefault="00CC4AF4" w:rsidP="00576F22">
      <w:pPr>
        <w:pStyle w:val="af1"/>
        <w:ind w:firstLine="567"/>
        <w:jc w:val="left"/>
        <w:rPr>
          <w:b/>
          <w:sz w:val="24"/>
          <w:lang w:val="en-US"/>
        </w:rPr>
      </w:pPr>
      <w:r w:rsidRPr="004759B9">
        <w:rPr>
          <w:b/>
          <w:szCs w:val="28"/>
        </w:rPr>
        <w:br w:type="page"/>
      </w:r>
    </w:p>
    <w:bookmarkEnd w:id="2"/>
    <w:p w14:paraId="00BFD115" w14:textId="77777777" w:rsidR="002D1082" w:rsidRPr="002D1082" w:rsidRDefault="002D1082" w:rsidP="002D1082">
      <w:pPr>
        <w:widowControl/>
        <w:spacing w:before="100" w:beforeAutospacing="1" w:after="100" w:afterAutospacing="1"/>
        <w:jc w:val="center"/>
        <w:rPr>
          <w:rFonts w:ascii="Times New Roman" w:eastAsia="Times New Roman" w:hAnsi="Times New Roman" w:cs="Times New Roman"/>
          <w:sz w:val="24"/>
          <w:szCs w:val="24"/>
          <w:lang w:eastAsia="ru-RU"/>
        </w:rPr>
      </w:pPr>
      <w:r w:rsidRPr="002D1082">
        <w:rPr>
          <w:rFonts w:ascii="Times New Roman" w:eastAsia="Times New Roman" w:hAnsi="Times New Roman" w:cs="Times New Roman"/>
          <w:b/>
          <w:bCs/>
          <w:sz w:val="24"/>
          <w:szCs w:val="24"/>
          <w:lang w:eastAsia="ru-RU"/>
        </w:rPr>
        <w:lastRenderedPageBreak/>
        <w:t>1. General provisions</w:t>
      </w:r>
    </w:p>
    <w:p w14:paraId="59C4B65E" w14:textId="40EF53BC" w:rsidR="002D1082" w:rsidRPr="002D1082" w:rsidRDefault="002D1082" w:rsidP="002D1082">
      <w:pPr>
        <w:widowControl/>
        <w:jc w:val="both"/>
        <w:rPr>
          <w:rFonts w:ascii="Times New Roman" w:eastAsia="Times New Roman" w:hAnsi="Times New Roman" w:cs="Times New Roman"/>
          <w:sz w:val="24"/>
          <w:szCs w:val="24"/>
          <w:lang w:eastAsia="ru-RU"/>
        </w:rPr>
      </w:pPr>
      <w:r w:rsidRPr="002D1082">
        <w:rPr>
          <w:rFonts w:ascii="Times New Roman" w:eastAsia="Times New Roman" w:hAnsi="Times New Roman" w:cs="Times New Roman"/>
          <w:sz w:val="24"/>
          <w:szCs w:val="24"/>
          <w:lang w:eastAsia="ru-RU"/>
        </w:rPr>
        <w:t xml:space="preserve">1.1. This Risk Management and Internal Control Policy of </w:t>
      </w:r>
      <w:r w:rsidR="00CF0E83">
        <w:rPr>
          <w:rFonts w:ascii="Times New Roman" w:eastAsia="Times New Roman" w:hAnsi="Times New Roman" w:cs="Times New Roman"/>
          <w:sz w:val="24"/>
          <w:szCs w:val="24"/>
          <w:lang w:eastAsia="ru-RU"/>
        </w:rPr>
        <w:t>“</w:t>
      </w:r>
      <w:r w:rsidRPr="002D1082">
        <w:rPr>
          <w:rFonts w:ascii="Times New Roman" w:eastAsia="Times New Roman" w:hAnsi="Times New Roman" w:cs="Times New Roman"/>
          <w:sz w:val="24"/>
          <w:szCs w:val="24"/>
          <w:lang w:eastAsia="ru-RU"/>
        </w:rPr>
        <w:t>Samruk-Energy</w:t>
      </w:r>
      <w:r w:rsidR="00CF0E83">
        <w:rPr>
          <w:rFonts w:ascii="Times New Roman" w:eastAsia="Times New Roman" w:hAnsi="Times New Roman" w:cs="Times New Roman"/>
          <w:sz w:val="24"/>
          <w:szCs w:val="24"/>
          <w:lang w:eastAsia="ru-RU"/>
        </w:rPr>
        <w:t>”</w:t>
      </w:r>
      <w:r w:rsidRPr="002D1082">
        <w:rPr>
          <w:rFonts w:ascii="Times New Roman" w:eastAsia="Times New Roman" w:hAnsi="Times New Roman" w:cs="Times New Roman"/>
          <w:sz w:val="24"/>
          <w:szCs w:val="24"/>
          <w:lang w:eastAsia="ru-RU"/>
        </w:rPr>
        <w:t xml:space="preserve"> JSC (hereinafter, the Policy) has been developed in accordance with the legislation of the Republic of Kazakhstan, </w:t>
      </w:r>
      <w:proofErr w:type="spellStart"/>
      <w:r w:rsidRPr="002D1082">
        <w:rPr>
          <w:rFonts w:ascii="Times New Roman" w:eastAsia="Times New Roman" w:hAnsi="Times New Roman" w:cs="Times New Roman"/>
          <w:sz w:val="24"/>
          <w:szCs w:val="24"/>
          <w:lang w:eastAsia="ru-RU"/>
        </w:rPr>
        <w:t>Samruk-Kazyna</w:t>
      </w:r>
      <w:proofErr w:type="spellEnd"/>
      <w:r w:rsidRPr="002D1082">
        <w:rPr>
          <w:rFonts w:ascii="Times New Roman" w:eastAsia="Times New Roman" w:hAnsi="Times New Roman" w:cs="Times New Roman"/>
          <w:sz w:val="24"/>
          <w:szCs w:val="24"/>
          <w:lang w:eastAsia="ru-RU"/>
        </w:rPr>
        <w:t xml:space="preserve"> JSC’s Risk Management and Internal Control Policy, the internal documents of Samruk-Energy JSC (hereinafter, the Company), the recommendations of the Committee of Sponsoring Organizations of the Treadway Commission (COSO), and other best practices in risk management and internal control.</w:t>
      </w:r>
    </w:p>
    <w:p w14:paraId="6A9526A3" w14:textId="77777777" w:rsidR="002D1082" w:rsidRPr="002D1082" w:rsidRDefault="002D1082" w:rsidP="002D1082">
      <w:pPr>
        <w:widowControl/>
        <w:jc w:val="both"/>
        <w:rPr>
          <w:rFonts w:ascii="Times New Roman" w:eastAsia="Times New Roman" w:hAnsi="Times New Roman" w:cs="Times New Roman"/>
          <w:sz w:val="24"/>
          <w:szCs w:val="24"/>
          <w:lang w:eastAsia="ru-RU"/>
        </w:rPr>
      </w:pPr>
      <w:r w:rsidRPr="002D1082">
        <w:rPr>
          <w:rFonts w:ascii="Times New Roman" w:eastAsia="Times New Roman" w:hAnsi="Times New Roman" w:cs="Times New Roman"/>
          <w:sz w:val="24"/>
          <w:szCs w:val="24"/>
          <w:lang w:eastAsia="ru-RU"/>
        </w:rPr>
        <w:t>1.2. The Policy defines the key principles and approaches to organizing the corporate risk management and internal control system within the Company.</w:t>
      </w:r>
    </w:p>
    <w:p w14:paraId="76F8357F" w14:textId="77777777" w:rsidR="002D1082" w:rsidRPr="002D1082" w:rsidRDefault="002D1082" w:rsidP="002D1082">
      <w:pPr>
        <w:widowControl/>
        <w:jc w:val="both"/>
        <w:rPr>
          <w:rFonts w:ascii="Times New Roman" w:eastAsia="Times New Roman" w:hAnsi="Times New Roman" w:cs="Times New Roman"/>
          <w:sz w:val="24"/>
          <w:szCs w:val="24"/>
          <w:lang w:eastAsia="ru-RU"/>
        </w:rPr>
      </w:pPr>
      <w:r w:rsidRPr="002D1082">
        <w:rPr>
          <w:rFonts w:ascii="Times New Roman" w:eastAsia="Times New Roman" w:hAnsi="Times New Roman" w:cs="Times New Roman"/>
          <w:sz w:val="24"/>
          <w:szCs w:val="24"/>
          <w:lang w:eastAsia="ru-RU"/>
        </w:rPr>
        <w:t>1.3. In addition to the Policy, the Company has internal regulations governing the recording and analysis of realized and potential risks, the organization and implementation of internal controls, specific types of risks, and other internal regulations.</w:t>
      </w:r>
    </w:p>
    <w:p w14:paraId="2B2933C3" w14:textId="77777777" w:rsidR="002D1082" w:rsidRPr="002D1082" w:rsidRDefault="002D1082" w:rsidP="002D1082">
      <w:pPr>
        <w:widowControl/>
        <w:jc w:val="both"/>
        <w:rPr>
          <w:rFonts w:ascii="Times New Roman" w:eastAsia="Times New Roman" w:hAnsi="Times New Roman" w:cs="Times New Roman"/>
          <w:sz w:val="24"/>
          <w:szCs w:val="24"/>
          <w:lang w:eastAsia="ru-RU"/>
        </w:rPr>
      </w:pPr>
      <w:r w:rsidRPr="002D1082">
        <w:rPr>
          <w:rFonts w:ascii="Times New Roman" w:eastAsia="Times New Roman" w:hAnsi="Times New Roman" w:cs="Times New Roman"/>
          <w:sz w:val="24"/>
          <w:szCs w:val="24"/>
          <w:lang w:eastAsia="ru-RU"/>
        </w:rPr>
        <w:t>1.4. Officers and employees of the Company shall be guided by the Policy in the performance of their duties and the achievement of their assigned objectives.</w:t>
      </w:r>
    </w:p>
    <w:p w14:paraId="66B38599" w14:textId="77777777" w:rsidR="002D1082" w:rsidRPr="002D1082" w:rsidRDefault="002D1082" w:rsidP="002D1082">
      <w:pPr>
        <w:widowControl/>
        <w:jc w:val="both"/>
        <w:rPr>
          <w:rFonts w:ascii="Times New Roman" w:eastAsia="Times New Roman" w:hAnsi="Times New Roman" w:cs="Times New Roman"/>
          <w:sz w:val="24"/>
          <w:szCs w:val="24"/>
          <w:lang w:eastAsia="ru-RU"/>
        </w:rPr>
      </w:pPr>
      <w:r w:rsidRPr="002D1082">
        <w:rPr>
          <w:rFonts w:ascii="Times New Roman" w:eastAsia="Times New Roman" w:hAnsi="Times New Roman" w:cs="Times New Roman"/>
          <w:sz w:val="24"/>
          <w:szCs w:val="24"/>
          <w:lang w:eastAsia="ru-RU"/>
        </w:rPr>
        <w:t>1.5. The Policy applies to subsidiaries, 100% of whose voting shares (participatory interests) are directly owned or held by the Company under a trust management arrangement.</w:t>
      </w:r>
    </w:p>
    <w:p w14:paraId="10191C8C" w14:textId="77777777" w:rsidR="002D1082" w:rsidRPr="002D1082" w:rsidRDefault="002D1082" w:rsidP="002D1082">
      <w:pPr>
        <w:widowControl/>
        <w:jc w:val="both"/>
        <w:rPr>
          <w:rFonts w:ascii="Times New Roman" w:eastAsia="Times New Roman" w:hAnsi="Times New Roman" w:cs="Times New Roman"/>
          <w:sz w:val="24"/>
          <w:szCs w:val="24"/>
          <w:lang w:eastAsia="ru-RU"/>
        </w:rPr>
      </w:pPr>
      <w:r w:rsidRPr="002D1082">
        <w:rPr>
          <w:rFonts w:ascii="Times New Roman" w:eastAsia="Times New Roman" w:hAnsi="Times New Roman" w:cs="Times New Roman"/>
          <w:sz w:val="24"/>
          <w:szCs w:val="24"/>
          <w:lang w:eastAsia="ru-RU"/>
        </w:rPr>
        <w:t>1.6. At the same time, the Company coordinates activities aimed at developing and enhancing the Corporate Risk Management System (CRMS) and Internal Control System (ICS) across the Company Group.</w:t>
      </w:r>
    </w:p>
    <w:p w14:paraId="2E68D1CB" w14:textId="77777777" w:rsidR="002D1082" w:rsidRPr="002D1082" w:rsidRDefault="002D1082" w:rsidP="002D1082">
      <w:pPr>
        <w:widowControl/>
        <w:jc w:val="both"/>
        <w:rPr>
          <w:rFonts w:ascii="Times New Roman" w:eastAsia="Times New Roman" w:hAnsi="Times New Roman" w:cs="Times New Roman"/>
          <w:sz w:val="24"/>
          <w:szCs w:val="24"/>
          <w:lang w:eastAsia="ru-RU"/>
        </w:rPr>
      </w:pPr>
      <w:r w:rsidRPr="002D1082">
        <w:rPr>
          <w:rFonts w:ascii="Times New Roman" w:eastAsia="Times New Roman" w:hAnsi="Times New Roman" w:cs="Times New Roman"/>
          <w:sz w:val="24"/>
          <w:szCs w:val="24"/>
          <w:lang w:eastAsia="ru-RU"/>
        </w:rPr>
        <w:t>1.7. The Policy shall be posted on the Company’s website, and its key provisions shall be disclosed in the Company’s annual report.</w:t>
      </w:r>
    </w:p>
    <w:p w14:paraId="0A0B9962" w14:textId="101F155E" w:rsidR="00177A0C" w:rsidRPr="002D1082" w:rsidRDefault="00177A0C" w:rsidP="0060349A">
      <w:pPr>
        <w:pStyle w:val="a8"/>
        <w:tabs>
          <w:tab w:val="left" w:pos="993"/>
        </w:tabs>
        <w:ind w:firstLine="709"/>
        <w:contextualSpacing/>
        <w:rPr>
          <w:rFonts w:ascii="Times New Roman" w:eastAsia="Times New Roman" w:hAnsi="Times New Roman" w:cs="Times New Roman"/>
          <w:b/>
          <w:bCs/>
          <w:color w:val="000000"/>
          <w:sz w:val="24"/>
          <w:szCs w:val="24"/>
          <w:lang w:eastAsia="ru-RU" w:bidi="ru-RU"/>
        </w:rPr>
      </w:pPr>
    </w:p>
    <w:p w14:paraId="307416B4" w14:textId="6526DC76" w:rsidR="00977E31" w:rsidRPr="004759B9" w:rsidRDefault="00A24FE4" w:rsidP="00884BAD">
      <w:pPr>
        <w:pStyle w:val="a8"/>
        <w:numPr>
          <w:ilvl w:val="0"/>
          <w:numId w:val="9"/>
        </w:numPr>
        <w:tabs>
          <w:tab w:val="left" w:pos="851"/>
          <w:tab w:val="left" w:pos="993"/>
        </w:tabs>
        <w:jc w:val="center"/>
        <w:outlineLvl w:val="0"/>
        <w:rPr>
          <w:rFonts w:ascii="Times New Roman" w:eastAsia="Times New Roman" w:hAnsi="Times New Roman" w:cs="Times New Roman"/>
          <w:b/>
          <w:bCs/>
          <w:color w:val="000000"/>
          <w:sz w:val="24"/>
          <w:szCs w:val="24"/>
          <w:lang w:val="ru-RU" w:eastAsia="ru-RU" w:bidi="ru-RU"/>
        </w:rPr>
      </w:pPr>
      <w:r>
        <w:rPr>
          <w:rFonts w:ascii="Times New Roman" w:eastAsia="Times New Roman" w:hAnsi="Times New Roman" w:cs="Times New Roman"/>
          <w:b/>
          <w:bCs/>
          <w:color w:val="000000"/>
          <w:sz w:val="24"/>
          <w:szCs w:val="24"/>
          <w:lang w:eastAsia="ru-RU" w:bidi="ru-RU"/>
        </w:rPr>
        <w:t>Terms and abbreviations</w:t>
      </w:r>
    </w:p>
    <w:p w14:paraId="65F9BCFF" w14:textId="6CBF9D6A" w:rsidR="00E802CB" w:rsidRPr="004759B9" w:rsidRDefault="00E802CB" w:rsidP="00977E31">
      <w:pPr>
        <w:ind w:firstLine="709"/>
        <w:rPr>
          <w:rFonts w:ascii="Times New Roman" w:eastAsia="Times New Roman" w:hAnsi="Times New Roman" w:cs="Times New Roman"/>
          <w:b/>
          <w:bCs/>
          <w:color w:val="000000"/>
          <w:sz w:val="24"/>
          <w:szCs w:val="24"/>
          <w:lang w:val="ru-RU" w:eastAsia="ru-RU" w:bidi="ru-RU"/>
        </w:rPr>
      </w:pPr>
    </w:p>
    <w:tbl>
      <w:tblPr>
        <w:tblStyle w:val="af9"/>
        <w:tblW w:w="10206" w:type="dxa"/>
        <w:tblInd w:w="-5" w:type="dxa"/>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ayout w:type="fixed"/>
        <w:tblLook w:val="04A0" w:firstRow="1" w:lastRow="0" w:firstColumn="1" w:lastColumn="0" w:noHBand="0" w:noVBand="1"/>
      </w:tblPr>
      <w:tblGrid>
        <w:gridCol w:w="2131"/>
        <w:gridCol w:w="8075"/>
      </w:tblGrid>
      <w:tr w:rsidR="004664FF" w:rsidRPr="004759B9" w14:paraId="137FBA62" w14:textId="77777777" w:rsidTr="003834D7">
        <w:trPr>
          <w:trHeight w:val="359"/>
        </w:trPr>
        <w:tc>
          <w:tcPr>
            <w:tcW w:w="2131" w:type="dxa"/>
            <w:tcBorders>
              <w:right w:val="single" w:sz="4" w:space="0" w:color="FFFFFF" w:themeColor="background1"/>
            </w:tcBorders>
            <w:shd w:val="clear" w:color="auto" w:fill="17365D" w:themeFill="text2" w:themeFillShade="BF"/>
            <w:vAlign w:val="center"/>
          </w:tcPr>
          <w:p w14:paraId="6711878C" w14:textId="3CBADAB3" w:rsidR="004664FF" w:rsidRPr="00A24FE4" w:rsidRDefault="00A24FE4" w:rsidP="00593EC7">
            <w:pPr>
              <w:jc w:val="center"/>
              <w:rPr>
                <w:rFonts w:ascii="Times New Roman" w:eastAsia="Times New Roman" w:hAnsi="Times New Roman" w:cs="Times New Roman"/>
                <w:b/>
                <w:bCs/>
                <w:color w:val="FFFFFF" w:themeColor="background1"/>
                <w:sz w:val="28"/>
                <w:szCs w:val="28"/>
                <w:lang w:val="en-US"/>
              </w:rPr>
            </w:pPr>
            <w:r>
              <w:rPr>
                <w:rFonts w:ascii="Times New Roman" w:eastAsia="Times New Roman" w:hAnsi="Times New Roman" w:cs="Times New Roman"/>
                <w:b/>
                <w:bCs/>
                <w:color w:val="FFFFFF" w:themeColor="background1"/>
                <w:lang w:val="en-US"/>
              </w:rPr>
              <w:t>Term</w:t>
            </w:r>
            <w:r w:rsidR="00593EC7">
              <w:rPr>
                <w:rFonts w:ascii="Times New Roman" w:eastAsia="Times New Roman" w:hAnsi="Times New Roman" w:cs="Times New Roman"/>
                <w:b/>
                <w:bCs/>
                <w:color w:val="FFFFFF" w:themeColor="background1"/>
              </w:rPr>
              <w:t xml:space="preserve"> /</w:t>
            </w:r>
            <w:r w:rsidR="004664FF" w:rsidRPr="004759B9">
              <w:rPr>
                <w:rFonts w:ascii="Times New Roman" w:eastAsia="Times New Roman" w:hAnsi="Times New Roman" w:cs="Times New Roman"/>
                <w:b/>
                <w:bCs/>
                <w:color w:val="FFFFFF" w:themeColor="background1"/>
              </w:rPr>
              <w:t xml:space="preserve"> </w:t>
            </w:r>
            <w:r>
              <w:rPr>
                <w:rFonts w:ascii="Times New Roman" w:eastAsia="Times New Roman" w:hAnsi="Times New Roman" w:cs="Times New Roman"/>
                <w:b/>
                <w:bCs/>
                <w:color w:val="FFFFFF" w:themeColor="background1"/>
                <w:lang w:val="en-US"/>
              </w:rPr>
              <w:t>abbreviation</w:t>
            </w:r>
          </w:p>
        </w:tc>
        <w:tc>
          <w:tcPr>
            <w:tcW w:w="8075" w:type="dxa"/>
            <w:tcBorders>
              <w:left w:val="single" w:sz="4" w:space="0" w:color="FFFFFF" w:themeColor="background1"/>
            </w:tcBorders>
            <w:shd w:val="clear" w:color="auto" w:fill="17365D" w:themeFill="text2" w:themeFillShade="BF"/>
            <w:vAlign w:val="center"/>
          </w:tcPr>
          <w:p w14:paraId="2689E76B" w14:textId="48EE98BF" w:rsidR="004664FF" w:rsidRPr="00A24FE4" w:rsidRDefault="00A24FE4" w:rsidP="009C3271">
            <w:pPr>
              <w:jc w:val="center"/>
              <w:rPr>
                <w:rFonts w:ascii="Times New Roman" w:eastAsia="Times New Roman" w:hAnsi="Times New Roman" w:cs="Times New Roman"/>
                <w:b/>
                <w:bCs/>
                <w:color w:val="FFFFFF" w:themeColor="background1"/>
                <w:lang w:val="en-US"/>
              </w:rPr>
            </w:pPr>
            <w:r>
              <w:rPr>
                <w:rFonts w:ascii="Times New Roman" w:eastAsia="Times New Roman" w:hAnsi="Times New Roman" w:cs="Times New Roman"/>
                <w:b/>
                <w:bCs/>
                <w:color w:val="FFFFFF" w:themeColor="background1"/>
                <w:lang w:val="en-US"/>
              </w:rPr>
              <w:t>Definition</w:t>
            </w:r>
          </w:p>
        </w:tc>
      </w:tr>
      <w:tr w:rsidR="00A24FE4" w:rsidRPr="00A24FE4" w14:paraId="08666A2A" w14:textId="77777777" w:rsidTr="002D1B61">
        <w:tc>
          <w:tcPr>
            <w:tcW w:w="2131" w:type="dxa"/>
            <w:vAlign w:val="center"/>
          </w:tcPr>
          <w:p w14:paraId="0330ED0C" w14:textId="672057EC" w:rsidR="00A24FE4" w:rsidRPr="003834D7" w:rsidRDefault="00A24FE4" w:rsidP="00A24FE4">
            <w:pPr>
              <w:rPr>
                <w:rFonts w:ascii="Times New Roman" w:eastAsia="Times New Roman" w:hAnsi="Times New Roman" w:cs="Times New Roman"/>
                <w:b/>
                <w:bCs/>
                <w:color w:val="000000"/>
              </w:rPr>
            </w:pPr>
            <w:r w:rsidRPr="00513B18">
              <w:rPr>
                <w:rFonts w:ascii="Times New Roman" w:eastAsia="Times New Roman" w:hAnsi="Times New Roman" w:cs="Times New Roman"/>
                <w:b/>
                <w:bCs/>
              </w:rPr>
              <w:t xml:space="preserve">Risk </w:t>
            </w:r>
            <w:proofErr w:type="spellStart"/>
            <w:r w:rsidRPr="00513B18">
              <w:rPr>
                <w:rFonts w:ascii="Times New Roman" w:eastAsia="Times New Roman" w:hAnsi="Times New Roman" w:cs="Times New Roman"/>
                <w:b/>
                <w:bCs/>
              </w:rPr>
              <w:t>owner</w:t>
            </w:r>
            <w:proofErr w:type="spellEnd"/>
          </w:p>
        </w:tc>
        <w:tc>
          <w:tcPr>
            <w:tcW w:w="8075" w:type="dxa"/>
            <w:vAlign w:val="center"/>
          </w:tcPr>
          <w:p w14:paraId="0702904C" w14:textId="7344A5DC" w:rsidR="00A24FE4" w:rsidRPr="00A24FE4" w:rsidRDefault="00A24FE4" w:rsidP="00A24FE4">
            <w:pPr>
              <w:jc w:val="both"/>
              <w:rPr>
                <w:rFonts w:ascii="Times New Roman" w:eastAsia="Times New Roman" w:hAnsi="Times New Roman" w:cs="Times New Roman"/>
                <w:color w:val="000000"/>
                <w:lang w:val="en-US"/>
              </w:rPr>
            </w:pPr>
            <w:r w:rsidRPr="00513B18">
              <w:rPr>
                <w:rFonts w:ascii="Times New Roman" w:eastAsia="Times New Roman" w:hAnsi="Times New Roman" w:cs="Times New Roman"/>
                <w:lang w:val="en-US"/>
              </w:rPr>
              <w:t>an employee, structural unit, or collegial body of the Company/Subsidiary responsible for aspects of managing a particular risk</w:t>
            </w:r>
          </w:p>
        </w:tc>
      </w:tr>
      <w:tr w:rsidR="00A24FE4" w:rsidRPr="00000120" w14:paraId="37B9768D" w14:textId="77777777" w:rsidTr="002D1B61">
        <w:tc>
          <w:tcPr>
            <w:tcW w:w="2131" w:type="dxa"/>
            <w:vAlign w:val="center"/>
          </w:tcPr>
          <w:p w14:paraId="5C037A5B" w14:textId="6AE80417" w:rsidR="00A24FE4" w:rsidRPr="003834D7" w:rsidRDefault="00A24FE4" w:rsidP="00A24FE4">
            <w:pPr>
              <w:rPr>
                <w:rFonts w:ascii="Times New Roman" w:eastAsia="Times New Roman" w:hAnsi="Times New Roman" w:cs="Times New Roman"/>
                <w:b/>
                <w:bCs/>
                <w:color w:val="000000"/>
              </w:rPr>
            </w:pPr>
            <w:r w:rsidRPr="00513B18">
              <w:rPr>
                <w:rFonts w:ascii="Times New Roman" w:eastAsia="Times New Roman" w:hAnsi="Times New Roman" w:cs="Times New Roman"/>
                <w:b/>
                <w:bCs/>
              </w:rPr>
              <w:t>Internal control</w:t>
            </w:r>
          </w:p>
        </w:tc>
        <w:tc>
          <w:tcPr>
            <w:tcW w:w="8075" w:type="dxa"/>
            <w:vAlign w:val="center"/>
          </w:tcPr>
          <w:p w14:paraId="0C79CCFB" w14:textId="171D4472" w:rsidR="00A24FE4" w:rsidRPr="00A24FE4" w:rsidRDefault="00A24FE4" w:rsidP="00A24FE4">
            <w:pPr>
              <w:jc w:val="both"/>
              <w:rPr>
                <w:rFonts w:ascii="Times New Roman" w:eastAsia="Times New Roman" w:hAnsi="Times New Roman" w:cs="Times New Roman"/>
                <w:color w:val="000000"/>
                <w:lang w:val="en-US"/>
              </w:rPr>
            </w:pPr>
            <w:r w:rsidRPr="00513B18">
              <w:rPr>
                <w:rFonts w:ascii="Times New Roman" w:eastAsia="Times New Roman" w:hAnsi="Times New Roman" w:cs="Times New Roman"/>
                <w:lang w:val="en-US"/>
              </w:rPr>
              <w:t>a process designed to provide “reasonable assurance” regarding the achievement of operational objectives, reporting objectives, and compliance with applicable laws and the internal regulations of the Company/Subsidiary, implemented by the Board of Directors/Supervisory Board of the Company/Subsidiary, the Management Board, and employees of the Company/Subsidiary; it forms part of the CRMS</w:t>
            </w:r>
          </w:p>
        </w:tc>
      </w:tr>
      <w:tr w:rsidR="00A24FE4" w:rsidRPr="00A24FE4" w14:paraId="3AACEA34" w14:textId="77777777" w:rsidTr="003834D7">
        <w:tc>
          <w:tcPr>
            <w:tcW w:w="2131" w:type="dxa"/>
            <w:vAlign w:val="center"/>
          </w:tcPr>
          <w:p w14:paraId="6D8F7481" w14:textId="1646C339" w:rsidR="00A24FE4" w:rsidRPr="003834D7" w:rsidRDefault="00A24FE4" w:rsidP="00A24FE4">
            <w:pPr>
              <w:rPr>
                <w:rFonts w:ascii="Times New Roman" w:hAnsi="Times New Roman" w:cs="Times New Roman"/>
                <w:b/>
                <w:bCs/>
              </w:rPr>
            </w:pPr>
            <w:r w:rsidRPr="00513B18">
              <w:rPr>
                <w:rFonts w:ascii="Times New Roman" w:eastAsia="Times New Roman" w:hAnsi="Times New Roman" w:cs="Times New Roman"/>
                <w:b/>
                <w:bCs/>
              </w:rPr>
              <w:t>Company Group</w:t>
            </w:r>
          </w:p>
        </w:tc>
        <w:tc>
          <w:tcPr>
            <w:tcW w:w="8075" w:type="dxa"/>
            <w:vAlign w:val="center"/>
          </w:tcPr>
          <w:p w14:paraId="33756B94" w14:textId="33C79EDB" w:rsidR="00A24FE4" w:rsidRPr="00A24FE4" w:rsidRDefault="00A24FE4" w:rsidP="00A24FE4">
            <w:pPr>
              <w:rPr>
                <w:rFonts w:ascii="Times New Roman" w:hAnsi="Times New Roman" w:cs="Times New Roman"/>
                <w:lang w:val="en-US"/>
              </w:rPr>
            </w:pPr>
            <w:r w:rsidRPr="00513B18">
              <w:rPr>
                <w:rFonts w:ascii="Times New Roman" w:eastAsia="Times New Roman" w:hAnsi="Times New Roman" w:cs="Times New Roman"/>
                <w:lang w:val="en-US"/>
              </w:rPr>
              <w:t>Samruk-Energy JSC and subsidiaries of Samruk-Energy JSC</w:t>
            </w:r>
          </w:p>
        </w:tc>
      </w:tr>
      <w:tr w:rsidR="00A24FE4" w:rsidRPr="00A24FE4" w14:paraId="65DBC917" w14:textId="77777777" w:rsidTr="002D1B61">
        <w:tc>
          <w:tcPr>
            <w:tcW w:w="2131" w:type="dxa"/>
            <w:vAlign w:val="center"/>
          </w:tcPr>
          <w:p w14:paraId="75CB6CA9" w14:textId="511B2288" w:rsidR="00A24FE4" w:rsidRPr="003834D7" w:rsidRDefault="00A24FE4" w:rsidP="00A24FE4">
            <w:pPr>
              <w:rPr>
                <w:rFonts w:ascii="Times New Roman" w:hAnsi="Times New Roman" w:cs="Times New Roman"/>
                <w:b/>
                <w:bCs/>
              </w:rPr>
            </w:pPr>
            <w:r w:rsidRPr="00513B18">
              <w:rPr>
                <w:rFonts w:ascii="Times New Roman" w:eastAsia="Times New Roman" w:hAnsi="Times New Roman" w:cs="Times New Roman"/>
                <w:b/>
                <w:bCs/>
              </w:rPr>
              <w:t>Subsidiary (SA)</w:t>
            </w:r>
          </w:p>
        </w:tc>
        <w:tc>
          <w:tcPr>
            <w:tcW w:w="8075" w:type="dxa"/>
            <w:vAlign w:val="center"/>
          </w:tcPr>
          <w:p w14:paraId="1814826A" w14:textId="4FE2F07F" w:rsidR="00A24FE4" w:rsidRPr="00A24FE4" w:rsidRDefault="00A24FE4" w:rsidP="00A24FE4">
            <w:pPr>
              <w:jc w:val="both"/>
              <w:rPr>
                <w:rFonts w:ascii="Times New Roman" w:hAnsi="Times New Roman" w:cs="Times New Roman"/>
                <w:spacing w:val="3"/>
                <w:lang w:val="en-US"/>
              </w:rPr>
            </w:pPr>
            <w:r w:rsidRPr="00513B18">
              <w:rPr>
                <w:rFonts w:ascii="Times New Roman" w:eastAsia="Times New Roman" w:hAnsi="Times New Roman" w:cs="Times New Roman"/>
                <w:lang w:val="en-US"/>
              </w:rPr>
              <w:t>a legal entity, 100% of whose voting shares (participatory interests) are directly owned by the Company or held by the Company under a trust management arrangement</w:t>
            </w:r>
          </w:p>
        </w:tc>
      </w:tr>
      <w:tr w:rsidR="00A24FE4" w:rsidRPr="00A24FE4" w14:paraId="7854BDAA" w14:textId="77777777" w:rsidTr="002D1B61">
        <w:tc>
          <w:tcPr>
            <w:tcW w:w="2131" w:type="dxa"/>
            <w:vAlign w:val="center"/>
          </w:tcPr>
          <w:p w14:paraId="6105CFFE" w14:textId="695D695A" w:rsidR="00A24FE4" w:rsidRPr="003834D7" w:rsidRDefault="00DC796A" w:rsidP="00A24FE4">
            <w:pPr>
              <w:rPr>
                <w:rFonts w:ascii="Times New Roman" w:eastAsia="Times New Roman" w:hAnsi="Times New Roman" w:cs="Times New Roman"/>
                <w:b/>
                <w:bCs/>
                <w:color w:val="000000"/>
              </w:rPr>
            </w:pPr>
            <w:r>
              <w:rPr>
                <w:rFonts w:ascii="Times New Roman" w:eastAsia="Times New Roman" w:hAnsi="Times New Roman" w:cs="Times New Roman"/>
                <w:b/>
                <w:bCs/>
              </w:rPr>
              <w:t xml:space="preserve">Risk </w:t>
            </w:r>
            <w:proofErr w:type="spellStart"/>
            <w:r>
              <w:rPr>
                <w:rFonts w:ascii="Times New Roman" w:eastAsia="Times New Roman" w:hAnsi="Times New Roman" w:cs="Times New Roman"/>
                <w:b/>
                <w:bCs/>
              </w:rPr>
              <w:t>map</w:t>
            </w:r>
            <w:proofErr w:type="spellEnd"/>
          </w:p>
        </w:tc>
        <w:tc>
          <w:tcPr>
            <w:tcW w:w="8075" w:type="dxa"/>
            <w:vAlign w:val="center"/>
          </w:tcPr>
          <w:p w14:paraId="37093C22" w14:textId="04C51E6B" w:rsidR="00A24FE4" w:rsidRPr="00A24FE4" w:rsidRDefault="00A24FE4" w:rsidP="00A24FE4">
            <w:pPr>
              <w:jc w:val="both"/>
              <w:rPr>
                <w:rFonts w:ascii="Times New Roman" w:eastAsia="Times New Roman" w:hAnsi="Times New Roman" w:cs="Times New Roman"/>
                <w:color w:val="000000"/>
                <w:lang w:val="en-US"/>
              </w:rPr>
            </w:pPr>
            <w:r w:rsidRPr="00513B18">
              <w:rPr>
                <w:rFonts w:ascii="Times New Roman" w:eastAsia="Times New Roman" w:hAnsi="Times New Roman" w:cs="Times New Roman"/>
                <w:lang w:val="en-US"/>
              </w:rPr>
              <w:t>a graphical representation of the risks of the Company/Subsidiary on a consolidated basis, presented in a rectangular matrix, with the vertical axis indicating the impact (loss amount) of a risk and the horizontal axis indicating the likelihood of its occurrence</w:t>
            </w:r>
          </w:p>
        </w:tc>
      </w:tr>
      <w:tr w:rsidR="00A24FE4" w:rsidRPr="00A24FE4" w14:paraId="5BBAE902" w14:textId="77777777" w:rsidTr="002D1B61">
        <w:tc>
          <w:tcPr>
            <w:tcW w:w="2131" w:type="dxa"/>
            <w:vAlign w:val="center"/>
          </w:tcPr>
          <w:p w14:paraId="65FD1060" w14:textId="40346A21" w:rsidR="00A24FE4" w:rsidRPr="003834D7" w:rsidRDefault="00A24FE4" w:rsidP="00A24FE4">
            <w:pPr>
              <w:rPr>
                <w:rFonts w:ascii="Times New Roman" w:eastAsia="Times New Roman" w:hAnsi="Times New Roman" w:cs="Times New Roman"/>
                <w:b/>
                <w:bCs/>
                <w:color w:val="000000"/>
              </w:rPr>
            </w:pPr>
            <w:r w:rsidRPr="00513B18">
              <w:rPr>
                <w:rFonts w:ascii="Times New Roman" w:eastAsia="Times New Roman" w:hAnsi="Times New Roman" w:cs="Times New Roman"/>
                <w:b/>
                <w:bCs/>
              </w:rPr>
              <w:t xml:space="preserve">Key Risk </w:t>
            </w:r>
            <w:proofErr w:type="spellStart"/>
            <w:r w:rsidRPr="00513B18">
              <w:rPr>
                <w:rFonts w:ascii="Times New Roman" w:eastAsia="Times New Roman" w:hAnsi="Times New Roman" w:cs="Times New Roman"/>
                <w:b/>
                <w:bCs/>
              </w:rPr>
              <w:t>Indicator</w:t>
            </w:r>
            <w:proofErr w:type="spellEnd"/>
            <w:r w:rsidRPr="00513B18">
              <w:rPr>
                <w:rFonts w:ascii="Times New Roman" w:eastAsia="Times New Roman" w:hAnsi="Times New Roman" w:cs="Times New Roman"/>
                <w:b/>
                <w:bCs/>
              </w:rPr>
              <w:t xml:space="preserve"> (KRI)</w:t>
            </w:r>
          </w:p>
        </w:tc>
        <w:tc>
          <w:tcPr>
            <w:tcW w:w="8075" w:type="dxa"/>
            <w:vAlign w:val="center"/>
          </w:tcPr>
          <w:p w14:paraId="386A2930" w14:textId="62AA477E" w:rsidR="00A24FE4" w:rsidRPr="00A24FE4" w:rsidRDefault="00A24FE4" w:rsidP="00A24FE4">
            <w:pPr>
              <w:jc w:val="both"/>
              <w:rPr>
                <w:rFonts w:ascii="Times New Roman" w:eastAsia="Times New Roman" w:hAnsi="Times New Roman" w:cs="Times New Roman"/>
                <w:color w:val="000000"/>
                <w:lang w:val="en-US"/>
              </w:rPr>
            </w:pPr>
            <w:r w:rsidRPr="00513B18">
              <w:rPr>
                <w:rFonts w:ascii="Times New Roman" w:eastAsia="Times New Roman" w:hAnsi="Times New Roman" w:cs="Times New Roman"/>
                <w:lang w:val="en-US"/>
              </w:rPr>
              <w:t>an indicator signaling trends in changes in risk factors and the potential occurrence of risks that may adversely affect the activities of the Company/Subsidiary</w:t>
            </w:r>
          </w:p>
        </w:tc>
      </w:tr>
      <w:tr w:rsidR="00A24FE4" w:rsidRPr="00A24FE4" w14:paraId="754EBF9E" w14:textId="77777777" w:rsidTr="002D1B61">
        <w:tc>
          <w:tcPr>
            <w:tcW w:w="2131" w:type="dxa"/>
            <w:vAlign w:val="center"/>
          </w:tcPr>
          <w:p w14:paraId="78A9A5F5" w14:textId="44B040E3" w:rsidR="00A24FE4" w:rsidRPr="003834D7" w:rsidRDefault="00A24FE4" w:rsidP="00A24FE4">
            <w:pPr>
              <w:rPr>
                <w:rFonts w:ascii="Times New Roman" w:hAnsi="Times New Roman" w:cs="Times New Roman"/>
                <w:b/>
                <w:bCs/>
                <w:spacing w:val="3"/>
                <w:highlight w:val="magenta"/>
              </w:rPr>
            </w:pPr>
            <w:r w:rsidRPr="00513B18">
              <w:rPr>
                <w:rFonts w:ascii="Times New Roman" w:eastAsia="Times New Roman" w:hAnsi="Times New Roman" w:cs="Times New Roman"/>
                <w:b/>
                <w:bCs/>
              </w:rPr>
              <w:t>Key risks</w:t>
            </w:r>
          </w:p>
        </w:tc>
        <w:tc>
          <w:tcPr>
            <w:tcW w:w="8075" w:type="dxa"/>
            <w:vAlign w:val="center"/>
          </w:tcPr>
          <w:p w14:paraId="1F50AECD" w14:textId="64BA83C9" w:rsidR="00A24FE4" w:rsidRPr="00A24FE4" w:rsidRDefault="00A24FE4" w:rsidP="00A24FE4">
            <w:pPr>
              <w:jc w:val="both"/>
              <w:rPr>
                <w:rFonts w:ascii="Times New Roman" w:hAnsi="Times New Roman" w:cs="Times New Roman"/>
                <w:spacing w:val="3"/>
                <w:lang w:val="en-US"/>
              </w:rPr>
            </w:pPr>
            <w:r w:rsidRPr="00513B18">
              <w:rPr>
                <w:rFonts w:ascii="Times New Roman" w:eastAsia="Times New Roman" w:hAnsi="Times New Roman" w:cs="Times New Roman"/>
                <w:lang w:val="en-US"/>
              </w:rPr>
              <w:t xml:space="preserve">Risks classified as major, critical, and catastrophic on the </w:t>
            </w:r>
            <w:r w:rsidR="00DC796A">
              <w:rPr>
                <w:rFonts w:ascii="Times New Roman" w:eastAsia="Times New Roman" w:hAnsi="Times New Roman" w:cs="Times New Roman"/>
                <w:lang w:val="en-US"/>
              </w:rPr>
              <w:t>Risk map</w:t>
            </w:r>
            <w:r w:rsidRPr="00513B18">
              <w:rPr>
                <w:rFonts w:ascii="Times New Roman" w:eastAsia="Times New Roman" w:hAnsi="Times New Roman" w:cs="Times New Roman"/>
                <w:lang w:val="en-US"/>
              </w:rPr>
              <w:t>, the loss from the occurrence of which may amount to 50% to 100% or more of the Risk Appetite</w:t>
            </w:r>
          </w:p>
        </w:tc>
      </w:tr>
      <w:tr w:rsidR="00A24FE4" w:rsidRPr="00A24FE4" w14:paraId="4A546032" w14:textId="77777777" w:rsidTr="002D1B61">
        <w:tc>
          <w:tcPr>
            <w:tcW w:w="2131" w:type="dxa"/>
            <w:vAlign w:val="center"/>
          </w:tcPr>
          <w:p w14:paraId="0C0D6EE0" w14:textId="3F4AB5C6" w:rsidR="00A24FE4" w:rsidRPr="003834D7" w:rsidRDefault="00A24FE4" w:rsidP="00A24FE4">
            <w:pPr>
              <w:rPr>
                <w:rFonts w:ascii="Times New Roman" w:eastAsia="Times New Roman" w:hAnsi="Times New Roman" w:cs="Times New Roman"/>
                <w:b/>
                <w:bCs/>
                <w:color w:val="000000"/>
              </w:rPr>
            </w:pPr>
            <w:r w:rsidRPr="00513B18">
              <w:rPr>
                <w:rFonts w:ascii="Times New Roman" w:eastAsia="Times New Roman" w:hAnsi="Times New Roman" w:cs="Times New Roman"/>
                <w:b/>
                <w:bCs/>
              </w:rPr>
              <w:t>Control (control procedure)</w:t>
            </w:r>
          </w:p>
        </w:tc>
        <w:tc>
          <w:tcPr>
            <w:tcW w:w="8075" w:type="dxa"/>
            <w:vAlign w:val="center"/>
          </w:tcPr>
          <w:p w14:paraId="7A6330CF" w14:textId="5E493138" w:rsidR="00A24FE4" w:rsidRPr="00A24FE4" w:rsidRDefault="00A24FE4" w:rsidP="00A24FE4">
            <w:pPr>
              <w:jc w:val="both"/>
              <w:rPr>
                <w:rFonts w:ascii="Times New Roman" w:eastAsia="Times New Roman" w:hAnsi="Times New Roman" w:cs="Times New Roman"/>
                <w:color w:val="000000"/>
                <w:lang w:val="en-US"/>
              </w:rPr>
            </w:pPr>
            <w:r w:rsidRPr="00513B18">
              <w:rPr>
                <w:rFonts w:ascii="Times New Roman" w:eastAsia="Times New Roman" w:hAnsi="Times New Roman" w:cs="Times New Roman"/>
                <w:lang w:val="en-US"/>
              </w:rPr>
              <w:t>an element of internal control consisting of a documented set of actions, system configuration, or process organization that enables the likelihood of a risk occurring to be reduced or its consequences mitigated; a control procedure is an integral part of business processes</w:t>
            </w:r>
          </w:p>
        </w:tc>
      </w:tr>
      <w:tr w:rsidR="00A24FE4" w:rsidRPr="00F11B29" w14:paraId="293CEDB4" w14:textId="77777777" w:rsidTr="002D1B61">
        <w:tc>
          <w:tcPr>
            <w:tcW w:w="2131" w:type="dxa"/>
            <w:vAlign w:val="center"/>
          </w:tcPr>
          <w:p w14:paraId="41BD624F" w14:textId="2CBAEFB7" w:rsidR="00A24FE4" w:rsidRPr="003834D7" w:rsidRDefault="00A24FE4" w:rsidP="00A24FE4">
            <w:pPr>
              <w:rPr>
                <w:rFonts w:ascii="Times New Roman" w:hAnsi="Times New Roman" w:cs="Times New Roman"/>
                <w:b/>
                <w:bCs/>
                <w:spacing w:val="3"/>
              </w:rPr>
            </w:pPr>
            <w:r w:rsidRPr="00513B18">
              <w:rPr>
                <w:rFonts w:ascii="Times New Roman" w:eastAsia="Times New Roman" w:hAnsi="Times New Roman" w:cs="Times New Roman"/>
                <w:b/>
                <w:bCs/>
              </w:rPr>
              <w:t>CRMS</w:t>
            </w:r>
          </w:p>
        </w:tc>
        <w:tc>
          <w:tcPr>
            <w:tcW w:w="8075" w:type="dxa"/>
            <w:vAlign w:val="center"/>
          </w:tcPr>
          <w:p w14:paraId="197143A6" w14:textId="39C06EF2" w:rsidR="00A24FE4" w:rsidRPr="00D10959" w:rsidRDefault="00A24FE4" w:rsidP="00A24FE4">
            <w:pPr>
              <w:jc w:val="both"/>
              <w:rPr>
                <w:rFonts w:ascii="Times New Roman" w:hAnsi="Times New Roman" w:cs="Times New Roman"/>
              </w:rPr>
            </w:pPr>
            <w:r w:rsidRPr="00513B18">
              <w:rPr>
                <w:rFonts w:ascii="Times New Roman" w:eastAsia="Times New Roman" w:hAnsi="Times New Roman" w:cs="Times New Roman"/>
              </w:rPr>
              <w:t>Corporate Risk Management System</w:t>
            </w:r>
          </w:p>
        </w:tc>
      </w:tr>
      <w:tr w:rsidR="00A24FE4" w:rsidRPr="00A24FE4" w14:paraId="0BBDA9B8" w14:textId="77777777" w:rsidTr="002D1B61">
        <w:tc>
          <w:tcPr>
            <w:tcW w:w="2131" w:type="dxa"/>
            <w:vAlign w:val="center"/>
          </w:tcPr>
          <w:p w14:paraId="399AE34F" w14:textId="638E2506" w:rsidR="00A24FE4" w:rsidRPr="00A24FE4" w:rsidRDefault="00A24FE4" w:rsidP="00A24FE4">
            <w:pPr>
              <w:rPr>
                <w:rFonts w:ascii="Times New Roman" w:eastAsia="Times New Roman" w:hAnsi="Times New Roman" w:cs="Times New Roman"/>
                <w:b/>
                <w:bCs/>
                <w:color w:val="000000"/>
                <w:lang w:val="en-US"/>
              </w:rPr>
            </w:pPr>
            <w:r w:rsidRPr="00513B18">
              <w:rPr>
                <w:rFonts w:ascii="Times New Roman" w:eastAsia="Times New Roman" w:hAnsi="Times New Roman" w:cs="Times New Roman"/>
                <w:b/>
                <w:bCs/>
                <w:lang w:val="en-US"/>
              </w:rPr>
              <w:lastRenderedPageBreak/>
              <w:t>Three Lines of Defense Model</w:t>
            </w:r>
          </w:p>
        </w:tc>
        <w:tc>
          <w:tcPr>
            <w:tcW w:w="8075" w:type="dxa"/>
            <w:vAlign w:val="center"/>
          </w:tcPr>
          <w:p w14:paraId="060F15A2" w14:textId="3DE42F98" w:rsidR="00A24FE4" w:rsidRPr="00A24FE4" w:rsidRDefault="00A24FE4" w:rsidP="00A24FE4">
            <w:pPr>
              <w:jc w:val="both"/>
              <w:rPr>
                <w:rFonts w:ascii="Times New Roman" w:eastAsia="Times New Roman" w:hAnsi="Times New Roman" w:cs="Times New Roman"/>
                <w:color w:val="000000"/>
                <w:lang w:val="en-US"/>
              </w:rPr>
            </w:pPr>
            <w:r w:rsidRPr="00513B18">
              <w:rPr>
                <w:rFonts w:ascii="Times New Roman" w:eastAsia="Times New Roman" w:hAnsi="Times New Roman" w:cs="Times New Roman"/>
                <w:lang w:val="en-US"/>
              </w:rPr>
              <w:t>an approach to organizing the CRMS based on the principle that, for effective risk management and internal control, under the direction of the Board of Directors/Supervisory Board of the Company/Subsidiary, roles and responsibilities must be divided among three separate groups (lines of defense): business functions (each structural unit of the Company/Subsidiary); the risk and control monitoring function (the Risk Management Unit and the Compliance Service/compliance function); and the function responsible for independently assessing the effectiveness of risk management and internal control (Internal Audit Service)</w:t>
            </w:r>
          </w:p>
        </w:tc>
      </w:tr>
      <w:tr w:rsidR="00A24FE4" w:rsidRPr="00F11B29" w14:paraId="646AAFB2" w14:textId="77777777" w:rsidTr="002D1B61">
        <w:tc>
          <w:tcPr>
            <w:tcW w:w="2131" w:type="dxa"/>
            <w:vAlign w:val="center"/>
          </w:tcPr>
          <w:p w14:paraId="0637D7F7" w14:textId="30DCF9F7" w:rsidR="00A24FE4" w:rsidRPr="003834D7" w:rsidRDefault="00A24FE4" w:rsidP="00A24FE4">
            <w:pPr>
              <w:rPr>
                <w:rFonts w:ascii="Times New Roman" w:hAnsi="Times New Roman" w:cs="Times New Roman"/>
                <w:b/>
                <w:bCs/>
                <w:spacing w:val="3"/>
              </w:rPr>
            </w:pPr>
            <w:r w:rsidRPr="00513B18">
              <w:rPr>
                <w:rFonts w:ascii="Times New Roman" w:eastAsia="Times New Roman" w:hAnsi="Times New Roman" w:cs="Times New Roman"/>
                <w:b/>
                <w:bCs/>
              </w:rPr>
              <w:t>Company</w:t>
            </w:r>
          </w:p>
        </w:tc>
        <w:tc>
          <w:tcPr>
            <w:tcW w:w="8075" w:type="dxa"/>
            <w:vAlign w:val="center"/>
          </w:tcPr>
          <w:p w14:paraId="2764E324" w14:textId="5E24B341" w:rsidR="00A24FE4" w:rsidRPr="00D10959" w:rsidRDefault="00A24FE4" w:rsidP="00A24FE4">
            <w:pPr>
              <w:jc w:val="both"/>
              <w:rPr>
                <w:rFonts w:ascii="Times New Roman" w:hAnsi="Times New Roman" w:cs="Times New Roman"/>
                <w:spacing w:val="3"/>
              </w:rPr>
            </w:pPr>
            <w:r w:rsidRPr="00513B18">
              <w:rPr>
                <w:rFonts w:ascii="Times New Roman" w:eastAsia="Times New Roman" w:hAnsi="Times New Roman" w:cs="Times New Roman"/>
              </w:rPr>
              <w:t>Samruk-Energy JSC</w:t>
            </w:r>
          </w:p>
        </w:tc>
      </w:tr>
      <w:tr w:rsidR="00A24FE4" w:rsidRPr="00A24FE4" w14:paraId="6FFB2957" w14:textId="77777777" w:rsidTr="002D1B61">
        <w:tc>
          <w:tcPr>
            <w:tcW w:w="2131" w:type="dxa"/>
            <w:vAlign w:val="center"/>
          </w:tcPr>
          <w:p w14:paraId="6F68EA03" w14:textId="26F30FCC" w:rsidR="00A24FE4" w:rsidRPr="003834D7" w:rsidRDefault="00A24FE4" w:rsidP="00A24FE4">
            <w:pPr>
              <w:rPr>
                <w:rFonts w:ascii="Times New Roman" w:hAnsi="Times New Roman" w:cs="Times New Roman"/>
                <w:b/>
                <w:bCs/>
              </w:rPr>
            </w:pPr>
            <w:proofErr w:type="spellStart"/>
            <w:r w:rsidRPr="00513B18">
              <w:rPr>
                <w:rFonts w:ascii="Times New Roman" w:eastAsia="Times New Roman" w:hAnsi="Times New Roman" w:cs="Times New Roman"/>
                <w:b/>
                <w:bCs/>
              </w:rPr>
              <w:t>Reasonable</w:t>
            </w:r>
            <w:proofErr w:type="spellEnd"/>
            <w:r w:rsidRPr="00513B18">
              <w:rPr>
                <w:rFonts w:ascii="Times New Roman" w:eastAsia="Times New Roman" w:hAnsi="Times New Roman" w:cs="Times New Roman"/>
                <w:b/>
                <w:bCs/>
              </w:rPr>
              <w:t xml:space="preserve"> </w:t>
            </w:r>
            <w:proofErr w:type="spellStart"/>
            <w:r w:rsidRPr="00513B18">
              <w:rPr>
                <w:rFonts w:ascii="Times New Roman" w:eastAsia="Times New Roman" w:hAnsi="Times New Roman" w:cs="Times New Roman"/>
                <w:b/>
                <w:bCs/>
              </w:rPr>
              <w:t>assurance</w:t>
            </w:r>
            <w:proofErr w:type="spellEnd"/>
          </w:p>
        </w:tc>
        <w:tc>
          <w:tcPr>
            <w:tcW w:w="8075" w:type="dxa"/>
            <w:vAlign w:val="center"/>
          </w:tcPr>
          <w:p w14:paraId="26E6669C" w14:textId="5CD15885" w:rsidR="00A24FE4" w:rsidRPr="00A24FE4" w:rsidRDefault="00A24FE4" w:rsidP="00A24FE4">
            <w:pPr>
              <w:jc w:val="both"/>
              <w:rPr>
                <w:rFonts w:ascii="Times New Roman" w:hAnsi="Times New Roman" w:cs="Times New Roman"/>
                <w:lang w:val="en-US"/>
              </w:rPr>
            </w:pPr>
            <w:r w:rsidRPr="00513B18">
              <w:rPr>
                <w:rFonts w:ascii="Times New Roman" w:eastAsia="Times New Roman" w:hAnsi="Times New Roman" w:cs="Times New Roman"/>
                <w:lang w:val="en-US"/>
              </w:rPr>
              <w:t>an approach under which the CRMS and internal control can provide only reasonable assurance of the achievement of the Company’s objectives, but cannot provide absolute assurance due to inherent limitations of the internal environment (e.g., human factors, the use of the appropriateness principle in implementing control procedures, etc.)</w:t>
            </w:r>
          </w:p>
        </w:tc>
      </w:tr>
      <w:tr w:rsidR="00A24FE4" w:rsidRPr="00A24FE4" w14:paraId="48FB0860" w14:textId="77777777" w:rsidTr="002D1B61">
        <w:tc>
          <w:tcPr>
            <w:tcW w:w="2131" w:type="dxa"/>
            <w:vAlign w:val="center"/>
          </w:tcPr>
          <w:p w14:paraId="3D344846" w14:textId="6EA01AD8" w:rsidR="00A24FE4" w:rsidRPr="003834D7" w:rsidRDefault="00DC796A" w:rsidP="00A24FE4">
            <w:pPr>
              <w:rPr>
                <w:rFonts w:ascii="Times New Roman" w:eastAsia="Times New Roman" w:hAnsi="Times New Roman" w:cs="Times New Roman"/>
                <w:b/>
                <w:bCs/>
                <w:color w:val="000000"/>
              </w:rPr>
            </w:pPr>
            <w:r>
              <w:rPr>
                <w:rFonts w:ascii="Times New Roman" w:eastAsia="Times New Roman" w:hAnsi="Times New Roman" w:cs="Times New Roman"/>
                <w:b/>
                <w:bCs/>
              </w:rPr>
              <w:t xml:space="preserve">Risk </w:t>
            </w:r>
            <w:proofErr w:type="spellStart"/>
            <w:r>
              <w:rPr>
                <w:rFonts w:ascii="Times New Roman" w:eastAsia="Times New Roman" w:hAnsi="Times New Roman" w:cs="Times New Roman"/>
                <w:b/>
                <w:bCs/>
              </w:rPr>
              <w:t>register</w:t>
            </w:r>
            <w:proofErr w:type="spellEnd"/>
          </w:p>
        </w:tc>
        <w:tc>
          <w:tcPr>
            <w:tcW w:w="8075" w:type="dxa"/>
            <w:vAlign w:val="center"/>
          </w:tcPr>
          <w:p w14:paraId="19C58138" w14:textId="698315E4" w:rsidR="00A24FE4" w:rsidRPr="00A24FE4" w:rsidRDefault="00A24FE4" w:rsidP="00A24FE4">
            <w:pPr>
              <w:jc w:val="both"/>
              <w:rPr>
                <w:rFonts w:ascii="Times New Roman" w:eastAsia="Times New Roman" w:hAnsi="Times New Roman" w:cs="Times New Roman"/>
                <w:color w:val="000000"/>
                <w:lang w:val="en-US"/>
              </w:rPr>
            </w:pPr>
            <w:r w:rsidRPr="00513B18">
              <w:rPr>
                <w:rFonts w:ascii="Times New Roman" w:eastAsia="Times New Roman" w:hAnsi="Times New Roman" w:cs="Times New Roman"/>
                <w:lang w:val="en-US"/>
              </w:rPr>
              <w:t>a document containing information on identified risks of the Company/Subsidiary (risk description, risk factors, risk owner, risk assessment indicators, etc.)</w:t>
            </w:r>
          </w:p>
        </w:tc>
      </w:tr>
      <w:tr w:rsidR="00A24FE4" w:rsidRPr="00A24FE4" w14:paraId="503BD8A0" w14:textId="77777777" w:rsidTr="002D1B61">
        <w:tc>
          <w:tcPr>
            <w:tcW w:w="2131" w:type="dxa"/>
            <w:vAlign w:val="center"/>
          </w:tcPr>
          <w:p w14:paraId="617D2C35" w14:textId="4B946220" w:rsidR="00A24FE4" w:rsidRPr="003834D7" w:rsidRDefault="00A24FE4" w:rsidP="00A24FE4">
            <w:pPr>
              <w:rPr>
                <w:rFonts w:ascii="Times New Roman" w:eastAsia="Times New Roman" w:hAnsi="Times New Roman" w:cs="Times New Roman"/>
                <w:b/>
                <w:bCs/>
                <w:color w:val="000000"/>
              </w:rPr>
            </w:pPr>
            <w:r w:rsidRPr="00513B18">
              <w:rPr>
                <w:rFonts w:ascii="Times New Roman" w:eastAsia="Times New Roman" w:hAnsi="Times New Roman" w:cs="Times New Roman"/>
                <w:b/>
                <w:bCs/>
              </w:rPr>
              <w:t>Risk</w:t>
            </w:r>
          </w:p>
        </w:tc>
        <w:tc>
          <w:tcPr>
            <w:tcW w:w="8075" w:type="dxa"/>
            <w:vAlign w:val="center"/>
          </w:tcPr>
          <w:p w14:paraId="1A15C539" w14:textId="435B7376" w:rsidR="00A24FE4" w:rsidRPr="00A24FE4" w:rsidRDefault="00A24FE4" w:rsidP="00A24FE4">
            <w:pPr>
              <w:jc w:val="both"/>
              <w:rPr>
                <w:rFonts w:ascii="Times New Roman" w:hAnsi="Times New Roman" w:cs="Times New Roman"/>
                <w:spacing w:val="3"/>
                <w:lang w:val="en-US"/>
              </w:rPr>
            </w:pPr>
            <w:r w:rsidRPr="00513B18">
              <w:rPr>
                <w:rFonts w:ascii="Times New Roman" w:eastAsia="Times New Roman" w:hAnsi="Times New Roman" w:cs="Times New Roman"/>
                <w:lang w:val="en-US"/>
              </w:rPr>
              <w:t>the likelihood of events occurring that may affect the achievement of the strategic, operational, and other business objectives (key performance indicators) of the Company/Subsidiary</w:t>
            </w:r>
          </w:p>
        </w:tc>
      </w:tr>
      <w:tr w:rsidR="00A24FE4" w:rsidRPr="00A24FE4" w14:paraId="38817911" w14:textId="77777777" w:rsidTr="002D1B61">
        <w:tc>
          <w:tcPr>
            <w:tcW w:w="2131" w:type="dxa"/>
            <w:vAlign w:val="center"/>
          </w:tcPr>
          <w:p w14:paraId="22F23F74" w14:textId="104830C3" w:rsidR="00A24FE4" w:rsidRPr="003834D7" w:rsidRDefault="00A24FE4" w:rsidP="00A24FE4">
            <w:pPr>
              <w:rPr>
                <w:rFonts w:ascii="Times New Roman" w:eastAsia="Times New Roman" w:hAnsi="Times New Roman" w:cs="Times New Roman"/>
                <w:b/>
                <w:bCs/>
                <w:color w:val="000000"/>
              </w:rPr>
            </w:pPr>
            <w:r w:rsidRPr="00513B18">
              <w:rPr>
                <w:rFonts w:ascii="Times New Roman" w:eastAsia="Times New Roman" w:hAnsi="Times New Roman" w:cs="Times New Roman"/>
                <w:b/>
                <w:bCs/>
              </w:rPr>
              <w:t xml:space="preserve">Risk </w:t>
            </w:r>
            <w:proofErr w:type="spellStart"/>
            <w:r w:rsidRPr="00513B18">
              <w:rPr>
                <w:rFonts w:ascii="Times New Roman" w:eastAsia="Times New Roman" w:hAnsi="Times New Roman" w:cs="Times New Roman"/>
                <w:b/>
                <w:bCs/>
              </w:rPr>
              <w:t>Appetite</w:t>
            </w:r>
            <w:proofErr w:type="spellEnd"/>
          </w:p>
        </w:tc>
        <w:tc>
          <w:tcPr>
            <w:tcW w:w="8075" w:type="dxa"/>
            <w:vAlign w:val="center"/>
          </w:tcPr>
          <w:p w14:paraId="42790A00" w14:textId="2F40BA27" w:rsidR="00A24FE4" w:rsidRPr="00A24FE4" w:rsidRDefault="00A24FE4" w:rsidP="00A24FE4">
            <w:pPr>
              <w:jc w:val="both"/>
              <w:rPr>
                <w:rFonts w:ascii="Times New Roman" w:eastAsia="Times New Roman" w:hAnsi="Times New Roman" w:cs="Times New Roman"/>
                <w:color w:val="000000"/>
                <w:lang w:val="en-US"/>
              </w:rPr>
            </w:pPr>
            <w:r w:rsidRPr="00513B18">
              <w:rPr>
                <w:rFonts w:ascii="Times New Roman" w:eastAsia="Times New Roman" w:hAnsi="Times New Roman" w:cs="Times New Roman"/>
                <w:lang w:val="en-US"/>
              </w:rPr>
              <w:t>the acceptable level of risk and/or loss that the Company is willing to accept in achieving its objectives</w:t>
            </w:r>
          </w:p>
        </w:tc>
      </w:tr>
      <w:tr w:rsidR="00A24FE4" w:rsidRPr="00A24FE4" w14:paraId="108AB362" w14:textId="77777777" w:rsidTr="002D1B61">
        <w:tc>
          <w:tcPr>
            <w:tcW w:w="2131" w:type="dxa"/>
            <w:vAlign w:val="center"/>
          </w:tcPr>
          <w:p w14:paraId="45A2074C" w14:textId="14A4D62E" w:rsidR="00A24FE4" w:rsidRPr="003834D7" w:rsidRDefault="00A24FE4" w:rsidP="00A24FE4">
            <w:pPr>
              <w:rPr>
                <w:rFonts w:ascii="Times New Roman" w:eastAsia="Times New Roman" w:hAnsi="Times New Roman" w:cs="Times New Roman"/>
                <w:b/>
                <w:bCs/>
                <w:color w:val="000000"/>
              </w:rPr>
            </w:pPr>
            <w:r w:rsidRPr="00513B18">
              <w:rPr>
                <w:rFonts w:ascii="Times New Roman" w:eastAsia="Times New Roman" w:hAnsi="Times New Roman" w:cs="Times New Roman"/>
                <w:b/>
                <w:bCs/>
              </w:rPr>
              <w:t>Risk Management Unit</w:t>
            </w:r>
          </w:p>
        </w:tc>
        <w:tc>
          <w:tcPr>
            <w:tcW w:w="8075" w:type="dxa"/>
            <w:vAlign w:val="center"/>
          </w:tcPr>
          <w:p w14:paraId="73FEC9A5" w14:textId="609B9012" w:rsidR="00A24FE4" w:rsidRPr="00A24FE4" w:rsidRDefault="00A24FE4" w:rsidP="00A24FE4">
            <w:pPr>
              <w:jc w:val="both"/>
              <w:rPr>
                <w:rFonts w:ascii="Times New Roman" w:eastAsia="Times New Roman" w:hAnsi="Times New Roman" w:cs="Times New Roman"/>
                <w:color w:val="000000"/>
                <w:lang w:val="en-US"/>
              </w:rPr>
            </w:pPr>
            <w:r w:rsidRPr="00513B18">
              <w:rPr>
                <w:rFonts w:ascii="Times New Roman" w:eastAsia="Times New Roman" w:hAnsi="Times New Roman" w:cs="Times New Roman"/>
                <w:lang w:val="en-US"/>
              </w:rPr>
              <w:t>a structural unit of the Company responsible for organizing the risk management and internal control system</w:t>
            </w:r>
          </w:p>
        </w:tc>
      </w:tr>
      <w:tr w:rsidR="00A24FE4" w:rsidRPr="00F11B29" w14:paraId="40DA3DA1" w14:textId="77777777" w:rsidTr="002D1B61">
        <w:tc>
          <w:tcPr>
            <w:tcW w:w="2131" w:type="dxa"/>
            <w:vAlign w:val="center"/>
          </w:tcPr>
          <w:p w14:paraId="2757DEE0" w14:textId="6E094021" w:rsidR="00A24FE4" w:rsidRPr="003834D7" w:rsidRDefault="00A24FE4" w:rsidP="00A24FE4">
            <w:pPr>
              <w:rPr>
                <w:rFonts w:ascii="Times New Roman" w:hAnsi="Times New Roman" w:cs="Times New Roman"/>
                <w:b/>
                <w:bCs/>
                <w:spacing w:val="3"/>
              </w:rPr>
            </w:pPr>
            <w:r w:rsidRPr="00513B18">
              <w:rPr>
                <w:rFonts w:ascii="Times New Roman" w:eastAsia="Times New Roman" w:hAnsi="Times New Roman" w:cs="Times New Roman"/>
                <w:b/>
                <w:bCs/>
              </w:rPr>
              <w:t>IAS</w:t>
            </w:r>
          </w:p>
        </w:tc>
        <w:tc>
          <w:tcPr>
            <w:tcW w:w="8075" w:type="dxa"/>
            <w:vAlign w:val="center"/>
          </w:tcPr>
          <w:p w14:paraId="710DFE1B" w14:textId="624DC34A" w:rsidR="00A24FE4" w:rsidRPr="00A24FE4" w:rsidRDefault="00A24FE4" w:rsidP="00A24FE4">
            <w:pPr>
              <w:jc w:val="both"/>
              <w:rPr>
                <w:rFonts w:ascii="Times New Roman" w:hAnsi="Times New Roman" w:cs="Times New Roman"/>
                <w:spacing w:val="3"/>
                <w:lang w:val="en-US"/>
              </w:rPr>
            </w:pPr>
            <w:r w:rsidRPr="00513B18">
              <w:rPr>
                <w:rFonts w:ascii="Times New Roman" w:eastAsia="Times New Roman" w:hAnsi="Times New Roman" w:cs="Times New Roman"/>
                <w:lang w:val="en-US"/>
              </w:rPr>
              <w:t>Internal Audit Service of the Company</w:t>
            </w:r>
          </w:p>
        </w:tc>
      </w:tr>
      <w:tr w:rsidR="00A24FE4" w:rsidRPr="00F11B29" w14:paraId="41F1B7D0" w14:textId="77777777" w:rsidTr="002D1B61">
        <w:tc>
          <w:tcPr>
            <w:tcW w:w="2131" w:type="dxa"/>
            <w:vAlign w:val="center"/>
          </w:tcPr>
          <w:p w14:paraId="5FCBED24" w14:textId="11B54E3F" w:rsidR="00A24FE4" w:rsidRPr="003834D7" w:rsidRDefault="00A24FE4" w:rsidP="00A24FE4">
            <w:pPr>
              <w:rPr>
                <w:rFonts w:ascii="Times New Roman" w:hAnsi="Times New Roman" w:cs="Times New Roman"/>
                <w:b/>
                <w:bCs/>
                <w:spacing w:val="3"/>
              </w:rPr>
            </w:pPr>
            <w:r w:rsidRPr="00513B18">
              <w:rPr>
                <w:rFonts w:ascii="Times New Roman" w:eastAsia="Times New Roman" w:hAnsi="Times New Roman" w:cs="Times New Roman"/>
                <w:b/>
                <w:bCs/>
              </w:rPr>
              <w:t>ICS</w:t>
            </w:r>
          </w:p>
        </w:tc>
        <w:tc>
          <w:tcPr>
            <w:tcW w:w="8075" w:type="dxa"/>
            <w:vAlign w:val="center"/>
          </w:tcPr>
          <w:p w14:paraId="2D55718B" w14:textId="1563172D" w:rsidR="00A24FE4" w:rsidRPr="00D10959" w:rsidRDefault="00A24FE4" w:rsidP="00A24FE4">
            <w:pPr>
              <w:jc w:val="both"/>
              <w:rPr>
                <w:rFonts w:ascii="Times New Roman" w:hAnsi="Times New Roman" w:cs="Times New Roman"/>
                <w:spacing w:val="3"/>
              </w:rPr>
            </w:pPr>
            <w:r w:rsidRPr="00513B18">
              <w:rPr>
                <w:rFonts w:ascii="Times New Roman" w:eastAsia="Times New Roman" w:hAnsi="Times New Roman" w:cs="Times New Roman"/>
              </w:rPr>
              <w:t>Internal Control System</w:t>
            </w:r>
          </w:p>
        </w:tc>
      </w:tr>
      <w:tr w:rsidR="00A24FE4" w:rsidRPr="00F11B29" w14:paraId="2337CE1E" w14:textId="77777777" w:rsidTr="002D1B61">
        <w:tc>
          <w:tcPr>
            <w:tcW w:w="2131" w:type="dxa"/>
            <w:vAlign w:val="center"/>
          </w:tcPr>
          <w:p w14:paraId="65B09381" w14:textId="30BB8475" w:rsidR="00A24FE4" w:rsidRPr="003834D7" w:rsidRDefault="00A24FE4" w:rsidP="00A24FE4">
            <w:pPr>
              <w:rPr>
                <w:rFonts w:ascii="Times New Roman" w:hAnsi="Times New Roman" w:cs="Times New Roman"/>
                <w:b/>
                <w:bCs/>
                <w:spacing w:val="3"/>
              </w:rPr>
            </w:pPr>
            <w:proofErr w:type="spellStart"/>
            <w:r w:rsidRPr="00513B18">
              <w:rPr>
                <w:rFonts w:ascii="Times New Roman" w:eastAsia="Times New Roman" w:hAnsi="Times New Roman" w:cs="Times New Roman"/>
                <w:b/>
                <w:bCs/>
              </w:rPr>
              <w:t>Structural</w:t>
            </w:r>
            <w:proofErr w:type="spellEnd"/>
            <w:r w:rsidRPr="00513B18">
              <w:rPr>
                <w:rFonts w:ascii="Times New Roman" w:eastAsia="Times New Roman" w:hAnsi="Times New Roman" w:cs="Times New Roman"/>
                <w:b/>
                <w:bCs/>
              </w:rPr>
              <w:t xml:space="preserve"> Unit (SU)</w:t>
            </w:r>
          </w:p>
        </w:tc>
        <w:tc>
          <w:tcPr>
            <w:tcW w:w="8075" w:type="dxa"/>
            <w:vAlign w:val="center"/>
          </w:tcPr>
          <w:p w14:paraId="4217B998" w14:textId="7026882F" w:rsidR="00A24FE4" w:rsidRPr="00A24FE4" w:rsidRDefault="00A24FE4" w:rsidP="00A24FE4">
            <w:pPr>
              <w:jc w:val="both"/>
              <w:rPr>
                <w:rFonts w:ascii="Times New Roman" w:hAnsi="Times New Roman" w:cs="Times New Roman"/>
                <w:spacing w:val="3"/>
                <w:lang w:val="en-US"/>
              </w:rPr>
            </w:pPr>
            <w:r w:rsidRPr="00513B18">
              <w:rPr>
                <w:rFonts w:ascii="Times New Roman" w:eastAsia="Times New Roman" w:hAnsi="Times New Roman" w:cs="Times New Roman"/>
                <w:lang w:val="en-US"/>
              </w:rPr>
              <w:t>a structural unit of the Company</w:t>
            </w:r>
          </w:p>
        </w:tc>
      </w:tr>
      <w:tr w:rsidR="00A24FE4" w:rsidRPr="00A24FE4" w14:paraId="2C768345" w14:textId="77777777" w:rsidTr="002D1B61">
        <w:tc>
          <w:tcPr>
            <w:tcW w:w="2131" w:type="dxa"/>
            <w:vAlign w:val="center"/>
          </w:tcPr>
          <w:p w14:paraId="34107491" w14:textId="24AC5EAE" w:rsidR="00A24FE4" w:rsidRPr="003834D7" w:rsidRDefault="00A24FE4" w:rsidP="00A24FE4">
            <w:pPr>
              <w:rPr>
                <w:rFonts w:ascii="Times New Roman" w:eastAsia="Times New Roman" w:hAnsi="Times New Roman" w:cs="Times New Roman"/>
                <w:b/>
                <w:bCs/>
                <w:color w:val="000000"/>
              </w:rPr>
            </w:pPr>
            <w:proofErr w:type="spellStart"/>
            <w:r w:rsidRPr="00513B18">
              <w:rPr>
                <w:rFonts w:ascii="Times New Roman" w:eastAsia="Times New Roman" w:hAnsi="Times New Roman" w:cs="Times New Roman"/>
                <w:b/>
                <w:bCs/>
              </w:rPr>
              <w:t>Tolerance</w:t>
            </w:r>
            <w:proofErr w:type="spellEnd"/>
          </w:p>
        </w:tc>
        <w:tc>
          <w:tcPr>
            <w:tcW w:w="8075" w:type="dxa"/>
            <w:vAlign w:val="center"/>
          </w:tcPr>
          <w:p w14:paraId="7654C0D4" w14:textId="61151A48" w:rsidR="00A24FE4" w:rsidRPr="00A24FE4" w:rsidRDefault="00A24FE4" w:rsidP="00A24FE4">
            <w:pPr>
              <w:jc w:val="both"/>
              <w:rPr>
                <w:rFonts w:ascii="Times New Roman" w:eastAsia="Times New Roman" w:hAnsi="Times New Roman" w:cs="Times New Roman"/>
                <w:color w:val="000000"/>
                <w:lang w:val="en-US"/>
              </w:rPr>
            </w:pPr>
            <w:r w:rsidRPr="00513B18">
              <w:rPr>
                <w:rFonts w:ascii="Times New Roman" w:eastAsia="Times New Roman" w:hAnsi="Times New Roman" w:cs="Times New Roman"/>
                <w:lang w:val="en-US"/>
              </w:rPr>
              <w:t>the acceptable level of deviation in the achievement of a specific business objective resulting from the occurrence of a risk</w:t>
            </w:r>
          </w:p>
        </w:tc>
      </w:tr>
      <w:tr w:rsidR="00A24FE4" w:rsidRPr="00A24FE4" w14:paraId="523FDA50" w14:textId="77777777" w:rsidTr="002D1B61">
        <w:tc>
          <w:tcPr>
            <w:tcW w:w="2131" w:type="dxa"/>
            <w:vAlign w:val="center"/>
          </w:tcPr>
          <w:p w14:paraId="5996CA74" w14:textId="6CC97AA7" w:rsidR="00A24FE4" w:rsidRPr="003834D7" w:rsidRDefault="00A24FE4" w:rsidP="00A24FE4">
            <w:pPr>
              <w:rPr>
                <w:rFonts w:ascii="Times New Roman" w:eastAsia="Times New Roman" w:hAnsi="Times New Roman" w:cs="Times New Roman"/>
                <w:b/>
                <w:bCs/>
                <w:color w:val="000000"/>
              </w:rPr>
            </w:pPr>
            <w:r w:rsidRPr="00513B18">
              <w:rPr>
                <w:rFonts w:ascii="Times New Roman" w:eastAsia="Times New Roman" w:hAnsi="Times New Roman" w:cs="Times New Roman"/>
                <w:b/>
                <w:bCs/>
              </w:rPr>
              <w:t xml:space="preserve">Risk </w:t>
            </w:r>
            <w:proofErr w:type="spellStart"/>
            <w:r w:rsidRPr="00513B18">
              <w:rPr>
                <w:rFonts w:ascii="Times New Roman" w:eastAsia="Times New Roman" w:hAnsi="Times New Roman" w:cs="Times New Roman"/>
                <w:b/>
                <w:bCs/>
              </w:rPr>
              <w:t>management</w:t>
            </w:r>
            <w:proofErr w:type="spellEnd"/>
            <w:r w:rsidRPr="00513B18">
              <w:rPr>
                <w:rFonts w:ascii="Times New Roman" w:eastAsia="Times New Roman" w:hAnsi="Times New Roman" w:cs="Times New Roman"/>
                <w:b/>
                <w:bCs/>
              </w:rPr>
              <w:t xml:space="preserve"> (</w:t>
            </w:r>
            <w:proofErr w:type="spellStart"/>
            <w:r w:rsidRPr="00513B18">
              <w:rPr>
                <w:rFonts w:ascii="Times New Roman" w:eastAsia="Times New Roman" w:hAnsi="Times New Roman" w:cs="Times New Roman"/>
                <w:b/>
                <w:bCs/>
              </w:rPr>
              <w:t>risk</w:t>
            </w:r>
            <w:proofErr w:type="spellEnd"/>
            <w:r w:rsidRPr="00513B18">
              <w:rPr>
                <w:rFonts w:ascii="Times New Roman" w:eastAsia="Times New Roman" w:hAnsi="Times New Roman" w:cs="Times New Roman"/>
                <w:b/>
                <w:bCs/>
              </w:rPr>
              <w:t xml:space="preserve"> </w:t>
            </w:r>
            <w:proofErr w:type="spellStart"/>
            <w:r w:rsidRPr="00513B18">
              <w:rPr>
                <w:rFonts w:ascii="Times New Roman" w:eastAsia="Times New Roman" w:hAnsi="Times New Roman" w:cs="Times New Roman"/>
                <w:b/>
                <w:bCs/>
              </w:rPr>
              <w:t>management</w:t>
            </w:r>
            <w:proofErr w:type="spellEnd"/>
            <w:r w:rsidRPr="00513B18">
              <w:rPr>
                <w:rFonts w:ascii="Times New Roman" w:eastAsia="Times New Roman" w:hAnsi="Times New Roman" w:cs="Times New Roman"/>
                <w:b/>
                <w:bCs/>
              </w:rPr>
              <w:t>)</w:t>
            </w:r>
          </w:p>
        </w:tc>
        <w:tc>
          <w:tcPr>
            <w:tcW w:w="8075" w:type="dxa"/>
            <w:vAlign w:val="center"/>
          </w:tcPr>
          <w:p w14:paraId="08E19C8F" w14:textId="2DC94F3E" w:rsidR="00A24FE4" w:rsidRPr="00A24FE4" w:rsidRDefault="00A24FE4" w:rsidP="00A24FE4">
            <w:pPr>
              <w:jc w:val="both"/>
              <w:rPr>
                <w:rFonts w:ascii="Times New Roman" w:eastAsia="Times New Roman" w:hAnsi="Times New Roman" w:cs="Times New Roman"/>
                <w:color w:val="000000"/>
                <w:lang w:val="en-US"/>
              </w:rPr>
            </w:pPr>
            <w:r w:rsidRPr="00513B18">
              <w:rPr>
                <w:rFonts w:ascii="Times New Roman" w:eastAsia="Times New Roman" w:hAnsi="Times New Roman" w:cs="Times New Roman"/>
                <w:lang w:val="en-US"/>
              </w:rPr>
              <w:t>the culture, competencies, methods, and approaches integrated into all processes of the Company (from strategic planning through performance management) on which the Company relies to manage risks in creating, preserving, and realizing value. Risk management is one of the key elements of corporate governance and an integral part of management decision-making at all levels of the organization. In the Policy, the terms “risk management,” “risk management,” and “Corporate Risk Management System (CRMS)” are used interchangeably</w:t>
            </w:r>
          </w:p>
        </w:tc>
      </w:tr>
      <w:tr w:rsidR="00A24FE4" w:rsidRPr="00A24FE4" w14:paraId="6E0649AD" w14:textId="77777777" w:rsidTr="002D1B61">
        <w:tc>
          <w:tcPr>
            <w:tcW w:w="2131" w:type="dxa"/>
            <w:vAlign w:val="center"/>
          </w:tcPr>
          <w:p w14:paraId="76A70A06" w14:textId="4A36CB01" w:rsidR="00A24FE4" w:rsidRPr="003834D7" w:rsidRDefault="00A24FE4" w:rsidP="00A24FE4">
            <w:pPr>
              <w:rPr>
                <w:rFonts w:ascii="Times New Roman" w:eastAsia="Times New Roman" w:hAnsi="Times New Roman" w:cs="Times New Roman"/>
                <w:b/>
                <w:bCs/>
                <w:color w:val="000000"/>
              </w:rPr>
            </w:pPr>
            <w:r w:rsidRPr="00513B18">
              <w:rPr>
                <w:rFonts w:ascii="Times New Roman" w:eastAsia="Times New Roman" w:hAnsi="Times New Roman" w:cs="Times New Roman"/>
                <w:b/>
                <w:bCs/>
              </w:rPr>
              <w:t>CRMS participant</w:t>
            </w:r>
          </w:p>
        </w:tc>
        <w:tc>
          <w:tcPr>
            <w:tcW w:w="8075" w:type="dxa"/>
            <w:vAlign w:val="center"/>
          </w:tcPr>
          <w:p w14:paraId="013875A7" w14:textId="3D789820" w:rsidR="00A24FE4" w:rsidRPr="00A24FE4" w:rsidRDefault="00A24FE4" w:rsidP="00A24FE4">
            <w:pPr>
              <w:jc w:val="both"/>
              <w:rPr>
                <w:rFonts w:ascii="Times New Roman" w:eastAsia="Times New Roman" w:hAnsi="Times New Roman" w:cs="Times New Roman"/>
                <w:color w:val="000000"/>
                <w:lang w:val="en-US"/>
              </w:rPr>
            </w:pPr>
            <w:r w:rsidRPr="00513B18">
              <w:rPr>
                <w:rFonts w:ascii="Times New Roman" w:eastAsia="Times New Roman" w:hAnsi="Times New Roman" w:cs="Times New Roman"/>
                <w:lang w:val="en-US"/>
              </w:rPr>
              <w:t>the Board of Directors/Supervisory Board, its committees, Internal Audit Service, Management Board, its committees, employees of the Company/Subsidiary, Risk Management Unit, Compliance Service/compliance function, structural units of the Company/Subsidiary, and risk coordinators</w:t>
            </w:r>
          </w:p>
        </w:tc>
      </w:tr>
    </w:tbl>
    <w:p w14:paraId="1CBD1F43" w14:textId="77777777" w:rsidR="00D10959" w:rsidRPr="00A24FE4" w:rsidRDefault="00D10959" w:rsidP="00D10959">
      <w:pPr>
        <w:pStyle w:val="a8"/>
        <w:tabs>
          <w:tab w:val="left" w:pos="851"/>
          <w:tab w:val="left" w:pos="993"/>
        </w:tabs>
        <w:ind w:firstLine="709"/>
        <w:contextualSpacing/>
        <w:jc w:val="both"/>
        <w:rPr>
          <w:rFonts w:ascii="Times New Roman" w:hAnsi="Times New Roman" w:cs="Times New Roman"/>
          <w:spacing w:val="3"/>
          <w:sz w:val="24"/>
          <w:szCs w:val="24"/>
        </w:rPr>
      </w:pPr>
    </w:p>
    <w:p w14:paraId="031B98DB" w14:textId="56E2B9F3" w:rsidR="004664FF" w:rsidRPr="00A24FE4" w:rsidRDefault="00A24FE4" w:rsidP="005637A6">
      <w:pPr>
        <w:pStyle w:val="a8"/>
        <w:tabs>
          <w:tab w:val="left" w:pos="851"/>
          <w:tab w:val="left" w:pos="993"/>
        </w:tabs>
        <w:ind w:left="709"/>
        <w:contextualSpacing/>
        <w:rPr>
          <w:rFonts w:ascii="Times New Roman" w:eastAsia="Times New Roman" w:hAnsi="Times New Roman" w:cs="Times New Roman"/>
          <w:sz w:val="24"/>
          <w:szCs w:val="24"/>
          <w:lang w:eastAsia="ru-RU" w:bidi="ru-RU"/>
        </w:rPr>
      </w:pPr>
      <w:r w:rsidRPr="00A24FE4">
        <w:rPr>
          <w:rFonts w:ascii="Times New Roman" w:eastAsia="Times New Roman" w:hAnsi="Times New Roman" w:cs="Times New Roman"/>
          <w:sz w:val="24"/>
          <w:szCs w:val="24"/>
          <w:lang w:eastAsia="ru-RU" w:bidi="ru-RU"/>
        </w:rPr>
        <w:t>Terms and definitions not defined in the Policy shall be used in the meaning established by the legislation of the Republic of Kazakhstan, the Charter, and other internal documents of the Company.</w:t>
      </w:r>
    </w:p>
    <w:p w14:paraId="6BBDB146" w14:textId="77777777" w:rsidR="00177A0C" w:rsidRPr="00A24FE4" w:rsidRDefault="00177A0C" w:rsidP="005637A6">
      <w:pPr>
        <w:pStyle w:val="a8"/>
        <w:tabs>
          <w:tab w:val="left" w:pos="851"/>
          <w:tab w:val="left" w:pos="993"/>
        </w:tabs>
        <w:ind w:left="709"/>
        <w:contextualSpacing/>
        <w:rPr>
          <w:rFonts w:ascii="Times New Roman" w:hAnsi="Times New Roman" w:cs="Times New Roman"/>
          <w:b/>
          <w:color w:val="000000" w:themeColor="text1"/>
          <w:sz w:val="24"/>
          <w:szCs w:val="24"/>
        </w:rPr>
      </w:pPr>
    </w:p>
    <w:p w14:paraId="3B783582" w14:textId="77777777" w:rsidR="00503297" w:rsidRPr="00503297" w:rsidRDefault="00503297" w:rsidP="00884BAD">
      <w:pPr>
        <w:widowControl/>
        <w:numPr>
          <w:ilvl w:val="0"/>
          <w:numId w:val="10"/>
        </w:numPr>
        <w:spacing w:before="100" w:beforeAutospacing="1" w:after="100" w:afterAutospacing="1"/>
        <w:jc w:val="center"/>
        <w:rPr>
          <w:rFonts w:ascii="Times New Roman" w:eastAsia="Times New Roman" w:hAnsi="Times New Roman" w:cs="Times New Roman"/>
          <w:b/>
          <w:bCs/>
          <w:sz w:val="24"/>
          <w:szCs w:val="24"/>
          <w:lang w:eastAsia="ru-RU"/>
        </w:rPr>
      </w:pPr>
      <w:r w:rsidRPr="00503297">
        <w:rPr>
          <w:rFonts w:ascii="Times New Roman" w:eastAsia="Times New Roman" w:hAnsi="Times New Roman" w:cs="Times New Roman"/>
          <w:b/>
          <w:bCs/>
          <w:sz w:val="24"/>
          <w:szCs w:val="24"/>
          <w:lang w:eastAsia="ru-RU"/>
        </w:rPr>
        <w:t>Objectives and tasks of the corporate risk management and internal control system</w:t>
      </w:r>
    </w:p>
    <w:p w14:paraId="0DA9807D" w14:textId="77777777" w:rsidR="00503297" w:rsidRPr="00503297" w:rsidRDefault="00503297" w:rsidP="00503297">
      <w:pPr>
        <w:widowControl/>
        <w:rPr>
          <w:rFonts w:ascii="Times New Roman" w:eastAsia="Times New Roman" w:hAnsi="Times New Roman" w:cs="Times New Roman"/>
          <w:sz w:val="24"/>
          <w:szCs w:val="24"/>
          <w:lang w:eastAsia="ru-RU"/>
        </w:rPr>
      </w:pPr>
      <w:r w:rsidRPr="00503297">
        <w:rPr>
          <w:rFonts w:ascii="Times New Roman" w:eastAsia="Times New Roman" w:hAnsi="Times New Roman" w:cs="Times New Roman"/>
          <w:sz w:val="24"/>
          <w:szCs w:val="24"/>
          <w:lang w:eastAsia="ru-RU"/>
        </w:rPr>
        <w:lastRenderedPageBreak/>
        <w:t>3.1. The CRMS and ICS are intended to provide reasonable assurance of the achievement of the following objectives:</w:t>
      </w:r>
    </w:p>
    <w:p w14:paraId="3AB30118" w14:textId="77777777" w:rsidR="00503297" w:rsidRPr="00503297" w:rsidRDefault="00503297" w:rsidP="00503297">
      <w:pPr>
        <w:widowControl/>
        <w:rPr>
          <w:rFonts w:ascii="Times New Roman" w:eastAsia="Times New Roman" w:hAnsi="Times New Roman" w:cs="Times New Roman"/>
          <w:sz w:val="24"/>
          <w:szCs w:val="24"/>
          <w:lang w:eastAsia="ru-RU"/>
        </w:rPr>
      </w:pPr>
      <w:r w:rsidRPr="00503297">
        <w:rPr>
          <w:rFonts w:ascii="Times New Roman" w:eastAsia="Times New Roman" w:hAnsi="Times New Roman" w:cs="Times New Roman"/>
          <w:sz w:val="24"/>
          <w:szCs w:val="24"/>
          <w:lang w:eastAsia="ru-RU"/>
        </w:rPr>
        <w:t>1) strategic objectives;</w:t>
      </w:r>
    </w:p>
    <w:p w14:paraId="003DCCB7" w14:textId="77777777" w:rsidR="00503297" w:rsidRPr="00503297" w:rsidRDefault="00503297" w:rsidP="00503297">
      <w:pPr>
        <w:widowControl/>
        <w:rPr>
          <w:rFonts w:ascii="Times New Roman" w:eastAsia="Times New Roman" w:hAnsi="Times New Roman" w:cs="Times New Roman"/>
          <w:sz w:val="24"/>
          <w:szCs w:val="24"/>
          <w:lang w:eastAsia="ru-RU"/>
        </w:rPr>
      </w:pPr>
      <w:r w:rsidRPr="00503297">
        <w:rPr>
          <w:rFonts w:ascii="Times New Roman" w:eastAsia="Times New Roman" w:hAnsi="Times New Roman" w:cs="Times New Roman"/>
          <w:sz w:val="24"/>
          <w:szCs w:val="24"/>
          <w:lang w:eastAsia="ru-RU"/>
        </w:rPr>
        <w:t>2) operational objectives - efficient and effective use of resources, safeguarding of assets;</w:t>
      </w:r>
    </w:p>
    <w:p w14:paraId="5DE33789" w14:textId="77777777" w:rsidR="00503297" w:rsidRPr="00503297" w:rsidRDefault="00503297" w:rsidP="00503297">
      <w:pPr>
        <w:widowControl/>
        <w:rPr>
          <w:rFonts w:ascii="Times New Roman" w:eastAsia="Times New Roman" w:hAnsi="Times New Roman" w:cs="Times New Roman"/>
          <w:sz w:val="24"/>
          <w:szCs w:val="24"/>
          <w:lang w:eastAsia="ru-RU"/>
        </w:rPr>
      </w:pPr>
      <w:r w:rsidRPr="00503297">
        <w:rPr>
          <w:rFonts w:ascii="Times New Roman" w:eastAsia="Times New Roman" w:hAnsi="Times New Roman" w:cs="Times New Roman"/>
          <w:sz w:val="24"/>
          <w:szCs w:val="24"/>
          <w:lang w:eastAsia="ru-RU"/>
        </w:rPr>
        <w:t>3) objectives relating to the preparation of reliable reports;</w:t>
      </w:r>
    </w:p>
    <w:p w14:paraId="70D65F4E" w14:textId="77777777" w:rsidR="00503297" w:rsidRPr="00503297" w:rsidRDefault="00503297" w:rsidP="00503297">
      <w:pPr>
        <w:widowControl/>
        <w:rPr>
          <w:rFonts w:ascii="Times New Roman" w:eastAsia="Times New Roman" w:hAnsi="Times New Roman" w:cs="Times New Roman"/>
          <w:sz w:val="24"/>
          <w:szCs w:val="24"/>
          <w:lang w:eastAsia="ru-RU"/>
        </w:rPr>
      </w:pPr>
      <w:r w:rsidRPr="00503297">
        <w:rPr>
          <w:rFonts w:ascii="Times New Roman" w:eastAsia="Times New Roman" w:hAnsi="Times New Roman" w:cs="Times New Roman"/>
          <w:sz w:val="24"/>
          <w:szCs w:val="24"/>
          <w:lang w:eastAsia="ru-RU"/>
        </w:rPr>
        <w:t>4) objectives relating to compliance with applicable laws and internal requirements.</w:t>
      </w:r>
    </w:p>
    <w:p w14:paraId="6B132812" w14:textId="77777777" w:rsidR="00503297" w:rsidRPr="00503297" w:rsidRDefault="00503297" w:rsidP="00503297">
      <w:pPr>
        <w:widowControl/>
        <w:rPr>
          <w:rFonts w:ascii="Times New Roman" w:eastAsia="Times New Roman" w:hAnsi="Times New Roman" w:cs="Times New Roman"/>
          <w:sz w:val="24"/>
          <w:szCs w:val="24"/>
          <w:lang w:eastAsia="ru-RU"/>
        </w:rPr>
      </w:pPr>
      <w:r w:rsidRPr="00503297">
        <w:rPr>
          <w:rFonts w:ascii="Times New Roman" w:eastAsia="Times New Roman" w:hAnsi="Times New Roman" w:cs="Times New Roman"/>
          <w:sz w:val="24"/>
          <w:szCs w:val="24"/>
          <w:lang w:eastAsia="ru-RU"/>
        </w:rPr>
        <w:t>While the CRMS focuses on achieving objectives across the four categories identified above, internal control focuses on achieving operational objectives, objectives relating to the preparation of reliable reports, and compliance with applicable laws and internal requirements.</w:t>
      </w:r>
    </w:p>
    <w:p w14:paraId="58F53ABD" w14:textId="77777777" w:rsidR="00503297" w:rsidRPr="00503297" w:rsidRDefault="00503297" w:rsidP="00503297">
      <w:pPr>
        <w:widowControl/>
        <w:rPr>
          <w:rFonts w:ascii="Times New Roman" w:eastAsia="Times New Roman" w:hAnsi="Times New Roman" w:cs="Times New Roman"/>
          <w:sz w:val="24"/>
          <w:szCs w:val="24"/>
          <w:lang w:eastAsia="ru-RU"/>
        </w:rPr>
      </w:pPr>
      <w:r w:rsidRPr="00503297">
        <w:rPr>
          <w:rFonts w:ascii="Times New Roman" w:eastAsia="Times New Roman" w:hAnsi="Times New Roman" w:cs="Times New Roman"/>
          <w:sz w:val="24"/>
          <w:szCs w:val="24"/>
          <w:lang w:eastAsia="ru-RU"/>
        </w:rPr>
        <w:t>3.2. Risk management and internal control begin with each individual employee, and therefore the effectiveness of the CRMS and internal control is subject to certain limitations. Errors, collusion between two or more individuals, and other limitations associated with human factors do not allow absolute assurance of the achievement of the organization’s objectives, but only allow for reasonable assurance*.*</w:t>
      </w:r>
    </w:p>
    <w:p w14:paraId="52DB5CC5" w14:textId="77777777" w:rsidR="00503297" w:rsidRPr="00503297" w:rsidRDefault="00503297" w:rsidP="00503297">
      <w:pPr>
        <w:widowControl/>
        <w:rPr>
          <w:rFonts w:ascii="Times New Roman" w:eastAsia="Times New Roman" w:hAnsi="Times New Roman" w:cs="Times New Roman"/>
          <w:sz w:val="24"/>
          <w:szCs w:val="24"/>
          <w:lang w:eastAsia="ru-RU"/>
        </w:rPr>
      </w:pPr>
      <w:r w:rsidRPr="00503297">
        <w:rPr>
          <w:rFonts w:ascii="Times New Roman" w:eastAsia="Times New Roman" w:hAnsi="Times New Roman" w:cs="Times New Roman"/>
          <w:sz w:val="24"/>
          <w:szCs w:val="24"/>
          <w:lang w:eastAsia="ru-RU"/>
        </w:rPr>
        <w:t>3.3. The tasks of the CRMS and internal control are:</w:t>
      </w:r>
    </w:p>
    <w:p w14:paraId="4482D1ED" w14:textId="77777777" w:rsidR="00503297" w:rsidRPr="00503297" w:rsidRDefault="00503297" w:rsidP="00503297">
      <w:pPr>
        <w:widowControl/>
        <w:rPr>
          <w:rFonts w:ascii="Times New Roman" w:eastAsia="Times New Roman" w:hAnsi="Times New Roman" w:cs="Times New Roman"/>
          <w:sz w:val="24"/>
          <w:szCs w:val="24"/>
          <w:lang w:eastAsia="ru-RU"/>
        </w:rPr>
      </w:pPr>
      <w:r w:rsidRPr="00503297">
        <w:rPr>
          <w:rFonts w:ascii="Times New Roman" w:eastAsia="Times New Roman" w:hAnsi="Times New Roman" w:cs="Times New Roman"/>
          <w:sz w:val="24"/>
          <w:szCs w:val="24"/>
          <w:lang w:eastAsia="ru-RU"/>
        </w:rPr>
        <w:t>1) to enhance risk culture and integrate risk management and internal control into all aspects of the Company’s activities;</w:t>
      </w:r>
    </w:p>
    <w:p w14:paraId="69BC3B33" w14:textId="77777777" w:rsidR="00503297" w:rsidRPr="00503297" w:rsidRDefault="00503297" w:rsidP="00503297">
      <w:pPr>
        <w:widowControl/>
        <w:rPr>
          <w:rFonts w:ascii="Times New Roman" w:eastAsia="Times New Roman" w:hAnsi="Times New Roman" w:cs="Times New Roman"/>
          <w:sz w:val="24"/>
          <w:szCs w:val="24"/>
          <w:lang w:eastAsia="ru-RU"/>
        </w:rPr>
      </w:pPr>
      <w:r w:rsidRPr="00503297">
        <w:rPr>
          <w:rFonts w:ascii="Times New Roman" w:eastAsia="Times New Roman" w:hAnsi="Times New Roman" w:cs="Times New Roman"/>
          <w:sz w:val="24"/>
          <w:szCs w:val="24"/>
          <w:lang w:eastAsia="ru-RU"/>
        </w:rPr>
        <w:t>2) to reduce volatility in performance by enhancing the Company’s ability to prevent situations that threaten its objectives, respond effectively to negative “surprises,” and reduce the consequences of such situations to an acceptable level if they occur;</w:t>
      </w:r>
    </w:p>
    <w:p w14:paraId="75380604" w14:textId="77777777" w:rsidR="00503297" w:rsidRPr="00503297" w:rsidRDefault="00503297" w:rsidP="00503297">
      <w:pPr>
        <w:widowControl/>
        <w:rPr>
          <w:rFonts w:ascii="Times New Roman" w:eastAsia="Times New Roman" w:hAnsi="Times New Roman" w:cs="Times New Roman"/>
          <w:sz w:val="24"/>
          <w:szCs w:val="24"/>
          <w:lang w:eastAsia="ru-RU"/>
        </w:rPr>
      </w:pPr>
      <w:r w:rsidRPr="00503297">
        <w:rPr>
          <w:rFonts w:ascii="Times New Roman" w:eastAsia="Times New Roman" w:hAnsi="Times New Roman" w:cs="Times New Roman"/>
          <w:sz w:val="24"/>
          <w:szCs w:val="24"/>
          <w:lang w:eastAsia="ru-RU"/>
        </w:rPr>
        <w:t>3) to ensure the use of opportunities to increase the value of assets and the Company’s profitability over the long term.</w:t>
      </w:r>
    </w:p>
    <w:p w14:paraId="7B69BBF1" w14:textId="77777777" w:rsidR="00FB1D67" w:rsidRPr="00FB1D67" w:rsidRDefault="00FB1D67" w:rsidP="00FB1D67">
      <w:pPr>
        <w:widowControl/>
        <w:spacing w:before="100" w:beforeAutospacing="1" w:after="100" w:afterAutospacing="1"/>
        <w:jc w:val="center"/>
        <w:rPr>
          <w:rFonts w:ascii="Times New Roman" w:eastAsia="Times New Roman" w:hAnsi="Times New Roman" w:cs="Times New Roman"/>
          <w:sz w:val="24"/>
          <w:szCs w:val="24"/>
          <w:lang w:eastAsia="ru-RU"/>
        </w:rPr>
      </w:pPr>
      <w:r w:rsidRPr="00FB1D67">
        <w:rPr>
          <w:rFonts w:ascii="Times New Roman" w:eastAsia="Times New Roman" w:hAnsi="Times New Roman" w:cs="Times New Roman"/>
          <w:b/>
          <w:bCs/>
          <w:sz w:val="24"/>
          <w:szCs w:val="24"/>
          <w:lang w:eastAsia="ru-RU"/>
        </w:rPr>
        <w:t>4. Components of the CRMS</w:t>
      </w:r>
    </w:p>
    <w:p w14:paraId="225C16CC"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4.1. Risk management consists of the following interconnected components corresponding to the business life cycle: governance and culture; strategy and objective-setting; performance; monitoring and change implementation; information, communication and reporting.</w:t>
      </w:r>
    </w:p>
    <w:p w14:paraId="41E34888"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Internal control consists of components that closely overlap with the components of the CRMS: control environment (includes the organizational structure, integrity and ethical standards, management philosophy and style, personnel policy, employee competence, and overlaps with the “governance and culture” component), risk assessment (closely overlaps with the “performance” component), control procedures (are part of risk management), information and communication, and monitoring (closely overlap with the “monitoring and change implementation” and “information, communication and reporting” components).</w:t>
      </w:r>
    </w:p>
    <w:p w14:paraId="47625AA1"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Given that internal control is an integral part of the CRMS and the components of the CRMS and internal control closely overlap, to avoid duplication of principles that are similar in substance, the Policy presents principles only according to the CRMS structure, with an expanded description of the requirements for control procedures. At the same time, the following, among other things, should be taken into account:</w:t>
      </w:r>
    </w:p>
    <w:p w14:paraId="233BA86F"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while the CRMS focuses on creating and preserving value, internal control focuses on taking measures to respond to risks of failure to achieve specific objectives;</w:t>
      </w:r>
    </w:p>
    <w:p w14:paraId="42B96AEA"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unlike the concept of internal control, the CRMS concept includes the definition of Risk Appetite, Tolerance, and a comprehensive view of risks, and places emphasis on risk culture, while the presence of Risk Appetite, Tolerance, a comprehensive view of risks, and the level of risk culture within the Company have a significant impact on the functioning of internal control within the Company.</w:t>
      </w:r>
    </w:p>
    <w:p w14:paraId="5E475C83"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4.2. The “Governance and culture” component corresponds to the stage of defining the organization’s mission, vision, and values and is based on the following principles:</w:t>
      </w:r>
    </w:p>
    <w:p w14:paraId="72B4EEB2"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Oversight of risk management by the Company’s Board of Directors;</w:t>
      </w:r>
    </w:p>
    <w:p w14:paraId="22360C17"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Establishment of operating structures.</w:t>
      </w:r>
    </w:p>
    <w:p w14:paraId="0E7A97B7"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Definition of the desired culture.</w:t>
      </w:r>
    </w:p>
    <w:p w14:paraId="101AF44A"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Demonstration of commitment to core values.</w:t>
      </w:r>
    </w:p>
    <w:p w14:paraId="751A862F"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lastRenderedPageBreak/>
        <w:t>- Attraction, development, and retention of qualified professionals.</w:t>
      </w:r>
    </w:p>
    <w:p w14:paraId="159AA7F9"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4.3. The “Strategy and objective-setting” component corresponds to the strategy development stage and is based on the following principles:</w:t>
      </w:r>
    </w:p>
    <w:p w14:paraId="692AA856"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Analysis of the operating environment.</w:t>
      </w:r>
    </w:p>
    <w:p w14:paraId="2488E3E1"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Definition of Risk Appetite.</w:t>
      </w:r>
    </w:p>
    <w:p w14:paraId="329AF326"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Assessment of alternative strategies.</w:t>
      </w:r>
    </w:p>
    <w:p w14:paraId="7D6ECC6C"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Formulation of business objectives.</w:t>
      </w:r>
    </w:p>
    <w:p w14:paraId="1EA5405A"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4.4. The “Performance” component corresponds to the business objective formulation stage and is based on the following principles:</w:t>
      </w:r>
    </w:p>
    <w:p w14:paraId="44A26C93"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Identification of risks.</w:t>
      </w:r>
    </w:p>
    <w:p w14:paraId="262C1FDE"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Assessment of risk significance.</w:t>
      </w:r>
    </w:p>
    <w:p w14:paraId="05CF40AC"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Prioritization of risks.</w:t>
      </w:r>
    </w:p>
    <w:p w14:paraId="7AF0C2B9"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Response to risks.</w:t>
      </w:r>
    </w:p>
    <w:p w14:paraId="016B34E9"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Comprehensive view of risks.</w:t>
      </w:r>
    </w:p>
    <w:p w14:paraId="08D9924F"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4.5. The “Monitoring and change implementation” component corresponds to the strategy implementation and performance assessment stage and is based on the following principles:</w:t>
      </w:r>
    </w:p>
    <w:p w14:paraId="1DCE9501"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Assessment of significant changes.</w:t>
      </w:r>
    </w:p>
    <w:p w14:paraId="1936FE1A"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Analysis of risks and performance (factor analysis).</w:t>
      </w:r>
    </w:p>
    <w:p w14:paraId="6DBEE626"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Enhancement of the effectiveness of risk management.</w:t>
      </w:r>
    </w:p>
    <w:p w14:paraId="4F9038ED"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4.6. The “Information, communication and reporting” component contributes to increasing value and is based on the following principles:</w:t>
      </w:r>
    </w:p>
    <w:p w14:paraId="6AE4BABB"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Use of information and technology.</w:t>
      </w:r>
    </w:p>
    <w:p w14:paraId="63DC8195"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Dissemination of risk information.</w:t>
      </w:r>
    </w:p>
    <w:p w14:paraId="1D640F77"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Reporting on risks, corporate culture, and performance.</w:t>
      </w:r>
    </w:p>
    <w:p w14:paraId="53512895" w14:textId="627E940B" w:rsidR="00B50D7B" w:rsidRPr="00FB1D67" w:rsidRDefault="00B50D7B" w:rsidP="00221E6B">
      <w:pPr>
        <w:ind w:firstLine="709"/>
        <w:rPr>
          <w:rFonts w:ascii="Times New Roman" w:hAnsi="Times New Roman" w:cs="Times New Roman"/>
          <w:b/>
          <w:color w:val="000000" w:themeColor="text1"/>
          <w:sz w:val="24"/>
          <w:szCs w:val="24"/>
        </w:rPr>
      </w:pPr>
    </w:p>
    <w:p w14:paraId="2D0255BF" w14:textId="4DA03B81" w:rsidR="00B50D7B" w:rsidRPr="00FB1D67" w:rsidRDefault="00B50D7B" w:rsidP="00221E6B">
      <w:pPr>
        <w:ind w:firstLine="709"/>
        <w:rPr>
          <w:rFonts w:ascii="Times New Roman" w:hAnsi="Times New Roman" w:cs="Times New Roman"/>
          <w:b/>
          <w:color w:val="000000" w:themeColor="text1"/>
          <w:sz w:val="24"/>
          <w:szCs w:val="24"/>
        </w:rPr>
      </w:pPr>
    </w:p>
    <w:p w14:paraId="0856843B" w14:textId="77777777" w:rsidR="00FB1D67" w:rsidRPr="00FB1D67" w:rsidRDefault="00FB1D67" w:rsidP="00FB1D67">
      <w:pPr>
        <w:widowControl/>
        <w:spacing w:before="100" w:beforeAutospacing="1" w:after="100" w:afterAutospacing="1"/>
        <w:jc w:val="center"/>
        <w:rPr>
          <w:rFonts w:ascii="Times New Roman" w:eastAsia="Times New Roman" w:hAnsi="Times New Roman" w:cs="Times New Roman"/>
          <w:sz w:val="24"/>
          <w:szCs w:val="24"/>
          <w:lang w:eastAsia="ru-RU"/>
        </w:rPr>
      </w:pPr>
      <w:r w:rsidRPr="00FB1D67">
        <w:rPr>
          <w:rFonts w:ascii="Times New Roman" w:eastAsia="Times New Roman" w:hAnsi="Times New Roman" w:cs="Times New Roman"/>
          <w:b/>
          <w:bCs/>
          <w:sz w:val="24"/>
          <w:szCs w:val="24"/>
          <w:lang w:eastAsia="ru-RU"/>
        </w:rPr>
        <w:t>5. Principles of the CRMS and ICS</w:t>
      </w:r>
    </w:p>
    <w:p w14:paraId="7A1B7B9C" w14:textId="5BFDFBCF" w:rsidR="00FB1D67" w:rsidRDefault="00FB1D67" w:rsidP="00FB1D67">
      <w:pPr>
        <w:widowControl/>
        <w:outlineLvl w:val="0"/>
        <w:rPr>
          <w:rFonts w:ascii="Times New Roman" w:eastAsia="Times New Roman" w:hAnsi="Times New Roman" w:cs="Times New Roman"/>
          <w:b/>
          <w:bCs/>
          <w:kern w:val="36"/>
          <w:sz w:val="24"/>
          <w:szCs w:val="24"/>
          <w:lang w:eastAsia="ru-RU"/>
        </w:rPr>
      </w:pPr>
      <w:r w:rsidRPr="00FB1D67">
        <w:rPr>
          <w:rFonts w:ascii="Times New Roman" w:eastAsia="Times New Roman" w:hAnsi="Times New Roman" w:cs="Times New Roman"/>
          <w:b/>
          <w:bCs/>
          <w:kern w:val="36"/>
          <w:sz w:val="24"/>
          <w:szCs w:val="24"/>
          <w:lang w:eastAsia="ru-RU"/>
        </w:rPr>
        <w:t xml:space="preserve">5.1. </w:t>
      </w:r>
      <w:r w:rsidR="00E5602A" w:rsidRPr="00F529AF">
        <w:rPr>
          <w:rFonts w:ascii="Times New Roman" w:eastAsia="Times New Roman" w:hAnsi="Times New Roman" w:cs="Times New Roman"/>
          <w:b/>
          <w:bCs/>
          <w:kern w:val="36"/>
          <w:sz w:val="24"/>
          <w:szCs w:val="24"/>
          <w:lang w:eastAsia="ru-RU"/>
        </w:rPr>
        <w:t>Board of Directors’ Oversight of Risk Management and Internal Control</w:t>
      </w:r>
    </w:p>
    <w:p w14:paraId="39B22C03" w14:textId="77777777" w:rsidR="00E5602A" w:rsidRPr="00FB1D67" w:rsidRDefault="00E5602A" w:rsidP="00FB1D67">
      <w:pPr>
        <w:widowControl/>
        <w:outlineLvl w:val="0"/>
        <w:rPr>
          <w:rFonts w:ascii="Times New Roman" w:eastAsia="Times New Roman" w:hAnsi="Times New Roman" w:cs="Times New Roman"/>
          <w:b/>
          <w:bCs/>
          <w:kern w:val="36"/>
          <w:sz w:val="24"/>
          <w:szCs w:val="24"/>
          <w:lang w:eastAsia="ru-RU"/>
        </w:rPr>
      </w:pPr>
    </w:p>
    <w:p w14:paraId="0B620803"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5.1.1. The Company’s Board of Directors oversees the effectiveness of risk management and internal control by performing the following functions (including, but not limited to) in the area of risk management:</w:t>
      </w:r>
    </w:p>
    <w:p w14:paraId="4ADA03C7"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defines the Company’s objectives (short-term and long-term);</w:t>
      </w:r>
    </w:p>
    <w:p w14:paraId="28CFB4F9"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within the framework of the Policy: approves the principles and approaches to organizing the CRMS, requirements for the organization of internal control and the performance of control procedures, and the allocation of roles among CRMS participants in the area of the Company’s risk management and internal control;</w:t>
      </w:r>
    </w:p>
    <w:p w14:paraId="435E7977" w14:textId="6173F493"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xml:space="preserve">- approves Risk Appetite, Tolerance, Key Risk Indicators, the </w:t>
      </w:r>
      <w:r w:rsidR="00DC796A">
        <w:rPr>
          <w:rFonts w:ascii="Times New Roman" w:eastAsia="Times New Roman" w:hAnsi="Times New Roman" w:cs="Times New Roman"/>
          <w:sz w:val="24"/>
          <w:szCs w:val="24"/>
          <w:lang w:eastAsia="ru-RU"/>
        </w:rPr>
        <w:t>Risk register</w:t>
      </w:r>
      <w:r w:rsidRPr="00FB1D67">
        <w:rPr>
          <w:rFonts w:ascii="Times New Roman" w:eastAsia="Times New Roman" w:hAnsi="Times New Roman" w:cs="Times New Roman"/>
          <w:sz w:val="24"/>
          <w:szCs w:val="24"/>
          <w:lang w:eastAsia="ru-RU"/>
        </w:rPr>
        <w:t xml:space="preserve">, </w:t>
      </w:r>
      <w:r w:rsidR="00DC796A">
        <w:rPr>
          <w:rFonts w:ascii="Times New Roman" w:eastAsia="Times New Roman" w:hAnsi="Times New Roman" w:cs="Times New Roman"/>
          <w:sz w:val="24"/>
          <w:szCs w:val="24"/>
          <w:lang w:eastAsia="ru-RU"/>
        </w:rPr>
        <w:t>Risk map</w:t>
      </w:r>
      <w:r w:rsidRPr="00FB1D67">
        <w:rPr>
          <w:rFonts w:ascii="Times New Roman" w:eastAsia="Times New Roman" w:hAnsi="Times New Roman" w:cs="Times New Roman"/>
          <w:sz w:val="24"/>
          <w:szCs w:val="24"/>
          <w:lang w:eastAsia="ru-RU"/>
        </w:rPr>
        <w:t>, and Risk Management Action Plan;</w:t>
      </w:r>
    </w:p>
    <w:p w14:paraId="1A66AF3D"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on a quarterly basis, reviews the report of the Chairman of the Management Board of the Company, which includes, among other things, for the reporting period: a risk management report describing and analyzing the Company’s key risks;</w:t>
      </w:r>
    </w:p>
    <w:p w14:paraId="705D64F0"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ensures proper consideration of matters within the competence of the Company’s Board of Directors, taking into account the associated risks when making decisions;</w:t>
      </w:r>
    </w:p>
    <w:p w14:paraId="49F64AB7"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 xml:space="preserve">- takes appropriate measures to ensure that the existing risk management and internal control system complies with the principles and approaches to its organization established by the Company’s Board of Directors and operates effectively, including, but not limited to, reviewing reports of the Internal Audit </w:t>
      </w:r>
      <w:r w:rsidRPr="00FB1D67">
        <w:rPr>
          <w:rFonts w:ascii="Times New Roman" w:eastAsia="Times New Roman" w:hAnsi="Times New Roman" w:cs="Times New Roman"/>
          <w:sz w:val="24"/>
          <w:szCs w:val="24"/>
          <w:lang w:eastAsia="ru-RU"/>
        </w:rPr>
        <w:lastRenderedPageBreak/>
        <w:t>Service on the assessment of the effectiveness of the CRMS and internal control and analyzing external auditors’ recommendations for improving internal control and risk management.</w:t>
      </w:r>
    </w:p>
    <w:p w14:paraId="089D2E51"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5.1.2. The Company’s Board of Directors shall regularly determine whether it has the necessary independence, skills, experience, and knowledge of the business and whether it has access to complete information on current matters of the Company’s activities to exercise oversight over risk management and internal control.</w:t>
      </w:r>
    </w:p>
    <w:p w14:paraId="1106991E" w14:textId="77777777" w:rsidR="00FB1D67" w:rsidRPr="00FB1D67" w:rsidRDefault="00FB1D67" w:rsidP="00FB1D67">
      <w:pPr>
        <w:widowControl/>
        <w:rPr>
          <w:rFonts w:ascii="Times New Roman" w:eastAsia="Times New Roman" w:hAnsi="Times New Roman" w:cs="Times New Roman"/>
          <w:sz w:val="24"/>
          <w:szCs w:val="24"/>
          <w:lang w:eastAsia="ru-RU"/>
        </w:rPr>
      </w:pPr>
      <w:r w:rsidRPr="00FB1D67">
        <w:rPr>
          <w:rFonts w:ascii="Times New Roman" w:eastAsia="Times New Roman" w:hAnsi="Times New Roman" w:cs="Times New Roman"/>
          <w:sz w:val="24"/>
          <w:szCs w:val="24"/>
          <w:lang w:eastAsia="ru-RU"/>
        </w:rPr>
        <w:t>5.1.3. The Company’s Audit Committee assists the Company’s Board of Directors in overseeing the reliability and effectiveness of the CRMS and internal control.</w:t>
      </w:r>
    </w:p>
    <w:p w14:paraId="6E61DB99" w14:textId="77777777" w:rsidR="00B50D7B" w:rsidRPr="00FB1D67" w:rsidRDefault="00B50D7B" w:rsidP="00221E6B">
      <w:pPr>
        <w:ind w:firstLine="709"/>
        <w:rPr>
          <w:rFonts w:ascii="Times New Roman" w:hAnsi="Times New Roman" w:cs="Times New Roman"/>
          <w:b/>
          <w:color w:val="000000" w:themeColor="text1"/>
          <w:sz w:val="24"/>
          <w:szCs w:val="24"/>
        </w:rPr>
      </w:pPr>
    </w:p>
    <w:p w14:paraId="34D11626" w14:textId="77777777" w:rsidR="00177A0C" w:rsidRPr="00FB1D67" w:rsidRDefault="00177A0C" w:rsidP="00221E6B">
      <w:pPr>
        <w:ind w:firstLine="709"/>
        <w:rPr>
          <w:rFonts w:ascii="Times New Roman" w:hAnsi="Times New Roman" w:cs="Times New Roman"/>
          <w:b/>
          <w:color w:val="000000" w:themeColor="text1"/>
          <w:sz w:val="24"/>
          <w:szCs w:val="24"/>
        </w:rPr>
      </w:pPr>
    </w:p>
    <w:p w14:paraId="21701997" w14:textId="32ADB833" w:rsidR="00CE0F33" w:rsidRPr="004F0BF0" w:rsidRDefault="00CE0F33" w:rsidP="003834D7">
      <w:pPr>
        <w:pStyle w:val="1"/>
        <w:spacing w:before="0"/>
        <w:ind w:left="709"/>
        <w:jc w:val="both"/>
        <w:rPr>
          <w:rFonts w:ascii="Times New Roman" w:hAnsi="Times New Roman" w:cs="Times New Roman"/>
          <w:color w:val="auto"/>
          <w:sz w:val="24"/>
          <w:szCs w:val="24"/>
        </w:rPr>
      </w:pPr>
      <w:bookmarkStart w:id="3" w:name="_Toc5113995"/>
      <w:bookmarkStart w:id="4" w:name="_Toc237446728"/>
      <w:r w:rsidRPr="004F0BF0">
        <w:rPr>
          <w:rFonts w:ascii="Times New Roman" w:hAnsi="Times New Roman" w:cs="Times New Roman"/>
          <w:b/>
          <w:color w:val="auto"/>
          <w:sz w:val="24"/>
          <w:szCs w:val="24"/>
        </w:rPr>
        <w:t>5.2</w:t>
      </w:r>
      <w:r w:rsidR="003E09A2" w:rsidRPr="004F0BF0">
        <w:rPr>
          <w:rFonts w:ascii="Times New Roman" w:hAnsi="Times New Roman" w:cs="Times New Roman"/>
          <w:b/>
          <w:color w:val="auto"/>
          <w:sz w:val="24"/>
          <w:szCs w:val="24"/>
        </w:rPr>
        <w:t>.</w:t>
      </w:r>
      <w:r w:rsidRPr="004F0BF0">
        <w:rPr>
          <w:rFonts w:ascii="Times New Roman" w:hAnsi="Times New Roman" w:cs="Times New Roman"/>
          <w:b/>
          <w:color w:val="auto"/>
          <w:sz w:val="24"/>
          <w:szCs w:val="24"/>
        </w:rPr>
        <w:t xml:space="preserve"> </w:t>
      </w:r>
      <w:bookmarkEnd w:id="3"/>
      <w:bookmarkEnd w:id="4"/>
      <w:r w:rsidR="004F0BF0">
        <w:rPr>
          <w:rFonts w:ascii="Times New Roman" w:hAnsi="Times New Roman" w:cs="Times New Roman"/>
          <w:b/>
          <w:color w:val="auto"/>
          <w:sz w:val="24"/>
          <w:szCs w:val="24"/>
        </w:rPr>
        <w:t xml:space="preserve">Establishment of operating structures </w:t>
      </w:r>
    </w:p>
    <w:p w14:paraId="63D8C0D3" w14:textId="77777777" w:rsidR="000C1990" w:rsidRPr="004F0BF0" w:rsidRDefault="000C1990" w:rsidP="00177A0C"/>
    <w:p w14:paraId="51A7EDD4"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5.2.1. The Management Board of the Company ensures the establishment and maintenance of the effectiveness of the risk management and internal control system by performing the following functions:</w:t>
      </w:r>
    </w:p>
    <w:p w14:paraId="325BC5A5"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ensures implementation of the Policy, development and implementation of internal regulatory documents, their updating taking into account changes in the external and internal business environment, and informs the Company’s Board of Directors of all approved internal regulatory documents in the area of risk management and internal control;</w:t>
      </w:r>
    </w:p>
    <w:p w14:paraId="05BA0670"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implements decisions of the Company’s Board of Directors and recommendations of the Company’s Audit Committee in the area of organizing the risk management and internal control system;</w:t>
      </w:r>
    </w:p>
    <w:p w14:paraId="4C95B2B4"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approves an organizational structure that meets the needs of the Company and ensures effective risk management;</w:t>
      </w:r>
    </w:p>
    <w:p w14:paraId="25F59030"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allocates powers, duties, and responsibility for specific risk management and internal control procedures among managers at the next lower level and/or heads of structural units/business process owners;</w:t>
      </w:r>
    </w:p>
    <w:p w14:paraId="58A95163"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ensures the implementation of risk management and internal control procedures by employees with the relevant qualifications and experience;</w:t>
      </w:r>
    </w:p>
    <w:p w14:paraId="72A41588"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ensures the integration of risk management and internal control into all business processes of the Company, including, but not limited to, reviewing and discussing risk information as part of reports on performance in various areas and as part of the consideration of matters within the competence of the Company’s Management Board;</w:t>
      </w:r>
    </w:p>
    <w:p w14:paraId="1BDB090E"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considers matters relating to the Company’s limits and other matters of the CRMS and ICS in accordance with the Company’s internal regulatory documents;</w:t>
      </w:r>
    </w:p>
    <w:p w14:paraId="3CF7214C"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other functions within the area of risk management and internal control.</w:t>
      </w:r>
    </w:p>
    <w:p w14:paraId="6FC537D3"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5.2.2. To ensure horizontal communication and effective implementation of the CRMS in the Company, a Risk Committee may be established as an advisory and consultative body under the Company’s Management Board, developing proposals in the area of risk management, whose main functions include the following:</w:t>
      </w:r>
    </w:p>
    <w:p w14:paraId="7BFB83F9"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1) considers the Company’s key risks and the effectiveness of risk management measures;</w:t>
      </w:r>
    </w:p>
    <w:p w14:paraId="7B02DE11"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2) agrees the Risk Appetite, tolerance levels for each risk, and limits for submission to the Board of Directors for approval;</w:t>
      </w:r>
    </w:p>
    <w:p w14:paraId="380E20B2"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3) agrees the Key Risk Indicators for submission to the Board of Directors for approval;</w:t>
      </w:r>
    </w:p>
    <w:p w14:paraId="11092382"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4) considers proposals of the Risk Management Unit for the development of risk management policies, procedures, and structure for submission to the Board of Directors for approval;</w:t>
      </w:r>
    </w:p>
    <w:p w14:paraId="26A3F9B6" w14:textId="51395778"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xml:space="preserve">5) agrees the </w:t>
      </w:r>
      <w:r w:rsidR="00DC796A">
        <w:rPr>
          <w:rFonts w:ascii="Times New Roman" w:eastAsia="Times New Roman" w:hAnsi="Times New Roman" w:cs="Times New Roman"/>
          <w:sz w:val="24"/>
          <w:szCs w:val="24"/>
          <w:lang w:eastAsia="ru-RU"/>
        </w:rPr>
        <w:t>Risk register</w:t>
      </w:r>
      <w:r w:rsidRPr="004F0BF0">
        <w:rPr>
          <w:rFonts w:ascii="Times New Roman" w:eastAsia="Times New Roman" w:hAnsi="Times New Roman" w:cs="Times New Roman"/>
          <w:sz w:val="24"/>
          <w:szCs w:val="24"/>
          <w:lang w:eastAsia="ru-RU"/>
        </w:rPr>
        <w:t xml:space="preserve">, </w:t>
      </w:r>
      <w:r w:rsidR="00DC796A">
        <w:rPr>
          <w:rFonts w:ascii="Times New Roman" w:eastAsia="Times New Roman" w:hAnsi="Times New Roman" w:cs="Times New Roman"/>
          <w:sz w:val="24"/>
          <w:szCs w:val="24"/>
          <w:lang w:eastAsia="ru-RU"/>
        </w:rPr>
        <w:t>Risk map</w:t>
      </w:r>
      <w:r w:rsidRPr="004F0BF0">
        <w:rPr>
          <w:rFonts w:ascii="Times New Roman" w:eastAsia="Times New Roman" w:hAnsi="Times New Roman" w:cs="Times New Roman"/>
          <w:sz w:val="24"/>
          <w:szCs w:val="24"/>
          <w:lang w:eastAsia="ru-RU"/>
        </w:rPr>
        <w:t>, and Risk and Control Matrix for submission to the Board of Directors for approval;</w:t>
      </w:r>
    </w:p>
    <w:p w14:paraId="7BAF7987"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6) considers and preliminarily approves/agrees reports on the Risk Management System and ICS for the Company’s governing bodies;</w:t>
      </w:r>
    </w:p>
    <w:p w14:paraId="15D63C03"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7) analyzes the Company’s and subsidiaries’ existing critical risks and methods of managing them;</w:t>
      </w:r>
    </w:p>
    <w:p w14:paraId="56C8FE41"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8) other functions in accordance with instructions of the Board of Directors and Management Board of the Company.</w:t>
      </w:r>
    </w:p>
    <w:p w14:paraId="77CEE22B"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lastRenderedPageBreak/>
        <w:t>5.2.3. The Board of Directors and the Management Board of the Company rely on the Three Lines of Defense Model in performing their functions.</w:t>
      </w:r>
    </w:p>
    <w:p w14:paraId="56C794AA"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5.2.4. The first line of defense (business functions) is represented by structural units through each employee within their respective competence. In performing their duties, the Company’s employees (risk owners) directly manage risks and perform control procedures within their competence, including the following key functions:</w:t>
      </w:r>
    </w:p>
    <w:p w14:paraId="419F2024"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identify and assess risks, propose and implement risk response strategies (risk acceptance, risk avoidance, risk increase, risk reduction, or risk transfer) and specific risk response measures, and, where necessary, propose ways to improve the CRMS within the activities under their responsibility on an ongoing basis;</w:t>
      </w:r>
    </w:p>
    <w:p w14:paraId="10A0CB84"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develop and update internal regulatory documents and procedures governing the business processes entrusted to them;</w:t>
      </w:r>
    </w:p>
    <w:p w14:paraId="03AC308B"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define/document/improve control design and perform control procedures, and develop risk and control matrices within the business processes entrusted to them on an ongoing basis;</w:t>
      </w:r>
    </w:p>
    <w:p w14:paraId="7FCEF0B3" w14:textId="68B8545D"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xml:space="preserve">- comply with the </w:t>
      </w:r>
      <w:r w:rsidR="00E01A6A">
        <w:rPr>
          <w:rFonts w:ascii="Times New Roman" w:eastAsia="Times New Roman" w:hAnsi="Times New Roman" w:cs="Times New Roman"/>
          <w:sz w:val="24"/>
          <w:szCs w:val="24"/>
          <w:lang w:eastAsia="ru-RU"/>
        </w:rPr>
        <w:t xml:space="preserve">Risk appetite </w:t>
      </w:r>
      <w:r w:rsidRPr="004F0BF0">
        <w:rPr>
          <w:rFonts w:ascii="Times New Roman" w:eastAsia="Times New Roman" w:hAnsi="Times New Roman" w:cs="Times New Roman"/>
          <w:sz w:val="24"/>
          <w:szCs w:val="24"/>
          <w:lang w:eastAsia="ru-RU"/>
        </w:rPr>
        <w:t>in all its components within their competence;</w:t>
      </w:r>
    </w:p>
    <w:p w14:paraId="40F509AC"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enter information on realized and potential risks into the database in accordance with the internal regulatory document on recording and analyzing realized and potential risks;</w:t>
      </w:r>
    </w:p>
    <w:p w14:paraId="1380F510"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monitor external and internal factors that may have a significant impact on risks associated with the performance of their functions;</w:t>
      </w:r>
    </w:p>
    <w:p w14:paraId="554617AA" w14:textId="0CD8E7E1"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xml:space="preserve">- provide timely and complete risk information to interested parties, including, but not limited to, providing the Risk Management Unit on a quarterly basis with information for the purposes of regular monitoring of Tolerance and KRIs; determining Tolerance; preparing the </w:t>
      </w:r>
      <w:r w:rsidR="00DC796A">
        <w:rPr>
          <w:rFonts w:ascii="Times New Roman" w:eastAsia="Times New Roman" w:hAnsi="Times New Roman" w:cs="Times New Roman"/>
          <w:sz w:val="24"/>
          <w:szCs w:val="24"/>
          <w:lang w:eastAsia="ru-RU"/>
        </w:rPr>
        <w:t>Risk register</w:t>
      </w:r>
      <w:r w:rsidRPr="004F0BF0">
        <w:rPr>
          <w:rFonts w:ascii="Times New Roman" w:eastAsia="Times New Roman" w:hAnsi="Times New Roman" w:cs="Times New Roman"/>
          <w:sz w:val="24"/>
          <w:szCs w:val="24"/>
          <w:lang w:eastAsia="ru-RU"/>
        </w:rPr>
        <w:t xml:space="preserve"> and </w:t>
      </w:r>
      <w:r w:rsidR="00DC796A">
        <w:rPr>
          <w:rFonts w:ascii="Times New Roman" w:eastAsia="Times New Roman" w:hAnsi="Times New Roman" w:cs="Times New Roman"/>
          <w:sz w:val="24"/>
          <w:szCs w:val="24"/>
          <w:lang w:eastAsia="ru-RU"/>
        </w:rPr>
        <w:t>Risk map</w:t>
      </w:r>
      <w:r w:rsidRPr="004F0BF0">
        <w:rPr>
          <w:rFonts w:ascii="Times New Roman" w:eastAsia="Times New Roman" w:hAnsi="Times New Roman" w:cs="Times New Roman"/>
          <w:sz w:val="24"/>
          <w:szCs w:val="24"/>
          <w:lang w:eastAsia="ru-RU"/>
        </w:rPr>
        <w:t>, Risk Management Action Plan, and consolidated risk reports; and also provide information on changes in the risk profile (including, among other things, data on exceeding or approaching the threshold value of a KRI), new risks, and proposals for response measures within one business day from the date a new risk or changes in a risk are identified.</w:t>
      </w:r>
    </w:p>
    <w:p w14:paraId="7D06BF14"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5.2.5. A risk coordinator is appointed in each structural unit of the Company, whose activities are governed by internal regulatory documents on recording and analyzing realized and potential risks.</w:t>
      </w:r>
    </w:p>
    <w:p w14:paraId="06DD58CE"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Structural units shall ensure the provision to the Risk Management Unit of information on risks overseen by their subsidiaries and areas of activity on a consolidated basis.</w:t>
      </w:r>
    </w:p>
    <w:p w14:paraId="74A49818"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5.2.6. The second line of defense (monitoring functions) is represented by the Risk Management Unit, the Company’s Managing Director overseeing it, and the Company’s Compliance Service/compliance function.</w:t>
      </w:r>
    </w:p>
    <w:p w14:paraId="696BD8F0"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The second line of defense monitors the implementation by structural units (business functions) of effective risk management and internal control practices, compliance with the requirements of the legislation of the Republic of Kazakhstan and the Company’s internal regulatory documents, alleged violations of the Company’s Code of Conduct, internal documents of the Company and/or the legislation of the Republic of Kazakhstan concerning anti-corruption, and other regulatory requirements applicable to the Company.</w:t>
      </w:r>
    </w:p>
    <w:p w14:paraId="696E51B7"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The Risk Management Unit performs the following functions:</w:t>
      </w:r>
    </w:p>
    <w:p w14:paraId="4841D436"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coordinates risk management and internal control processes in the Company;</w:t>
      </w:r>
    </w:p>
    <w:p w14:paraId="207709B0"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ensures the functioning of the internal control environment and monitors control procedures in the Company;</w:t>
      </w:r>
    </w:p>
    <w:p w14:paraId="11BB7843"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develops and updates internal regulatory documents in the area of risk management and internal control for the Company, informs risk owners of approved documents, and makes proposals for the integration of risk management and internal control into business processes;</w:t>
      </w:r>
    </w:p>
    <w:p w14:paraId="60015537" w14:textId="5D0CAA1D"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xml:space="preserve">- annually, no later than October 31 of the year preceding the forecast year, prepares draft </w:t>
      </w:r>
      <w:r w:rsidR="00DC796A">
        <w:rPr>
          <w:rFonts w:ascii="Times New Roman" w:eastAsia="Times New Roman" w:hAnsi="Times New Roman" w:cs="Times New Roman"/>
          <w:sz w:val="24"/>
          <w:szCs w:val="24"/>
          <w:lang w:eastAsia="ru-RU"/>
        </w:rPr>
        <w:t>Risk register</w:t>
      </w:r>
      <w:r w:rsidRPr="004F0BF0">
        <w:rPr>
          <w:rFonts w:ascii="Times New Roman" w:eastAsia="Times New Roman" w:hAnsi="Times New Roman" w:cs="Times New Roman"/>
          <w:sz w:val="24"/>
          <w:szCs w:val="24"/>
          <w:lang w:eastAsia="ru-RU"/>
        </w:rPr>
        <w:t xml:space="preserve"> and </w:t>
      </w:r>
      <w:r w:rsidR="00DC796A">
        <w:rPr>
          <w:rFonts w:ascii="Times New Roman" w:eastAsia="Times New Roman" w:hAnsi="Times New Roman" w:cs="Times New Roman"/>
          <w:sz w:val="24"/>
          <w:szCs w:val="24"/>
          <w:lang w:eastAsia="ru-RU"/>
        </w:rPr>
        <w:t>Risk map</w:t>
      </w:r>
      <w:r w:rsidRPr="004F0BF0">
        <w:rPr>
          <w:rFonts w:ascii="Times New Roman" w:eastAsia="Times New Roman" w:hAnsi="Times New Roman" w:cs="Times New Roman"/>
          <w:sz w:val="24"/>
          <w:szCs w:val="24"/>
          <w:lang w:eastAsia="ru-RU"/>
        </w:rPr>
        <w:t>, Risk Management Action Plan, and KRIs and submits them for approval by the relevant authorized body of the Company/subsidiary no later than December 31 of the year preceding the forecast year;</w:t>
      </w:r>
    </w:p>
    <w:p w14:paraId="2E2F05A2"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lastRenderedPageBreak/>
        <w:t>- prepares risk reports on a quarterly basis, no later than the deadlines specified in Appendix 4 to this Policy;</w:t>
      </w:r>
    </w:p>
    <w:p w14:paraId="5CF7EBD8" w14:textId="74556E1D"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xml:space="preserve">- prepares the </w:t>
      </w:r>
      <w:r w:rsidR="00E01A6A">
        <w:rPr>
          <w:rFonts w:ascii="Times New Roman" w:eastAsia="Times New Roman" w:hAnsi="Times New Roman" w:cs="Times New Roman"/>
          <w:sz w:val="24"/>
          <w:szCs w:val="24"/>
          <w:lang w:eastAsia="ru-RU"/>
        </w:rPr>
        <w:t xml:space="preserve">Risk appetite </w:t>
      </w:r>
      <w:r w:rsidRPr="004F0BF0">
        <w:rPr>
          <w:rFonts w:ascii="Times New Roman" w:eastAsia="Times New Roman" w:hAnsi="Times New Roman" w:cs="Times New Roman"/>
          <w:sz w:val="24"/>
          <w:szCs w:val="24"/>
          <w:lang w:eastAsia="ru-RU"/>
        </w:rPr>
        <w:t>annually/periodically;</w:t>
      </w:r>
    </w:p>
    <w:p w14:paraId="2E1FAF10"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when preparing consolidated risk reports, as well as when considering materials submitted for consideration by the Management Board and Board of Directors of the Company (their committees), critically assesses the completeness of coverage of risks identified by risk owners and the sufficiency of measures for responding to these risks, analyzes the risk portfolio and develops proposals on the response strategy and, where necessary, the reallocation of resources in relation to the management of the respective risks, draws management’s attention to new risks and significant changes in risks. At the same time, particular attention is paid to key risks;</w:t>
      </w:r>
    </w:p>
    <w:p w14:paraId="108BBA61"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organizes training as necessary and provides methodological and practical support to risk owners and subsidiaries in the area of risk management and internal control;</w:t>
      </w:r>
    </w:p>
    <w:p w14:paraId="5B79CC3D"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administers the database of realized and potential risks on an ongoing basis;</w:t>
      </w:r>
    </w:p>
    <w:p w14:paraId="6A9D386B"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 interacts with the Company’s Internal Audit Service, including, but not limited to, in relation to the preparation of the annual audit plan and assurance map, discusses the results of audits and monitoring of control procedures, and exchanges knowledge and methodologies.</w:t>
      </w:r>
    </w:p>
    <w:p w14:paraId="2C8A4F2B"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The Risk Management Unit and the Managing Director overseeing it are responsible for informing the Company’s Board of Directors, the Company’s Management Board (their committees) of the current state of risks and measures being taken in response, changes in the control environment, significant deviations in the risk management and internal control process, measures implemented to improve risk management and internal control, and other matters in the area of risk management.</w:t>
      </w:r>
    </w:p>
    <w:p w14:paraId="510BE67B"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To avoid conflicts of interest, the Managing Director overseeing the Risk Management Unit shall not combine functions in economic planning, corporate finance, treasury, investment activities, or internal audit and shall not be a member of the Company’s Audit Committee.</w:t>
      </w:r>
    </w:p>
    <w:p w14:paraId="5095EFEC"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The Risk Management Unit and the Managing Director overseeing it shall have access to all information and documents of the Company necessary to perform their functional duties.</w:t>
      </w:r>
    </w:p>
    <w:p w14:paraId="23221883"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The Compliance Service is responsible for developing and implementing a compliance program aimed at managing compliance risks, including the risks of violating the Company’s Code of Conduct, the requirements of the legislation of the Republic of Kazakhstan in the area of anti-corruption, and other regulatory requirements applicable to the Company.</w:t>
      </w:r>
    </w:p>
    <w:p w14:paraId="6E132304" w14:textId="77777777" w:rsidR="004F0BF0" w:rsidRPr="004F0BF0" w:rsidRDefault="004F0BF0" w:rsidP="004F0BF0">
      <w:pPr>
        <w:widowControl/>
        <w:rPr>
          <w:rFonts w:ascii="Times New Roman" w:eastAsia="Times New Roman" w:hAnsi="Times New Roman" w:cs="Times New Roman"/>
          <w:sz w:val="24"/>
          <w:szCs w:val="24"/>
          <w:lang w:eastAsia="ru-RU"/>
        </w:rPr>
      </w:pPr>
      <w:r w:rsidRPr="004F0BF0">
        <w:rPr>
          <w:rFonts w:ascii="Times New Roman" w:eastAsia="Times New Roman" w:hAnsi="Times New Roman" w:cs="Times New Roman"/>
          <w:sz w:val="24"/>
          <w:szCs w:val="24"/>
          <w:lang w:eastAsia="ru-RU"/>
        </w:rPr>
        <w:t>5.2.7. The third line of defense (independent assurance) is represented by the Company’s Internal Audit Service, which independently assesses effectiveness and contributes to the improvement of risk management and internal control, provides support to the Audit Committee and the Company’s Board of Directors, and provides them with an independent assessment of the effectiveness of the risk management and internal control system.</w:t>
      </w:r>
    </w:p>
    <w:p w14:paraId="73172B27" w14:textId="77777777" w:rsidR="00CE0F33" w:rsidRPr="004F0BF0" w:rsidRDefault="00CE0F33" w:rsidP="00CE0F33">
      <w:pPr>
        <w:shd w:val="clear" w:color="auto" w:fill="FFFFFF"/>
        <w:tabs>
          <w:tab w:val="left" w:pos="0"/>
        </w:tabs>
        <w:autoSpaceDE w:val="0"/>
        <w:autoSpaceDN w:val="0"/>
        <w:adjustRightInd w:val="0"/>
        <w:ind w:firstLine="709"/>
        <w:jc w:val="both"/>
        <w:rPr>
          <w:rFonts w:ascii="Times New Roman" w:hAnsi="Times New Roman" w:cs="Times New Roman"/>
          <w:spacing w:val="3"/>
          <w:sz w:val="24"/>
          <w:szCs w:val="24"/>
        </w:rPr>
      </w:pPr>
    </w:p>
    <w:p w14:paraId="03718693" w14:textId="77777777" w:rsidR="00DA4E53" w:rsidRPr="00DA4E53" w:rsidRDefault="00DA4E53" w:rsidP="00DA4E53">
      <w:pPr>
        <w:widowControl/>
        <w:spacing w:before="100" w:beforeAutospacing="1" w:after="100" w:afterAutospacing="1"/>
        <w:jc w:val="center"/>
        <w:rPr>
          <w:rFonts w:ascii="Times New Roman" w:eastAsia="Times New Roman" w:hAnsi="Times New Roman" w:cs="Times New Roman"/>
          <w:sz w:val="24"/>
          <w:szCs w:val="24"/>
          <w:lang w:eastAsia="ru-RU"/>
        </w:rPr>
      </w:pPr>
      <w:r w:rsidRPr="00DA4E53">
        <w:rPr>
          <w:rFonts w:ascii="Times New Roman" w:eastAsia="Times New Roman" w:hAnsi="Times New Roman" w:cs="Times New Roman"/>
          <w:b/>
          <w:bCs/>
          <w:sz w:val="24"/>
          <w:szCs w:val="24"/>
          <w:lang w:eastAsia="ru-RU"/>
        </w:rPr>
        <w:t>5.3. Definition of the desired culture</w:t>
      </w:r>
    </w:p>
    <w:p w14:paraId="35447145" w14:textId="77777777" w:rsidR="00DA4E53" w:rsidRPr="00DA4E53" w:rsidRDefault="00DA4E53" w:rsidP="00DA4E53">
      <w:pPr>
        <w:widowControl/>
        <w:rPr>
          <w:rFonts w:ascii="Times New Roman" w:eastAsia="Times New Roman" w:hAnsi="Times New Roman" w:cs="Times New Roman"/>
          <w:sz w:val="24"/>
          <w:szCs w:val="24"/>
          <w:lang w:eastAsia="ru-RU"/>
        </w:rPr>
      </w:pPr>
      <w:r w:rsidRPr="00DA4E53">
        <w:rPr>
          <w:rFonts w:ascii="Times New Roman" w:eastAsia="Times New Roman" w:hAnsi="Times New Roman" w:cs="Times New Roman"/>
          <w:sz w:val="24"/>
          <w:szCs w:val="24"/>
          <w:lang w:eastAsia="ru-RU"/>
        </w:rPr>
        <w:t>5.3.1. Risk management culture (risk culture) is the foundation of risk management; it comprises beliefs, understanding, and knowledge in the area of risk management that are shared and applied by all officers and employees in the performance of their duties.</w:t>
      </w:r>
    </w:p>
    <w:p w14:paraId="1DBA42EE" w14:textId="77777777" w:rsidR="00DA4E53" w:rsidRPr="00DA4E53" w:rsidRDefault="00DA4E53" w:rsidP="00DA4E53">
      <w:pPr>
        <w:widowControl/>
        <w:rPr>
          <w:rFonts w:ascii="Times New Roman" w:eastAsia="Times New Roman" w:hAnsi="Times New Roman" w:cs="Times New Roman"/>
          <w:sz w:val="24"/>
          <w:szCs w:val="24"/>
          <w:lang w:eastAsia="ru-RU"/>
        </w:rPr>
      </w:pPr>
      <w:r w:rsidRPr="00DA4E53">
        <w:rPr>
          <w:rFonts w:ascii="Times New Roman" w:eastAsia="Times New Roman" w:hAnsi="Times New Roman" w:cs="Times New Roman"/>
          <w:sz w:val="24"/>
          <w:szCs w:val="24"/>
          <w:lang w:eastAsia="ru-RU"/>
        </w:rPr>
        <w:t>Risk culture is part of the Company’s corporate culture. The level of risk culture determines how risks are identified, assessed, and managed from the development of the strategy through its implementation and monitoring of effectiveness.</w:t>
      </w:r>
    </w:p>
    <w:p w14:paraId="0DA6564B" w14:textId="77777777" w:rsidR="00DA4E53" w:rsidRPr="00DA4E53" w:rsidRDefault="00DA4E53" w:rsidP="00DA4E53">
      <w:pPr>
        <w:widowControl/>
        <w:rPr>
          <w:rFonts w:ascii="Times New Roman" w:eastAsia="Times New Roman" w:hAnsi="Times New Roman" w:cs="Times New Roman"/>
          <w:sz w:val="24"/>
          <w:szCs w:val="24"/>
          <w:lang w:eastAsia="ru-RU"/>
        </w:rPr>
      </w:pPr>
      <w:r w:rsidRPr="00DA4E53">
        <w:rPr>
          <w:rFonts w:ascii="Times New Roman" w:eastAsia="Times New Roman" w:hAnsi="Times New Roman" w:cs="Times New Roman"/>
          <w:sz w:val="24"/>
          <w:szCs w:val="24"/>
          <w:lang w:eastAsia="ru-RU"/>
        </w:rPr>
        <w:t>5.3.2. Risk culture is based on four principles:</w:t>
      </w:r>
    </w:p>
    <w:p w14:paraId="414926B4" w14:textId="77777777" w:rsidR="00DA4E53" w:rsidRPr="00DA4E53" w:rsidRDefault="00DA4E53" w:rsidP="00DA4E53">
      <w:pPr>
        <w:widowControl/>
        <w:rPr>
          <w:rFonts w:ascii="Times New Roman" w:eastAsia="Times New Roman" w:hAnsi="Times New Roman" w:cs="Times New Roman"/>
          <w:sz w:val="24"/>
          <w:szCs w:val="24"/>
          <w:lang w:eastAsia="ru-RU"/>
        </w:rPr>
      </w:pPr>
      <w:r w:rsidRPr="00DA4E53">
        <w:rPr>
          <w:rFonts w:ascii="Times New Roman" w:eastAsia="Times New Roman" w:hAnsi="Times New Roman" w:cs="Times New Roman"/>
          <w:sz w:val="24"/>
          <w:szCs w:val="24"/>
          <w:lang w:eastAsia="ru-RU"/>
        </w:rPr>
        <w:t xml:space="preserve">1) Tone at the top: The Board of Directors, Management Board, and Management of the Company set the tone from the top and, when making decisions, seek an optimal balance between long-term value, profitability, and the risks associated both with making and not making decisions; management </w:t>
      </w:r>
      <w:r w:rsidRPr="00DA4E53">
        <w:rPr>
          <w:rFonts w:ascii="Times New Roman" w:eastAsia="Times New Roman" w:hAnsi="Times New Roman" w:cs="Times New Roman"/>
          <w:sz w:val="24"/>
          <w:szCs w:val="24"/>
          <w:lang w:eastAsia="ru-RU"/>
        </w:rPr>
        <w:lastRenderedPageBreak/>
        <w:t>encourages risk-oriented behavior among subordinates. Each item on the agenda of meetings of the Company’s governing bodies shall be accompanied by a risk analysis.</w:t>
      </w:r>
    </w:p>
    <w:p w14:paraId="2E5EAEB8" w14:textId="77777777" w:rsidR="00DA4E53" w:rsidRPr="00DA4E53" w:rsidRDefault="00DA4E53" w:rsidP="00DA4E53">
      <w:pPr>
        <w:widowControl/>
        <w:rPr>
          <w:rFonts w:ascii="Times New Roman" w:eastAsia="Times New Roman" w:hAnsi="Times New Roman" w:cs="Times New Roman"/>
          <w:sz w:val="24"/>
          <w:szCs w:val="24"/>
          <w:lang w:eastAsia="ru-RU"/>
        </w:rPr>
      </w:pPr>
      <w:r w:rsidRPr="00DA4E53">
        <w:rPr>
          <w:rFonts w:ascii="Times New Roman" w:eastAsia="Times New Roman" w:hAnsi="Times New Roman" w:cs="Times New Roman"/>
          <w:sz w:val="24"/>
          <w:szCs w:val="24"/>
          <w:lang w:eastAsia="ru-RU"/>
        </w:rPr>
        <w:t>2) Corporate governance: The Company’s activities are aimed at creating a control environment that ensures that employees understand that the Policy and all internal regulatory documents are mandatory for compliance. All officers and employees of the Company clearly understand their areas of responsibility and powers in risk management and internal control. Within their competence, risk owners understand risks, manage them, and duly report on risks in accordance with the Company’s internal regulatory documents.</w:t>
      </w:r>
    </w:p>
    <w:p w14:paraId="01618ED5" w14:textId="77777777" w:rsidR="00DA4E53" w:rsidRPr="00DA4E53" w:rsidRDefault="00DA4E53" w:rsidP="00DA4E53">
      <w:pPr>
        <w:widowControl/>
        <w:rPr>
          <w:rFonts w:ascii="Times New Roman" w:eastAsia="Times New Roman" w:hAnsi="Times New Roman" w:cs="Times New Roman"/>
          <w:sz w:val="24"/>
          <w:szCs w:val="24"/>
          <w:lang w:eastAsia="ru-RU"/>
        </w:rPr>
      </w:pPr>
      <w:r w:rsidRPr="00DA4E53">
        <w:rPr>
          <w:rFonts w:ascii="Times New Roman" w:eastAsia="Times New Roman" w:hAnsi="Times New Roman" w:cs="Times New Roman"/>
          <w:sz w:val="24"/>
          <w:szCs w:val="24"/>
          <w:lang w:eastAsia="ru-RU"/>
        </w:rPr>
        <w:t>3) Decision-making: The internal environment is characterized by open communications and transparency of risk information, which facilitates open and constructive discussion of associated risks and potential opportunities between the Company’s employees and officers and enables them to jointly make effective decisions in response to external challenges.</w:t>
      </w:r>
    </w:p>
    <w:p w14:paraId="16B12785" w14:textId="77777777" w:rsidR="00DA4E53" w:rsidRPr="00DA4E53" w:rsidRDefault="00DA4E53" w:rsidP="00DA4E53">
      <w:pPr>
        <w:widowControl/>
        <w:rPr>
          <w:rFonts w:ascii="Times New Roman" w:eastAsia="Times New Roman" w:hAnsi="Times New Roman" w:cs="Times New Roman"/>
          <w:sz w:val="24"/>
          <w:szCs w:val="24"/>
          <w:lang w:eastAsia="ru-RU"/>
        </w:rPr>
      </w:pPr>
      <w:r w:rsidRPr="00DA4E53">
        <w:rPr>
          <w:rFonts w:ascii="Times New Roman" w:eastAsia="Times New Roman" w:hAnsi="Times New Roman" w:cs="Times New Roman"/>
          <w:sz w:val="24"/>
          <w:szCs w:val="24"/>
          <w:lang w:eastAsia="ru-RU"/>
        </w:rPr>
        <w:t>The remuneration system at all levels uses financial and non-financial incentives for Management and employees to foster an appropriate attitude toward risk in the process of making management decisions. With a developed risk culture, decisions made are clearly defined by Risk Appetite.</w:t>
      </w:r>
    </w:p>
    <w:p w14:paraId="2545DE41" w14:textId="77777777" w:rsidR="00DA4E53" w:rsidRPr="00DA4E53" w:rsidRDefault="00DA4E53" w:rsidP="00DA4E53">
      <w:pPr>
        <w:widowControl/>
        <w:rPr>
          <w:rFonts w:ascii="Times New Roman" w:eastAsia="Times New Roman" w:hAnsi="Times New Roman" w:cs="Times New Roman"/>
          <w:sz w:val="24"/>
          <w:szCs w:val="24"/>
          <w:lang w:eastAsia="ru-RU"/>
        </w:rPr>
      </w:pPr>
      <w:r w:rsidRPr="00DA4E53">
        <w:rPr>
          <w:rFonts w:ascii="Times New Roman" w:eastAsia="Times New Roman" w:hAnsi="Times New Roman" w:cs="Times New Roman"/>
          <w:sz w:val="24"/>
          <w:szCs w:val="24"/>
          <w:lang w:eastAsia="ru-RU"/>
        </w:rPr>
        <w:t>4) Competence: The Company’s organizational structure is based on the Three Lines of Defense Model. The Risk Management Unit effectively performs the role of the second line of defense, thereby increasing Management’s confidence in achieving the Company’s objectives. The Risk Management Unit supports the commitment to the continuous development of risk culture in the Company. The Risk Management Unit may, where necessary, initiate anonymous risk surveys among the Company’s employees.</w:t>
      </w:r>
    </w:p>
    <w:p w14:paraId="046C26CA" w14:textId="77777777" w:rsidR="00DA4E53" w:rsidRPr="00DA4E53" w:rsidRDefault="00DA4E53" w:rsidP="00DA4E53">
      <w:pPr>
        <w:widowControl/>
        <w:rPr>
          <w:rFonts w:ascii="Times New Roman" w:eastAsia="Times New Roman" w:hAnsi="Times New Roman" w:cs="Times New Roman"/>
          <w:sz w:val="24"/>
          <w:szCs w:val="24"/>
          <w:lang w:eastAsia="ru-RU"/>
        </w:rPr>
      </w:pPr>
      <w:r w:rsidRPr="00DA4E53">
        <w:rPr>
          <w:rFonts w:ascii="Times New Roman" w:eastAsia="Times New Roman" w:hAnsi="Times New Roman" w:cs="Times New Roman"/>
          <w:sz w:val="24"/>
          <w:szCs w:val="24"/>
          <w:lang w:eastAsia="ru-RU"/>
        </w:rPr>
        <w:t>5.3.3. Sources of information on the level of risk culture for the Management Board and the Company’s Board of Directors may include documents assessing the effectiveness of the risk management and internal control system in the Company/subsidiaries, reports on corporate governance diagnostics in subsidiaries, and others.</w:t>
      </w:r>
    </w:p>
    <w:p w14:paraId="4418D3EF" w14:textId="77777777" w:rsidR="00DA4E53" w:rsidRPr="00DA4E53" w:rsidRDefault="00DA4E53" w:rsidP="00DA4E53">
      <w:pPr>
        <w:widowControl/>
        <w:rPr>
          <w:rFonts w:ascii="Times New Roman" w:eastAsia="Times New Roman" w:hAnsi="Times New Roman" w:cs="Times New Roman"/>
          <w:sz w:val="24"/>
          <w:szCs w:val="24"/>
          <w:lang w:eastAsia="ru-RU"/>
        </w:rPr>
      </w:pPr>
      <w:r w:rsidRPr="00DA4E53">
        <w:rPr>
          <w:rFonts w:ascii="Times New Roman" w:eastAsia="Times New Roman" w:hAnsi="Times New Roman" w:cs="Times New Roman"/>
          <w:sz w:val="24"/>
          <w:szCs w:val="24"/>
          <w:lang w:eastAsia="ru-RU"/>
        </w:rPr>
        <w:t>5.3.4. For the purposes of developing and maintaining an appropriate risk culture, the Company has a Policy on Proactive Reporting by the Company, which establishes the procedure for reporting alleged and/or identified violations of the Company’s Code of Conduct, requirements of the legislation of the Republic of Kazakhstan and the Company’s internal regulatory documents in the area of anti-corruption, and other violations.</w:t>
      </w:r>
    </w:p>
    <w:p w14:paraId="7C922312" w14:textId="77777777" w:rsidR="00CE0F33" w:rsidRPr="00DA4E53" w:rsidRDefault="00CE0F33" w:rsidP="00CE0F33">
      <w:pPr>
        <w:shd w:val="clear" w:color="auto" w:fill="FFFFFF"/>
        <w:tabs>
          <w:tab w:val="num" w:pos="0"/>
        </w:tabs>
        <w:autoSpaceDE w:val="0"/>
        <w:autoSpaceDN w:val="0"/>
        <w:adjustRightInd w:val="0"/>
        <w:ind w:firstLine="709"/>
        <w:jc w:val="both"/>
        <w:rPr>
          <w:rFonts w:ascii="Times New Roman" w:hAnsi="Times New Roman" w:cs="Times New Roman"/>
          <w:spacing w:val="3"/>
          <w:sz w:val="24"/>
          <w:szCs w:val="24"/>
        </w:rPr>
      </w:pPr>
    </w:p>
    <w:p w14:paraId="6CE36D30" w14:textId="77777777" w:rsidR="002906B4" w:rsidRPr="002906B4" w:rsidRDefault="002906B4" w:rsidP="002906B4">
      <w:pPr>
        <w:widowControl/>
        <w:spacing w:before="100" w:beforeAutospacing="1" w:after="100" w:afterAutospacing="1"/>
        <w:rPr>
          <w:rFonts w:ascii="Times New Roman" w:eastAsia="Times New Roman" w:hAnsi="Times New Roman" w:cs="Times New Roman"/>
          <w:sz w:val="24"/>
          <w:szCs w:val="24"/>
          <w:lang w:eastAsia="ru-RU"/>
        </w:rPr>
      </w:pPr>
      <w:r w:rsidRPr="002906B4">
        <w:rPr>
          <w:rFonts w:ascii="Times New Roman" w:eastAsia="Times New Roman" w:hAnsi="Times New Roman" w:cs="Times New Roman"/>
          <w:b/>
          <w:bCs/>
          <w:sz w:val="24"/>
          <w:szCs w:val="24"/>
          <w:lang w:eastAsia="ru-RU"/>
        </w:rPr>
        <w:t>5.4. Demonstration of commitment to core values</w:t>
      </w:r>
    </w:p>
    <w:p w14:paraId="6BE0AD91" w14:textId="77777777"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sz w:val="24"/>
          <w:szCs w:val="24"/>
          <w:lang w:eastAsia="ru-RU"/>
        </w:rPr>
        <w:t>5.4.1. The Company’s commitment to its values is the foundation for the effective functioning of the CRMS.</w:t>
      </w:r>
    </w:p>
    <w:p w14:paraId="256F7981" w14:textId="77777777"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sz w:val="24"/>
          <w:szCs w:val="24"/>
          <w:lang w:eastAsia="ru-RU"/>
        </w:rPr>
        <w:t>The Company has defined values, core principles, and standards of behavior, guided by which employees and officers will be able to jointly ensure the protection of the interests and trust of stakeholders, which ultimately will contribute to the achievement of the Company’s strategic objectives.</w:t>
      </w:r>
    </w:p>
    <w:p w14:paraId="359F78C6" w14:textId="77777777" w:rsidR="002906B4" w:rsidRDefault="002906B4" w:rsidP="002906B4">
      <w:pPr>
        <w:widowControl/>
        <w:rPr>
          <w:rFonts w:ascii="Times New Roman" w:eastAsia="Times New Roman" w:hAnsi="Times New Roman" w:cs="Times New Roman"/>
          <w:b/>
          <w:bCs/>
          <w:sz w:val="24"/>
          <w:szCs w:val="24"/>
          <w:lang w:eastAsia="ru-RU"/>
        </w:rPr>
      </w:pPr>
    </w:p>
    <w:p w14:paraId="1B632D8D" w14:textId="36E6217D"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b/>
          <w:bCs/>
          <w:sz w:val="24"/>
          <w:szCs w:val="24"/>
          <w:lang w:eastAsia="ru-RU"/>
        </w:rPr>
        <w:t>5.5. Attraction, development, and retention of qualified personnel</w:t>
      </w:r>
    </w:p>
    <w:p w14:paraId="2752FE4D" w14:textId="77777777" w:rsidR="002906B4" w:rsidRDefault="002906B4" w:rsidP="002906B4">
      <w:pPr>
        <w:widowControl/>
        <w:rPr>
          <w:rFonts w:ascii="Times New Roman" w:eastAsia="Times New Roman" w:hAnsi="Times New Roman" w:cs="Times New Roman"/>
          <w:sz w:val="24"/>
          <w:szCs w:val="24"/>
          <w:lang w:eastAsia="ru-RU"/>
        </w:rPr>
      </w:pPr>
    </w:p>
    <w:p w14:paraId="46D73FAE" w14:textId="41E91EE5"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sz w:val="24"/>
          <w:szCs w:val="24"/>
          <w:lang w:eastAsia="ru-RU"/>
        </w:rPr>
        <w:t>5.5.1. Under the oversight of the Company’s Board of Directors, Management determines the human resources needs required to achieve the Company’s objectives. The Company shall develop plans for the allocation of responsibilities in the event of crisis situations and succession plans for key personnel.</w:t>
      </w:r>
    </w:p>
    <w:p w14:paraId="4AB2DEA9" w14:textId="77777777"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sz w:val="24"/>
          <w:szCs w:val="24"/>
          <w:lang w:eastAsia="ru-RU"/>
        </w:rPr>
        <w:t>Internal regulatory documents in the area of human resources management define the basis for the attraction, development, and retention of qualified personnel.</w:t>
      </w:r>
    </w:p>
    <w:p w14:paraId="35D46B7E" w14:textId="77777777" w:rsidR="002906B4" w:rsidRDefault="002906B4" w:rsidP="002906B4">
      <w:pPr>
        <w:widowControl/>
        <w:rPr>
          <w:rFonts w:ascii="Times New Roman" w:eastAsia="Times New Roman" w:hAnsi="Times New Roman" w:cs="Times New Roman"/>
          <w:b/>
          <w:bCs/>
          <w:sz w:val="24"/>
          <w:szCs w:val="24"/>
          <w:lang w:eastAsia="ru-RU"/>
        </w:rPr>
      </w:pPr>
    </w:p>
    <w:p w14:paraId="4B14DB2D" w14:textId="35F291E9"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b/>
          <w:bCs/>
          <w:sz w:val="24"/>
          <w:szCs w:val="24"/>
          <w:lang w:eastAsia="ru-RU"/>
        </w:rPr>
        <w:t>5.6. Analysis of the operating environment</w:t>
      </w:r>
    </w:p>
    <w:p w14:paraId="12ED1BFC" w14:textId="77777777" w:rsidR="002906B4" w:rsidRDefault="002906B4" w:rsidP="002906B4">
      <w:pPr>
        <w:widowControl/>
        <w:rPr>
          <w:rFonts w:ascii="Times New Roman" w:eastAsia="Times New Roman" w:hAnsi="Times New Roman" w:cs="Times New Roman"/>
          <w:sz w:val="24"/>
          <w:szCs w:val="24"/>
          <w:lang w:eastAsia="ru-RU"/>
        </w:rPr>
      </w:pPr>
    </w:p>
    <w:p w14:paraId="7A2928C2" w14:textId="312C7E11"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sz w:val="24"/>
          <w:szCs w:val="24"/>
          <w:lang w:eastAsia="ru-RU"/>
        </w:rPr>
        <w:lastRenderedPageBreak/>
        <w:t>5.6.1. To support its mission, vision, and values, the Company takes into account the external and internal environment in the strategy development process.</w:t>
      </w:r>
    </w:p>
    <w:p w14:paraId="180D8B65" w14:textId="77777777"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sz w:val="24"/>
          <w:szCs w:val="24"/>
          <w:lang w:eastAsia="ru-RU"/>
        </w:rPr>
        <w:t>The external environment includes political, economic, social, technological, legal, and environmental factors. The Company’s relations with the external environment (business entities, social, regulatory, and other government bodies) are reflected in the internal environment and influence its formation.</w:t>
      </w:r>
    </w:p>
    <w:p w14:paraId="07AA8B6B" w14:textId="77777777" w:rsidR="002906B4" w:rsidRDefault="002906B4" w:rsidP="002906B4">
      <w:pPr>
        <w:widowControl/>
        <w:rPr>
          <w:rFonts w:ascii="Times New Roman" w:eastAsia="Times New Roman" w:hAnsi="Times New Roman" w:cs="Times New Roman"/>
          <w:b/>
          <w:bCs/>
          <w:sz w:val="24"/>
          <w:szCs w:val="24"/>
          <w:lang w:eastAsia="ru-RU"/>
        </w:rPr>
      </w:pPr>
    </w:p>
    <w:p w14:paraId="5AA97157" w14:textId="2D5742CD"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b/>
          <w:bCs/>
          <w:sz w:val="24"/>
          <w:szCs w:val="24"/>
          <w:lang w:eastAsia="ru-RU"/>
        </w:rPr>
        <w:t>5.7. Definition of Risk appetite</w:t>
      </w:r>
    </w:p>
    <w:p w14:paraId="5E159A13" w14:textId="77777777" w:rsidR="007B637A" w:rsidRDefault="007B637A" w:rsidP="002906B4">
      <w:pPr>
        <w:widowControl/>
        <w:rPr>
          <w:rFonts w:ascii="Times New Roman" w:eastAsia="Times New Roman" w:hAnsi="Times New Roman" w:cs="Times New Roman"/>
          <w:sz w:val="24"/>
          <w:szCs w:val="24"/>
          <w:lang w:eastAsia="ru-RU"/>
        </w:rPr>
      </w:pPr>
    </w:p>
    <w:p w14:paraId="316DF3AB" w14:textId="14EB4A24"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sz w:val="24"/>
          <w:szCs w:val="24"/>
          <w:lang w:eastAsia="ru-RU"/>
        </w:rPr>
        <w:t xml:space="preserve">5.7.1. </w:t>
      </w:r>
      <w:r w:rsidR="00E01A6A">
        <w:rPr>
          <w:rFonts w:ascii="Times New Roman" w:eastAsia="Times New Roman" w:hAnsi="Times New Roman" w:cs="Times New Roman"/>
          <w:sz w:val="24"/>
          <w:szCs w:val="24"/>
          <w:lang w:eastAsia="ru-RU"/>
        </w:rPr>
        <w:t xml:space="preserve">Risk appetite </w:t>
      </w:r>
      <w:r w:rsidRPr="002906B4">
        <w:rPr>
          <w:rFonts w:ascii="Times New Roman" w:eastAsia="Times New Roman" w:hAnsi="Times New Roman" w:cs="Times New Roman"/>
          <w:sz w:val="24"/>
          <w:szCs w:val="24"/>
          <w:lang w:eastAsia="ru-RU"/>
        </w:rPr>
        <w:t xml:space="preserve">is developed in parallel with the strategic planning process. Where necessary, following the approval/revision of the Company’s Development Strategy, the Risk Management Unit takes measures to submit the </w:t>
      </w:r>
      <w:r w:rsidR="00E01A6A">
        <w:rPr>
          <w:rFonts w:ascii="Times New Roman" w:eastAsia="Times New Roman" w:hAnsi="Times New Roman" w:cs="Times New Roman"/>
          <w:sz w:val="24"/>
          <w:szCs w:val="24"/>
          <w:lang w:eastAsia="ru-RU"/>
        </w:rPr>
        <w:t xml:space="preserve">Risk appetite </w:t>
      </w:r>
      <w:r w:rsidRPr="002906B4">
        <w:rPr>
          <w:rFonts w:ascii="Times New Roman" w:eastAsia="Times New Roman" w:hAnsi="Times New Roman" w:cs="Times New Roman"/>
          <w:sz w:val="24"/>
          <w:szCs w:val="24"/>
          <w:lang w:eastAsia="ru-RU"/>
        </w:rPr>
        <w:t xml:space="preserve">for approval by the Company’s Board of Directors. </w:t>
      </w:r>
      <w:r w:rsidR="00E01A6A">
        <w:rPr>
          <w:rFonts w:ascii="Times New Roman" w:eastAsia="Times New Roman" w:hAnsi="Times New Roman" w:cs="Times New Roman"/>
          <w:sz w:val="24"/>
          <w:szCs w:val="24"/>
          <w:lang w:eastAsia="ru-RU"/>
        </w:rPr>
        <w:t xml:space="preserve">Risk appetite </w:t>
      </w:r>
      <w:r w:rsidRPr="002906B4">
        <w:rPr>
          <w:rFonts w:ascii="Times New Roman" w:eastAsia="Times New Roman" w:hAnsi="Times New Roman" w:cs="Times New Roman"/>
          <w:sz w:val="24"/>
          <w:szCs w:val="24"/>
          <w:lang w:eastAsia="ru-RU"/>
        </w:rPr>
        <w:t>takes into account the mission, vision, and strategic objectives and is determined in relation to investment, financial, and operational activities in the context of creating, preserving, and realizing the value of the Company’s assets.</w:t>
      </w:r>
    </w:p>
    <w:p w14:paraId="6229B186" w14:textId="77777777"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sz w:val="24"/>
          <w:szCs w:val="24"/>
          <w:lang w:eastAsia="ru-RU"/>
        </w:rPr>
        <w:t>5.7.2. Annually by December 31, the Risk Management Unit analyzes the relevance of Risk appetite; if significant changes are identified in the internal environment (e.g., a change in strategy) or external environment (e.g., new regulatory requirements), the Risk Management Unit, where necessary, initiates consideration of the revision of Risk appetite.</w:t>
      </w:r>
    </w:p>
    <w:p w14:paraId="748C49AD" w14:textId="03621981"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sz w:val="24"/>
          <w:szCs w:val="24"/>
          <w:lang w:eastAsia="ru-RU"/>
        </w:rPr>
        <w:t xml:space="preserve">5.7.3. </w:t>
      </w:r>
      <w:r w:rsidR="00E01A6A">
        <w:rPr>
          <w:rFonts w:ascii="Times New Roman" w:eastAsia="Times New Roman" w:hAnsi="Times New Roman" w:cs="Times New Roman"/>
          <w:sz w:val="24"/>
          <w:szCs w:val="24"/>
          <w:lang w:eastAsia="ru-RU"/>
        </w:rPr>
        <w:t xml:space="preserve">Risk appetite </w:t>
      </w:r>
      <w:r w:rsidRPr="002906B4">
        <w:rPr>
          <w:rFonts w:ascii="Times New Roman" w:eastAsia="Times New Roman" w:hAnsi="Times New Roman" w:cs="Times New Roman"/>
          <w:sz w:val="24"/>
          <w:szCs w:val="24"/>
          <w:lang w:eastAsia="ru-RU"/>
        </w:rPr>
        <w:t xml:space="preserve">is established for no more than the period of validity/approval of the Company’s Development Strategy, in the form of qualitative and quantitative indicators. </w:t>
      </w:r>
      <w:r w:rsidR="00E01A6A">
        <w:rPr>
          <w:rFonts w:ascii="Times New Roman" w:eastAsia="Times New Roman" w:hAnsi="Times New Roman" w:cs="Times New Roman"/>
          <w:sz w:val="24"/>
          <w:szCs w:val="24"/>
          <w:lang w:eastAsia="ru-RU"/>
        </w:rPr>
        <w:t xml:space="preserve">Risk appetite </w:t>
      </w:r>
      <w:r w:rsidRPr="002906B4">
        <w:rPr>
          <w:rFonts w:ascii="Times New Roman" w:eastAsia="Times New Roman" w:hAnsi="Times New Roman" w:cs="Times New Roman"/>
          <w:sz w:val="24"/>
          <w:szCs w:val="24"/>
          <w:lang w:eastAsia="ru-RU"/>
        </w:rPr>
        <w:t>indicators may take annual values (e.g., losses from operating activities accumulated during the financial year shall not exceed 10% of EBITDA) and/or longer-term indicators (e.g., the discounted amount of losses from an equity investment expected over the entire life of the investment project or company shall not exceed 3% of the Company’s equity). When developing Risk appetite, the characteristics of risks shall be taken into account on a mandatory basis, and the impact of losses (equal to the amount of Risk appetite) on the Company’s financial results shall be analyzed.</w:t>
      </w:r>
    </w:p>
    <w:p w14:paraId="44F3768C" w14:textId="738F76F4"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sz w:val="24"/>
          <w:szCs w:val="24"/>
          <w:lang w:eastAsia="ru-RU"/>
        </w:rPr>
        <w:t xml:space="preserve">5.7.4. </w:t>
      </w:r>
      <w:r w:rsidR="00E01A6A">
        <w:rPr>
          <w:rFonts w:ascii="Times New Roman" w:eastAsia="Times New Roman" w:hAnsi="Times New Roman" w:cs="Times New Roman"/>
          <w:sz w:val="24"/>
          <w:szCs w:val="24"/>
          <w:lang w:eastAsia="ru-RU"/>
        </w:rPr>
        <w:t xml:space="preserve">Risk appetite </w:t>
      </w:r>
      <w:r w:rsidRPr="002906B4">
        <w:rPr>
          <w:rFonts w:ascii="Times New Roman" w:eastAsia="Times New Roman" w:hAnsi="Times New Roman" w:cs="Times New Roman"/>
          <w:sz w:val="24"/>
          <w:szCs w:val="24"/>
          <w:lang w:eastAsia="ru-RU"/>
        </w:rPr>
        <w:t>is integrated into the decision-making process at all levels of the Company. Risk appetite, Tolerance, Key Risk Indicators, and risk limits are interconnected and continuously monitored for compliance.</w:t>
      </w:r>
    </w:p>
    <w:p w14:paraId="4B17A6B6" w14:textId="06E00B30"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sz w:val="24"/>
          <w:szCs w:val="24"/>
          <w:lang w:eastAsia="ru-RU"/>
        </w:rPr>
        <w:t xml:space="preserve">Compliance with </w:t>
      </w:r>
      <w:r w:rsidR="00E01A6A">
        <w:rPr>
          <w:rFonts w:ascii="Times New Roman" w:eastAsia="Times New Roman" w:hAnsi="Times New Roman" w:cs="Times New Roman"/>
          <w:sz w:val="24"/>
          <w:szCs w:val="24"/>
          <w:lang w:eastAsia="ru-RU"/>
        </w:rPr>
        <w:t xml:space="preserve">Risk appetite </w:t>
      </w:r>
      <w:r w:rsidRPr="002906B4">
        <w:rPr>
          <w:rFonts w:ascii="Times New Roman" w:eastAsia="Times New Roman" w:hAnsi="Times New Roman" w:cs="Times New Roman"/>
          <w:sz w:val="24"/>
          <w:szCs w:val="24"/>
          <w:lang w:eastAsia="ru-RU"/>
        </w:rPr>
        <w:t>is mandatory for the Company’s employees when conducting transactions, initiating deals, and analyzing projects, and for the Company’s officers when making management decisions.</w:t>
      </w:r>
    </w:p>
    <w:p w14:paraId="5CE33EB4" w14:textId="77777777" w:rsidR="007B637A" w:rsidRDefault="007B637A" w:rsidP="002906B4">
      <w:pPr>
        <w:widowControl/>
        <w:rPr>
          <w:rFonts w:ascii="Times New Roman" w:eastAsia="Times New Roman" w:hAnsi="Times New Roman" w:cs="Times New Roman"/>
          <w:b/>
          <w:bCs/>
          <w:sz w:val="24"/>
          <w:szCs w:val="24"/>
          <w:lang w:eastAsia="ru-RU"/>
        </w:rPr>
      </w:pPr>
    </w:p>
    <w:p w14:paraId="65636364" w14:textId="78046D55"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b/>
          <w:bCs/>
          <w:sz w:val="24"/>
          <w:szCs w:val="24"/>
          <w:lang w:eastAsia="ru-RU"/>
        </w:rPr>
        <w:t>5.8. Assessment of alternative strategies</w:t>
      </w:r>
    </w:p>
    <w:p w14:paraId="7D77CD1B" w14:textId="77777777" w:rsidR="007B637A" w:rsidRDefault="007B637A" w:rsidP="002906B4">
      <w:pPr>
        <w:widowControl/>
        <w:rPr>
          <w:rFonts w:ascii="Times New Roman" w:eastAsia="Times New Roman" w:hAnsi="Times New Roman" w:cs="Times New Roman"/>
          <w:sz w:val="24"/>
          <w:szCs w:val="24"/>
          <w:lang w:eastAsia="ru-RU"/>
        </w:rPr>
      </w:pPr>
    </w:p>
    <w:p w14:paraId="30E8D3E9" w14:textId="694EEDE9"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sz w:val="24"/>
          <w:szCs w:val="24"/>
          <w:lang w:eastAsia="ru-RU"/>
        </w:rPr>
        <w:t xml:space="preserve">5.8.1. When selecting a strategy, the Company takes into account the characteristics of risks and </w:t>
      </w:r>
      <w:r w:rsidR="00E01A6A">
        <w:rPr>
          <w:rFonts w:ascii="Times New Roman" w:eastAsia="Times New Roman" w:hAnsi="Times New Roman" w:cs="Times New Roman"/>
          <w:sz w:val="24"/>
          <w:szCs w:val="24"/>
          <w:lang w:eastAsia="ru-RU"/>
        </w:rPr>
        <w:t xml:space="preserve">Risk appetite </w:t>
      </w:r>
      <w:r w:rsidRPr="002906B4">
        <w:rPr>
          <w:rFonts w:ascii="Times New Roman" w:eastAsia="Times New Roman" w:hAnsi="Times New Roman" w:cs="Times New Roman"/>
          <w:sz w:val="24"/>
          <w:szCs w:val="24"/>
          <w:lang w:eastAsia="ru-RU"/>
        </w:rPr>
        <w:t>and, where necessary, analyzes alternative strategies in terms of the risks and opportunities associated with each alternative.</w:t>
      </w:r>
    </w:p>
    <w:p w14:paraId="6F1670A7" w14:textId="77777777"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sz w:val="24"/>
          <w:szCs w:val="24"/>
          <w:lang w:eastAsia="ru-RU"/>
        </w:rPr>
        <w:t>Understanding the characteristics of risks makes it possible to determine the resources required to implement the strategy while remaining within Risk appetite.</w:t>
      </w:r>
    </w:p>
    <w:p w14:paraId="4AEC9CCB" w14:textId="77777777"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sz w:val="24"/>
          <w:szCs w:val="24"/>
          <w:lang w:eastAsia="ru-RU"/>
        </w:rPr>
        <w:t>Risk management includes assessing strategies from two perspectives: 1) the likelihood that the strategy will not be consistent with the Company’s mission, vision, and values; 2) the consequences of implementing the selected strategy.</w:t>
      </w:r>
    </w:p>
    <w:p w14:paraId="724807C3" w14:textId="5ABC019F" w:rsidR="002906B4" w:rsidRPr="002906B4" w:rsidRDefault="002906B4" w:rsidP="002906B4">
      <w:pPr>
        <w:widowControl/>
        <w:rPr>
          <w:rFonts w:ascii="Times New Roman" w:eastAsia="Times New Roman" w:hAnsi="Times New Roman" w:cs="Times New Roman"/>
          <w:sz w:val="24"/>
          <w:szCs w:val="24"/>
          <w:lang w:eastAsia="ru-RU"/>
        </w:rPr>
      </w:pPr>
      <w:r w:rsidRPr="002906B4">
        <w:rPr>
          <w:rFonts w:ascii="Times New Roman" w:eastAsia="Times New Roman" w:hAnsi="Times New Roman" w:cs="Times New Roman"/>
          <w:sz w:val="24"/>
          <w:szCs w:val="24"/>
          <w:lang w:eastAsia="ru-RU"/>
        </w:rPr>
        <w:t xml:space="preserve">If a risk associated with a specific strategy exceeds the established Risk appetite, an alternative strategy must be selected or </w:t>
      </w:r>
      <w:r w:rsidR="00E01A6A">
        <w:rPr>
          <w:rFonts w:ascii="Times New Roman" w:eastAsia="Times New Roman" w:hAnsi="Times New Roman" w:cs="Times New Roman"/>
          <w:sz w:val="24"/>
          <w:szCs w:val="24"/>
          <w:lang w:eastAsia="ru-RU"/>
        </w:rPr>
        <w:t xml:space="preserve">Risk appetite </w:t>
      </w:r>
      <w:r w:rsidRPr="002906B4">
        <w:rPr>
          <w:rFonts w:ascii="Times New Roman" w:eastAsia="Times New Roman" w:hAnsi="Times New Roman" w:cs="Times New Roman"/>
          <w:sz w:val="24"/>
          <w:szCs w:val="24"/>
          <w:lang w:eastAsia="ru-RU"/>
        </w:rPr>
        <w:t>must be revised.</w:t>
      </w:r>
    </w:p>
    <w:p w14:paraId="02A17AF9" w14:textId="6A021E68" w:rsidR="00CE0F33" w:rsidRPr="00DA4E53" w:rsidRDefault="00CE0F33" w:rsidP="00DA4E53">
      <w:pPr>
        <w:pStyle w:val="1"/>
        <w:keepLines w:val="0"/>
        <w:widowControl/>
        <w:spacing w:before="0" w:after="240" w:line="360" w:lineRule="exact"/>
        <w:ind w:left="709"/>
        <w:jc w:val="both"/>
        <w:rPr>
          <w:rFonts w:ascii="Times New Roman" w:hAnsi="Times New Roman" w:cs="Times New Roman"/>
          <w:spacing w:val="3"/>
          <w:sz w:val="24"/>
          <w:szCs w:val="24"/>
        </w:rPr>
      </w:pPr>
    </w:p>
    <w:p w14:paraId="740660EE" w14:textId="77777777" w:rsidR="00ED43FE" w:rsidRPr="00ED43FE" w:rsidRDefault="00ED43FE" w:rsidP="00ED43FE">
      <w:pPr>
        <w:widowControl/>
        <w:spacing w:before="100" w:beforeAutospacing="1" w:after="100" w:afterAutospacing="1"/>
        <w:rPr>
          <w:rFonts w:ascii="Times New Roman" w:eastAsia="Times New Roman" w:hAnsi="Times New Roman" w:cs="Times New Roman"/>
          <w:sz w:val="24"/>
          <w:szCs w:val="24"/>
          <w:lang w:eastAsia="ru-RU"/>
        </w:rPr>
      </w:pPr>
      <w:r w:rsidRPr="00ED43FE">
        <w:rPr>
          <w:rFonts w:ascii="Times New Roman" w:eastAsia="Times New Roman" w:hAnsi="Times New Roman" w:cs="Times New Roman"/>
          <w:b/>
          <w:bCs/>
          <w:sz w:val="24"/>
          <w:szCs w:val="24"/>
          <w:lang w:eastAsia="ru-RU"/>
        </w:rPr>
        <w:t>5.9. Formulation of business objectives</w:t>
      </w:r>
    </w:p>
    <w:p w14:paraId="33C172EA"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lastRenderedPageBreak/>
        <w:t>5.9.1. The Company formulates business objectives in accordance with internal regulatory documents on strategic and business planning.</w:t>
      </w:r>
    </w:p>
    <w:p w14:paraId="1F624D82"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When setting objectives, the Company takes into account that an aggressive objective may result in a greater level of risk. In this regard, when setting objectives, the Company takes into account Risk appetite.</w:t>
      </w:r>
    </w:p>
    <w:p w14:paraId="1944272E" w14:textId="34199520"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 xml:space="preserve">5.9.2. For the purposes of effective monitoring and preventing the </w:t>
      </w:r>
      <w:r w:rsidR="00E01A6A">
        <w:rPr>
          <w:rFonts w:ascii="Times New Roman" w:eastAsia="Times New Roman" w:hAnsi="Times New Roman" w:cs="Times New Roman"/>
          <w:sz w:val="24"/>
          <w:szCs w:val="24"/>
          <w:lang w:eastAsia="ru-RU"/>
        </w:rPr>
        <w:t xml:space="preserve">Risk appetite </w:t>
      </w:r>
      <w:r w:rsidRPr="00ED43FE">
        <w:rPr>
          <w:rFonts w:ascii="Times New Roman" w:eastAsia="Times New Roman" w:hAnsi="Times New Roman" w:cs="Times New Roman"/>
          <w:sz w:val="24"/>
          <w:szCs w:val="24"/>
          <w:lang w:eastAsia="ru-RU"/>
        </w:rPr>
        <w:t>level from being exceeded, Tolerance is established, which reflects an acceptable deviation from certain business objectives resulting from the occurrence of risks.</w:t>
      </w:r>
    </w:p>
    <w:p w14:paraId="669FD6F7"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Tolerance is subject to quarterly monitoring and may be revised in the event of changes in the external and internal environment.</w:t>
      </w:r>
    </w:p>
    <w:p w14:paraId="1D06B7F8" w14:textId="77777777" w:rsidR="00ED43FE" w:rsidRPr="00ED43FE" w:rsidRDefault="00ED43FE" w:rsidP="00ED43FE">
      <w:pPr>
        <w:widowControl/>
        <w:spacing w:before="100" w:beforeAutospacing="1" w:after="100" w:afterAutospacing="1"/>
        <w:rPr>
          <w:rFonts w:ascii="Times New Roman" w:eastAsia="Times New Roman" w:hAnsi="Times New Roman" w:cs="Times New Roman"/>
          <w:sz w:val="24"/>
          <w:szCs w:val="24"/>
          <w:lang w:eastAsia="ru-RU"/>
        </w:rPr>
      </w:pPr>
      <w:r w:rsidRPr="00ED43FE">
        <w:rPr>
          <w:rFonts w:ascii="Times New Roman" w:eastAsia="Times New Roman" w:hAnsi="Times New Roman" w:cs="Times New Roman"/>
          <w:b/>
          <w:bCs/>
          <w:sz w:val="24"/>
          <w:szCs w:val="24"/>
          <w:lang w:eastAsia="ru-RU"/>
        </w:rPr>
        <w:t>5.10. Risk identification</w:t>
      </w:r>
    </w:p>
    <w:p w14:paraId="25CC70B3"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5.10.1. Risk identification is important as a method of optimizing the Company’s expenses, since the early identification of risks, determination of adequate measures to minimize them and eliminate their consequences makes it possible to plan the sources and amounts of financing for such measures, which ultimately affects the effectiveness of the Company’s activities.</w:t>
      </w:r>
    </w:p>
    <w:p w14:paraId="2F0C4112" w14:textId="4FCAC856"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 xml:space="preserve">5.10.2. Risks are identified both during risk inventory (annually as part of the preparation of the </w:t>
      </w:r>
      <w:r w:rsidR="00DC796A">
        <w:rPr>
          <w:rFonts w:ascii="Times New Roman" w:eastAsia="Times New Roman" w:hAnsi="Times New Roman" w:cs="Times New Roman"/>
          <w:sz w:val="24"/>
          <w:szCs w:val="24"/>
          <w:lang w:eastAsia="ru-RU"/>
        </w:rPr>
        <w:t>Risk register</w:t>
      </w:r>
      <w:r w:rsidRPr="00ED43FE">
        <w:rPr>
          <w:rFonts w:ascii="Times New Roman" w:eastAsia="Times New Roman" w:hAnsi="Times New Roman" w:cs="Times New Roman"/>
          <w:sz w:val="24"/>
          <w:szCs w:val="24"/>
          <w:lang w:eastAsia="ru-RU"/>
        </w:rPr>
        <w:t xml:space="preserve">, and quarterly as part of the preparation of risk reports) and in the course of ongoing activities. Upon detection of a significant risk that was not previously included in the </w:t>
      </w:r>
      <w:r w:rsidR="00DC796A">
        <w:rPr>
          <w:rFonts w:ascii="Times New Roman" w:eastAsia="Times New Roman" w:hAnsi="Times New Roman" w:cs="Times New Roman"/>
          <w:sz w:val="24"/>
          <w:szCs w:val="24"/>
          <w:lang w:eastAsia="ru-RU"/>
        </w:rPr>
        <w:t>Risk register</w:t>
      </w:r>
      <w:r w:rsidRPr="00ED43FE">
        <w:rPr>
          <w:rFonts w:ascii="Times New Roman" w:eastAsia="Times New Roman" w:hAnsi="Times New Roman" w:cs="Times New Roman"/>
          <w:sz w:val="24"/>
          <w:szCs w:val="24"/>
          <w:lang w:eastAsia="ru-RU"/>
        </w:rPr>
        <w:t xml:space="preserve">, the risk owner shall inform the Risk Management Unit. The Risk Management Unit analyzes the information received and, where necessary, includes the new risk in the </w:t>
      </w:r>
      <w:r w:rsidR="00DC796A">
        <w:rPr>
          <w:rFonts w:ascii="Times New Roman" w:eastAsia="Times New Roman" w:hAnsi="Times New Roman" w:cs="Times New Roman"/>
          <w:sz w:val="24"/>
          <w:szCs w:val="24"/>
          <w:lang w:eastAsia="ru-RU"/>
        </w:rPr>
        <w:t>Risk register</w:t>
      </w:r>
      <w:r w:rsidRPr="00ED43FE">
        <w:rPr>
          <w:rFonts w:ascii="Times New Roman" w:eastAsia="Times New Roman" w:hAnsi="Times New Roman" w:cs="Times New Roman"/>
          <w:sz w:val="24"/>
          <w:szCs w:val="24"/>
          <w:lang w:eastAsia="ru-RU"/>
        </w:rPr>
        <w:t>.</w:t>
      </w:r>
    </w:p>
    <w:p w14:paraId="0429124E"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5.10.3. To identify risks, the Company’s employees may use the following methods and tools:</w:t>
      </w:r>
    </w:p>
    <w:p w14:paraId="36AFE7BE"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1) Identify risks that may affect the achievement of established objectives, tasks, and key performance indicators.</w:t>
      </w:r>
    </w:p>
    <w:p w14:paraId="155A40B6"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2) Conduct industry and international benchmarking to identify potential events characteristic of organizations similar to the Company and subsidiaries in terms of industry specifics or functional activities.</w:t>
      </w:r>
    </w:p>
    <w:p w14:paraId="4271540B" w14:textId="58747E5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 xml:space="preserve">3) Discuss risks within each structural unit to identify risks affecting the activities of each such unit and the Company and subsidiaries as a whole. For the purposes of integrating significant risks of each structural unit into the </w:t>
      </w:r>
      <w:r w:rsidR="00DC796A">
        <w:rPr>
          <w:rFonts w:ascii="Times New Roman" w:eastAsia="Times New Roman" w:hAnsi="Times New Roman" w:cs="Times New Roman"/>
          <w:sz w:val="24"/>
          <w:szCs w:val="24"/>
          <w:lang w:eastAsia="ru-RU"/>
        </w:rPr>
        <w:t>Risk register</w:t>
      </w:r>
      <w:r w:rsidRPr="00ED43FE">
        <w:rPr>
          <w:rFonts w:ascii="Times New Roman" w:eastAsia="Times New Roman" w:hAnsi="Times New Roman" w:cs="Times New Roman"/>
          <w:sz w:val="24"/>
          <w:szCs w:val="24"/>
          <w:lang w:eastAsia="ru-RU"/>
        </w:rPr>
        <w:t xml:space="preserve">, the Risk Management Unit initiates meetings during which the draft </w:t>
      </w:r>
      <w:r w:rsidR="00DC796A">
        <w:rPr>
          <w:rFonts w:ascii="Times New Roman" w:eastAsia="Times New Roman" w:hAnsi="Times New Roman" w:cs="Times New Roman"/>
          <w:sz w:val="24"/>
          <w:szCs w:val="24"/>
          <w:lang w:eastAsia="ru-RU"/>
        </w:rPr>
        <w:t>Risk register</w:t>
      </w:r>
      <w:r w:rsidRPr="00ED43FE">
        <w:rPr>
          <w:rFonts w:ascii="Times New Roman" w:eastAsia="Times New Roman" w:hAnsi="Times New Roman" w:cs="Times New Roman"/>
          <w:sz w:val="24"/>
          <w:szCs w:val="24"/>
          <w:lang w:eastAsia="ru-RU"/>
        </w:rPr>
        <w:t xml:space="preserve"> or changes to the </w:t>
      </w:r>
      <w:r w:rsidR="00DC796A">
        <w:rPr>
          <w:rFonts w:ascii="Times New Roman" w:eastAsia="Times New Roman" w:hAnsi="Times New Roman" w:cs="Times New Roman"/>
          <w:sz w:val="24"/>
          <w:szCs w:val="24"/>
          <w:lang w:eastAsia="ru-RU"/>
        </w:rPr>
        <w:t>Risk register</w:t>
      </w:r>
      <w:r w:rsidRPr="00ED43FE">
        <w:rPr>
          <w:rFonts w:ascii="Times New Roman" w:eastAsia="Times New Roman" w:hAnsi="Times New Roman" w:cs="Times New Roman"/>
          <w:sz w:val="24"/>
          <w:szCs w:val="24"/>
          <w:lang w:eastAsia="ru-RU"/>
        </w:rPr>
        <w:t xml:space="preserve"> are discussed.</w:t>
      </w:r>
    </w:p>
    <w:p w14:paraId="10B2003E"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4) The Risk Management Unit conducts targeted interviews with key employees (experts) of the Company to openly discuss existing and potential risks and ways of managing them.</w:t>
      </w:r>
    </w:p>
    <w:p w14:paraId="17C000A0"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5) Analyze reports on the results of audits and others.</w:t>
      </w:r>
    </w:p>
    <w:p w14:paraId="3BE4B325"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6) Conduct a Near Miss analysis in production safety processes. A Near Miss is an incident associated with a violation of business processes or operational or production regulations that, under certain circumstances, could have resulted in risks (injuries, fire, accidents, etc.) but did not. The greater the number of Near Misses, the higher the likelihood of a risk occurring. Near Misses shall be recorded by risk owners and subsidiaries in the electronic database of realized and potential risks.</w:t>
      </w:r>
    </w:p>
    <w:p w14:paraId="4FB9750C"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7) Use the Electronic Database of Realized and Potential Risks. The Risk Management Unit administers the database, while the Company’s structural units and subsidiaries provide information on realized risks. The Electronic Database of Realized and Potential Risks is governed by the relevant internal regulatory document.</w:t>
      </w:r>
    </w:p>
    <w:p w14:paraId="18CC28B3"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8) Conduct a SWOT analysis, including an analysis of internal (strengths and weaknesses) and external (threats and opportunities) factors, and also use other risk identification tools.</w:t>
      </w:r>
    </w:p>
    <w:p w14:paraId="6B421E9C" w14:textId="425264F9"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 xml:space="preserve">5.10.4. Identified risks are systematized in the form of the </w:t>
      </w:r>
      <w:r w:rsidR="00DC796A">
        <w:rPr>
          <w:rFonts w:ascii="Times New Roman" w:eastAsia="Times New Roman" w:hAnsi="Times New Roman" w:cs="Times New Roman"/>
          <w:sz w:val="24"/>
          <w:szCs w:val="24"/>
          <w:lang w:eastAsia="ru-RU"/>
        </w:rPr>
        <w:t>Risk register</w:t>
      </w:r>
      <w:r w:rsidRPr="00ED43FE">
        <w:rPr>
          <w:rFonts w:ascii="Times New Roman" w:eastAsia="Times New Roman" w:hAnsi="Times New Roman" w:cs="Times New Roman"/>
          <w:sz w:val="24"/>
          <w:szCs w:val="24"/>
          <w:lang w:eastAsia="ru-RU"/>
        </w:rPr>
        <w:t xml:space="preserve"> using the following classification of risks by type:</w:t>
      </w:r>
    </w:p>
    <w:p w14:paraId="629D40BA"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lastRenderedPageBreak/>
        <w:t>- strategic risks – risks of losses arising from changes or errors (deficiencies) in the determination and implementation of the business and development strategy, changes in the political environment, regional market conditions, an industry downturn, and other external factors of a systemic nature;</w:t>
      </w:r>
    </w:p>
    <w:p w14:paraId="45C91BBA"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 financial risks – include risks associated with the capital structure and a decrease in financial profitability. Financial risks include market risks (fluctuations in interest rates and foreign exchange rates, fluctuations in prices of natural resources), liquidity risks, and credit risks (in relation to corporate counterparties, individuals, second-tier banks, and claims in other countries);</w:t>
      </w:r>
    </w:p>
    <w:p w14:paraId="4F398796"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 legal risks – risks of losses arising from non-compliance with the requirements of the legislation of the Republic of Kazakhstan, in relations with non-residents of the Republic of Kazakhstan, the legislation of other states, as well as internal rules and procedures;</w:t>
      </w:r>
    </w:p>
    <w:p w14:paraId="6D13573D"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 operational risks – risks of losses and occupational accidents resulting from deficiencies or errors in the performance of internal processes committed by employees (including personnel risks), the functioning of information systems and technologies (technological risks), production safety, as well as external events. The following operational risk factors are identified: external and internal fraud; labor disputes; failures in business processes and information and technical systems; damage to tangible assets; occupational accidents; failures in contractual relations with customers; and others.</w:t>
      </w:r>
    </w:p>
    <w:p w14:paraId="1A069F85"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5.10.5. For each identified risk, a risk profile shall be prepared in accordance with Appendix 1 to this Policy. The risk profile shall be agreed by the head of the SU, agreed and accepted for implementation by the Risk Management Unit.</w:t>
      </w:r>
    </w:p>
    <w:p w14:paraId="0B227B93" w14:textId="4E92CB58"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 xml:space="preserve">5.10.6. The </w:t>
      </w:r>
      <w:r w:rsidR="00DC796A">
        <w:rPr>
          <w:rFonts w:ascii="Times New Roman" w:eastAsia="Times New Roman" w:hAnsi="Times New Roman" w:cs="Times New Roman"/>
          <w:sz w:val="24"/>
          <w:szCs w:val="24"/>
          <w:lang w:eastAsia="ru-RU"/>
        </w:rPr>
        <w:t>Risk register</w:t>
      </w:r>
      <w:r w:rsidRPr="00ED43FE">
        <w:rPr>
          <w:rFonts w:ascii="Times New Roman" w:eastAsia="Times New Roman" w:hAnsi="Times New Roman" w:cs="Times New Roman"/>
          <w:sz w:val="24"/>
          <w:szCs w:val="24"/>
          <w:lang w:eastAsia="ru-RU"/>
        </w:rPr>
        <w:t xml:space="preserve"> shall contain at least the following information: type and name of the risk; risk factors (internal and external); consequences of risk occurrence; risk owner; inherent and residual risk assessment; if available, the Key Risk Indicator. The </w:t>
      </w:r>
      <w:r w:rsidR="00DC796A">
        <w:rPr>
          <w:rFonts w:ascii="Times New Roman" w:eastAsia="Times New Roman" w:hAnsi="Times New Roman" w:cs="Times New Roman"/>
          <w:sz w:val="24"/>
          <w:szCs w:val="24"/>
          <w:lang w:eastAsia="ru-RU"/>
        </w:rPr>
        <w:t>Risk register</w:t>
      </w:r>
      <w:r w:rsidRPr="00ED43FE">
        <w:rPr>
          <w:rFonts w:ascii="Times New Roman" w:eastAsia="Times New Roman" w:hAnsi="Times New Roman" w:cs="Times New Roman"/>
          <w:sz w:val="24"/>
          <w:szCs w:val="24"/>
          <w:lang w:eastAsia="ru-RU"/>
        </w:rPr>
        <w:t xml:space="preserve"> shall indicate which business objective (KPI) is affected by each risk.</w:t>
      </w:r>
    </w:p>
    <w:p w14:paraId="44EB6A1A" w14:textId="56C439A0"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 xml:space="preserve">Requirements for the form and content of the </w:t>
      </w:r>
      <w:r w:rsidR="00DC796A">
        <w:rPr>
          <w:rFonts w:ascii="Times New Roman" w:eastAsia="Times New Roman" w:hAnsi="Times New Roman" w:cs="Times New Roman"/>
          <w:sz w:val="24"/>
          <w:szCs w:val="24"/>
          <w:lang w:eastAsia="ru-RU"/>
        </w:rPr>
        <w:t>Risk register</w:t>
      </w:r>
      <w:r w:rsidRPr="00ED43FE">
        <w:rPr>
          <w:rFonts w:ascii="Times New Roman" w:eastAsia="Times New Roman" w:hAnsi="Times New Roman" w:cs="Times New Roman"/>
          <w:sz w:val="24"/>
          <w:szCs w:val="24"/>
          <w:lang w:eastAsia="ru-RU"/>
        </w:rPr>
        <w:t xml:space="preserve"> are set out in Appendix 2 to this Policy.</w:t>
      </w:r>
    </w:p>
    <w:p w14:paraId="16524E06"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5.10.7. The form of the Report on the implementation of the Risk Management Action Plan is set out in Appendix 3 to this Policy.</w:t>
      </w:r>
    </w:p>
    <w:p w14:paraId="4F88D197" w14:textId="77777777" w:rsidR="00CE0F33" w:rsidRPr="00ED43FE" w:rsidRDefault="00CE0F33" w:rsidP="00CE0F33">
      <w:pPr>
        <w:pStyle w:val="a8"/>
        <w:shd w:val="clear" w:color="auto" w:fill="FFFFFF"/>
        <w:tabs>
          <w:tab w:val="left" w:pos="0"/>
        </w:tabs>
        <w:autoSpaceDE w:val="0"/>
        <w:autoSpaceDN w:val="0"/>
        <w:adjustRightInd w:val="0"/>
        <w:ind w:right="6" w:firstLine="709"/>
        <w:rPr>
          <w:rFonts w:ascii="Times New Roman" w:hAnsi="Times New Roman" w:cs="Times New Roman"/>
          <w:spacing w:val="3"/>
          <w:sz w:val="24"/>
          <w:szCs w:val="24"/>
        </w:rPr>
      </w:pPr>
      <w:r w:rsidRPr="00ED43FE">
        <w:rPr>
          <w:rFonts w:ascii="Times New Roman" w:hAnsi="Times New Roman" w:cs="Times New Roman"/>
          <w:spacing w:val="3"/>
          <w:sz w:val="24"/>
          <w:szCs w:val="24"/>
        </w:rPr>
        <w:t xml:space="preserve"> </w:t>
      </w:r>
    </w:p>
    <w:p w14:paraId="3D9B7C1C" w14:textId="77777777" w:rsidR="00ED43FE" w:rsidRPr="00ED43FE" w:rsidRDefault="00ED43FE" w:rsidP="00ED43FE">
      <w:pPr>
        <w:widowControl/>
        <w:spacing w:before="100" w:beforeAutospacing="1" w:after="100" w:afterAutospacing="1"/>
        <w:rPr>
          <w:rFonts w:ascii="Times New Roman" w:eastAsia="Times New Roman" w:hAnsi="Times New Roman" w:cs="Times New Roman"/>
          <w:sz w:val="24"/>
          <w:szCs w:val="24"/>
          <w:lang w:eastAsia="ru-RU"/>
        </w:rPr>
      </w:pPr>
      <w:bookmarkStart w:id="5" w:name="_Toc216694866"/>
      <w:r w:rsidRPr="00ED43FE">
        <w:rPr>
          <w:rFonts w:ascii="Times New Roman" w:eastAsia="Times New Roman" w:hAnsi="Times New Roman" w:cs="Times New Roman"/>
          <w:b/>
          <w:bCs/>
          <w:sz w:val="24"/>
          <w:szCs w:val="24"/>
          <w:lang w:eastAsia="ru-RU"/>
        </w:rPr>
        <w:t>5.11. Assessment of risk significance</w:t>
      </w:r>
    </w:p>
    <w:p w14:paraId="10F51C5C" w14:textId="61740762"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 xml:space="preserve">5.11.1.The risk assessment process is </w:t>
      </w:r>
      <w:r>
        <w:rPr>
          <w:rFonts w:ascii="Times New Roman" w:eastAsia="Times New Roman" w:hAnsi="Times New Roman" w:cs="Times New Roman"/>
          <w:sz w:val="24"/>
          <w:szCs w:val="24"/>
          <w:lang w:eastAsia="ru-RU"/>
        </w:rPr>
        <w:t>performed</w:t>
      </w:r>
      <w:r w:rsidRPr="00ED43FE">
        <w:rPr>
          <w:rFonts w:ascii="Times New Roman" w:eastAsia="Times New Roman" w:hAnsi="Times New Roman" w:cs="Times New Roman"/>
          <w:sz w:val="24"/>
          <w:szCs w:val="24"/>
          <w:lang w:eastAsia="ru-RU"/>
        </w:rPr>
        <w:t xml:space="preserve"> to identify the most significant risks that may adversely affect the </w:t>
      </w:r>
      <w:r>
        <w:rPr>
          <w:rFonts w:ascii="Times New Roman" w:eastAsia="Times New Roman" w:hAnsi="Times New Roman" w:cs="Times New Roman"/>
          <w:sz w:val="24"/>
          <w:szCs w:val="24"/>
          <w:lang w:eastAsia="ru-RU"/>
        </w:rPr>
        <w:t>operations</w:t>
      </w:r>
      <w:r w:rsidRPr="00ED43FE">
        <w:rPr>
          <w:rFonts w:ascii="Times New Roman" w:eastAsia="Times New Roman" w:hAnsi="Times New Roman" w:cs="Times New Roman"/>
          <w:sz w:val="24"/>
          <w:szCs w:val="24"/>
          <w:lang w:eastAsia="ru-RU"/>
        </w:rPr>
        <w:t xml:space="preserve"> of the Company and the achievement of strategic goals and objectives. The results of the risk assessment determine the selection of risk response measures. Information on the most significant risks shall be submitted to the Board of Directors (its committees) for consideration, and the Board of Directors (its committees) shall make decisions on the management and control of these risks.</w:t>
      </w:r>
    </w:p>
    <w:p w14:paraId="264DB543" w14:textId="3B4C121E"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5.11.2.Risks are assessed by risk owners in terms of the likelihood or frequency of their occurrence and their impact on the strategy and business plans, using qualitative and quantitative methods. Quantitative assessment makes it possible to obtain more accurate analytical data and is particularly useful in developing risk financing methods. Risks that cannot be quantified, for which there is no reliable statistical information for modeling, or for which the development of such models is not cost-effective, are assessed on a qualitative basis only.</w:t>
      </w:r>
    </w:p>
    <w:p w14:paraId="0E2F9BE4" w14:textId="2A7033FD"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5.11.3.</w:t>
      </w:r>
      <w:r>
        <w:rPr>
          <w:rFonts w:ascii="Times New Roman" w:eastAsia="Times New Roman" w:hAnsi="Times New Roman" w:cs="Times New Roman"/>
          <w:sz w:val="24"/>
          <w:szCs w:val="24"/>
          <w:lang w:eastAsia="ru-RU"/>
        </w:rPr>
        <w:t xml:space="preserve"> </w:t>
      </w:r>
      <w:r w:rsidRPr="00ED43FE">
        <w:rPr>
          <w:rFonts w:ascii="Times New Roman" w:eastAsia="Times New Roman" w:hAnsi="Times New Roman" w:cs="Times New Roman"/>
          <w:sz w:val="24"/>
          <w:szCs w:val="24"/>
          <w:lang w:eastAsia="ru-RU"/>
        </w:rPr>
        <w:t>Qualitative risk assessment is conducted either through targeted interviews with key employees or through surveys in which experts are asked to select the risks they consider most significant for the Company, assess them using the proposed scoring scale, and provide proposals (recommendations) for their management. A combination of both methods may be used: a broad survey of the Company’s employees using an electronic survey system and interviews with heads of structural units and Managing Directors of the Company.</w:t>
      </w:r>
    </w:p>
    <w:p w14:paraId="537C376B" w14:textId="6FB33E01"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5.11.</w:t>
      </w:r>
      <w:r w:rsidR="00DC796A" w:rsidRPr="00ED43FE">
        <w:rPr>
          <w:rFonts w:ascii="Times New Roman" w:eastAsia="Times New Roman" w:hAnsi="Times New Roman" w:cs="Times New Roman"/>
          <w:sz w:val="24"/>
          <w:szCs w:val="24"/>
          <w:lang w:eastAsia="ru-RU"/>
        </w:rPr>
        <w:t>4. For</w:t>
      </w:r>
      <w:r w:rsidRPr="00ED43FE">
        <w:rPr>
          <w:rFonts w:ascii="Times New Roman" w:eastAsia="Times New Roman" w:hAnsi="Times New Roman" w:cs="Times New Roman"/>
          <w:sz w:val="24"/>
          <w:szCs w:val="24"/>
          <w:lang w:eastAsia="ru-RU"/>
        </w:rPr>
        <w:t xml:space="preserve"> quantitative assessment, a risk is assessed first on a gross basis and then on a net basis, taking into account the risk management measures implemented.</w:t>
      </w:r>
    </w:p>
    <w:p w14:paraId="5F66E98C"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The following methods and tools may be used for quantitative assessment:</w:t>
      </w:r>
    </w:p>
    <w:p w14:paraId="0A1A8C5C"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lastRenderedPageBreak/>
        <w:t>1) Quantitative risk assessment based on the value of property that may be damaged as a result of the occurrence of a risk. Under this model, scenarios of material damage resulting from the occurrence of a risk are developed, and the replacement cost of property that may be damaged and subsequently repaired or replaced is calculated. It is generally used for the quantitative assessment of operational risks (material damage to property as a result of man-made accidents and disasters, fire, etc.).</w:t>
      </w:r>
    </w:p>
    <w:p w14:paraId="3787597F"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2) Quantitative assessment based on the calculation of foregone income. Such assessment is generally used to assess the risks of production interruption or supply disruption.</w:t>
      </w:r>
    </w:p>
    <w:p w14:paraId="5E814031"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3) Quantitative risk assessment based on comparative analysis. The maximum damage from certain types of risks, such as liability risks for causing harm or environmental pollution, cannot be calculated using any formulas; therefore, precedent statistics (industry and regional) are used for the quantitative assessment of such risks. To assess such risks, scenarios of their occurrence and the parties that may be involved (suffer damage) are generally assessed, as well as the overall impact of such risk, and based on available information (statistics) on the cost of damage resulting from such scenarios, the maximum possible damage is determined. Precedent statistics are also used to assess the impact of any risks on the market value of the company’s shares and other securities.</w:t>
      </w:r>
    </w:p>
    <w:p w14:paraId="1F887696"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4) Quantitative risk assessment based on statistical models. Such assessment is applied to risks that have a specific monetary expression and are dependent on certain external factors (e.g., fluctuations in oil prices, exchange rates, interest rates, etc.) and are based on the construction of statistical relationships (e.g., using regression analysis methods). In this case, it is possible to clearly determine under what conditions an occurring risk may become significant.</w:t>
      </w:r>
    </w:p>
    <w:p w14:paraId="513A29B7"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5) Stress testing. This is a method of changing market risk factors to exceptional but possible values.</w:t>
      </w:r>
    </w:p>
    <w:p w14:paraId="3F5F276C"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Depending on the number of risk factors being changed, single-factor and multi-factor stress testing are distinguished.</w:t>
      </w:r>
    </w:p>
    <w:p w14:paraId="40784130" w14:textId="77777777"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Depending on the scenarios for changes in risk factors, historical and expert stress-testing scenarios are distinguished. A historical scenario involves a change in a risk factor that occurred in the past. An expert scenario is determined based on the expectations of various experts (risk owners or external sources) regarding the values of market risk factors.</w:t>
      </w:r>
    </w:p>
    <w:p w14:paraId="606997F1" w14:textId="489466C3"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 xml:space="preserve">6) Quantitative assessment based on statistical analysis of sources of operational risks makes it possible to forecast potential operational losses based on the </w:t>
      </w:r>
      <w:r w:rsidR="00DC796A">
        <w:rPr>
          <w:rFonts w:ascii="Times New Roman" w:eastAsia="Times New Roman" w:hAnsi="Times New Roman" w:cs="Times New Roman"/>
          <w:sz w:val="24"/>
          <w:szCs w:val="24"/>
          <w:lang w:eastAsia="ru-RU"/>
        </w:rPr>
        <w:t>amount</w:t>
      </w:r>
      <w:r w:rsidRPr="00ED43FE">
        <w:rPr>
          <w:rFonts w:ascii="Times New Roman" w:eastAsia="Times New Roman" w:hAnsi="Times New Roman" w:cs="Times New Roman"/>
          <w:sz w:val="24"/>
          <w:szCs w:val="24"/>
          <w:lang w:eastAsia="ru-RU"/>
        </w:rPr>
        <w:t xml:space="preserve"> of operational losses incurred by the Company in the past. When applying this method, information accumulated in the electronic database of realized and potential risks may be used as source data.</w:t>
      </w:r>
    </w:p>
    <w:p w14:paraId="4DF6D9A8" w14:textId="63EFB40A"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5.11.</w:t>
      </w:r>
      <w:r w:rsidR="00DC796A" w:rsidRPr="00ED43FE">
        <w:rPr>
          <w:rFonts w:ascii="Times New Roman" w:eastAsia="Times New Roman" w:hAnsi="Times New Roman" w:cs="Times New Roman"/>
          <w:sz w:val="24"/>
          <w:szCs w:val="24"/>
          <w:lang w:eastAsia="ru-RU"/>
        </w:rPr>
        <w:t>5. As</w:t>
      </w:r>
      <w:r w:rsidRPr="00ED43FE">
        <w:rPr>
          <w:rFonts w:ascii="Times New Roman" w:eastAsia="Times New Roman" w:hAnsi="Times New Roman" w:cs="Times New Roman"/>
          <w:sz w:val="24"/>
          <w:szCs w:val="24"/>
          <w:lang w:eastAsia="ru-RU"/>
        </w:rPr>
        <w:t xml:space="preserve"> part of the risk assessment, risk owners and the Risk Management Unit distinguish between inherent risk (risk in the absence of response measures) and residual risk (risk taking into account response measures). Comparing these values makes it possible to identify measures that were not effectively planned or implemented.</w:t>
      </w:r>
    </w:p>
    <w:p w14:paraId="1208EB75" w14:textId="68888502" w:rsidR="00ED43FE" w:rsidRPr="00ED43FE" w:rsidRDefault="00ED43FE" w:rsidP="00ED43FE">
      <w:pPr>
        <w:widowControl/>
        <w:rPr>
          <w:rFonts w:ascii="Times New Roman" w:eastAsia="Times New Roman" w:hAnsi="Times New Roman" w:cs="Times New Roman"/>
          <w:sz w:val="24"/>
          <w:szCs w:val="24"/>
          <w:lang w:eastAsia="ru-RU"/>
        </w:rPr>
      </w:pPr>
      <w:r w:rsidRPr="00ED43FE">
        <w:rPr>
          <w:rFonts w:ascii="Times New Roman" w:eastAsia="Times New Roman" w:hAnsi="Times New Roman" w:cs="Times New Roman"/>
          <w:sz w:val="24"/>
          <w:szCs w:val="24"/>
          <w:lang w:eastAsia="ru-RU"/>
        </w:rPr>
        <w:t>5.11.</w:t>
      </w:r>
      <w:r w:rsidR="00DC796A" w:rsidRPr="00ED43FE">
        <w:rPr>
          <w:rFonts w:ascii="Times New Roman" w:eastAsia="Times New Roman" w:hAnsi="Times New Roman" w:cs="Times New Roman"/>
          <w:sz w:val="24"/>
          <w:szCs w:val="24"/>
          <w:lang w:eastAsia="ru-RU"/>
        </w:rPr>
        <w:t>6. To</w:t>
      </w:r>
      <w:r w:rsidRPr="00ED43FE">
        <w:rPr>
          <w:rFonts w:ascii="Times New Roman" w:eastAsia="Times New Roman" w:hAnsi="Times New Roman" w:cs="Times New Roman"/>
          <w:sz w:val="24"/>
          <w:szCs w:val="24"/>
          <w:lang w:eastAsia="ru-RU"/>
        </w:rPr>
        <w:t xml:space="preserve"> ensure comparability of risks, a scoring scale is introduced:</w:t>
      </w:r>
    </w:p>
    <w:p w14:paraId="5641CECD" w14:textId="77777777" w:rsidR="00500A07" w:rsidRPr="00ED43FE" w:rsidRDefault="00500A07" w:rsidP="003834D7">
      <w:pPr>
        <w:tabs>
          <w:tab w:val="num" w:pos="142"/>
        </w:tabs>
        <w:ind w:firstLine="709"/>
        <w:rPr>
          <w:rFonts w:ascii="Times New Roman" w:hAnsi="Times New Roman" w:cs="Times New Roman"/>
          <w:b/>
          <w:bCs/>
          <w:spacing w:val="1"/>
          <w:sz w:val="24"/>
          <w:szCs w:val="24"/>
        </w:rPr>
      </w:pPr>
    </w:p>
    <w:p w14:paraId="5B6BF7CF" w14:textId="77777777" w:rsidR="0004687E" w:rsidRPr="00DF0D21" w:rsidRDefault="0004687E" w:rsidP="0004687E">
      <w:pPr>
        <w:spacing w:before="100" w:beforeAutospacing="1" w:after="100" w:afterAutospacing="1"/>
        <w:rPr>
          <w:rFonts w:ascii="Times New Roman" w:eastAsia="Times New Roman" w:hAnsi="Times New Roman" w:cs="Times New Roman"/>
          <w:sz w:val="24"/>
          <w:szCs w:val="24"/>
          <w:lang w:eastAsia="ru-RU"/>
        </w:rPr>
      </w:pPr>
      <w:r w:rsidRPr="00DF0D21">
        <w:rPr>
          <w:rFonts w:ascii="Times New Roman" w:eastAsia="Times New Roman" w:hAnsi="Times New Roman" w:cs="Times New Roman"/>
          <w:b/>
          <w:bCs/>
          <w:sz w:val="24"/>
          <w:szCs w:val="24"/>
          <w:lang w:eastAsia="ru-RU"/>
        </w:rPr>
        <w:t>Risk frequency or likelihood</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2268"/>
        <w:gridCol w:w="7087"/>
      </w:tblGrid>
      <w:tr w:rsidR="00CE0F33" w:rsidRPr="000C1990" w14:paraId="30C4353C" w14:textId="77777777" w:rsidTr="003834D7">
        <w:trPr>
          <w:trHeight w:val="552"/>
        </w:trPr>
        <w:tc>
          <w:tcPr>
            <w:tcW w:w="846" w:type="dxa"/>
          </w:tcPr>
          <w:p w14:paraId="78DC2772" w14:textId="5EBE4372" w:rsidR="00CE0F33" w:rsidRPr="0004687E" w:rsidRDefault="0004687E" w:rsidP="0004687E">
            <w:pPr>
              <w:tabs>
                <w:tab w:val="num" w:pos="0"/>
              </w:tabs>
              <w:jc w:val="both"/>
              <w:rPr>
                <w:rFonts w:ascii="Times New Roman" w:hAnsi="Times New Roman" w:cs="Times New Roman"/>
                <w:b/>
                <w:sz w:val="24"/>
                <w:szCs w:val="24"/>
              </w:rPr>
            </w:pPr>
            <w:r>
              <w:rPr>
                <w:rFonts w:ascii="Times New Roman" w:hAnsi="Times New Roman" w:cs="Times New Roman"/>
                <w:b/>
                <w:sz w:val="24"/>
                <w:szCs w:val="24"/>
              </w:rPr>
              <w:t>Score</w:t>
            </w:r>
          </w:p>
        </w:tc>
        <w:tc>
          <w:tcPr>
            <w:tcW w:w="2268" w:type="dxa"/>
          </w:tcPr>
          <w:p w14:paraId="30E236BA" w14:textId="0F1F9666" w:rsidR="00CE0F33" w:rsidRPr="000C1990" w:rsidRDefault="0004687E" w:rsidP="003E09A2">
            <w:pPr>
              <w:tabs>
                <w:tab w:val="num" w:pos="0"/>
              </w:tabs>
              <w:ind w:left="397" w:hanging="357"/>
              <w:jc w:val="both"/>
              <w:rPr>
                <w:rFonts w:ascii="Times New Roman" w:hAnsi="Times New Roman" w:cs="Times New Roman"/>
                <w:b/>
                <w:sz w:val="24"/>
                <w:szCs w:val="24"/>
              </w:rPr>
            </w:pPr>
            <w:r>
              <w:rPr>
                <w:rFonts w:ascii="Times New Roman" w:hAnsi="Times New Roman" w:cs="Times New Roman"/>
                <w:b/>
                <w:sz w:val="24"/>
                <w:szCs w:val="24"/>
              </w:rPr>
              <w:t xml:space="preserve">Rating </w:t>
            </w:r>
          </w:p>
        </w:tc>
        <w:tc>
          <w:tcPr>
            <w:tcW w:w="7087" w:type="dxa"/>
          </w:tcPr>
          <w:p w14:paraId="715A5037" w14:textId="5C2E43CD" w:rsidR="00CE0F33" w:rsidRPr="000C1990" w:rsidRDefault="0004687E" w:rsidP="003E09A2">
            <w:pPr>
              <w:tabs>
                <w:tab w:val="num" w:pos="0"/>
              </w:tabs>
              <w:ind w:left="397" w:hanging="357"/>
              <w:jc w:val="both"/>
              <w:rPr>
                <w:rFonts w:ascii="Times New Roman" w:hAnsi="Times New Roman" w:cs="Times New Roman"/>
                <w:b/>
                <w:sz w:val="24"/>
                <w:szCs w:val="24"/>
              </w:rPr>
            </w:pPr>
            <w:r>
              <w:rPr>
                <w:rFonts w:ascii="Times New Roman" w:hAnsi="Times New Roman" w:cs="Times New Roman"/>
                <w:b/>
                <w:sz w:val="24"/>
                <w:szCs w:val="24"/>
              </w:rPr>
              <w:t xml:space="preserve">Frequency or likelihood </w:t>
            </w:r>
          </w:p>
        </w:tc>
      </w:tr>
      <w:tr w:rsidR="0004687E" w:rsidRPr="0004687E" w14:paraId="18D34658" w14:textId="77777777" w:rsidTr="007611BC">
        <w:trPr>
          <w:trHeight w:val="552"/>
        </w:trPr>
        <w:tc>
          <w:tcPr>
            <w:tcW w:w="846" w:type="dxa"/>
          </w:tcPr>
          <w:p w14:paraId="723AFDF5" w14:textId="77777777" w:rsidR="0004687E" w:rsidRPr="000C1990" w:rsidRDefault="0004687E" w:rsidP="0004687E">
            <w:pPr>
              <w:tabs>
                <w:tab w:val="num" w:pos="0"/>
              </w:tabs>
              <w:ind w:left="397" w:hanging="357"/>
              <w:jc w:val="center"/>
              <w:rPr>
                <w:rFonts w:ascii="Times New Roman" w:hAnsi="Times New Roman" w:cs="Times New Roman"/>
                <w:sz w:val="24"/>
                <w:szCs w:val="24"/>
              </w:rPr>
            </w:pPr>
            <w:r w:rsidRPr="000C1990">
              <w:rPr>
                <w:rFonts w:ascii="Times New Roman" w:hAnsi="Times New Roman" w:cs="Times New Roman"/>
                <w:sz w:val="24"/>
                <w:szCs w:val="24"/>
              </w:rPr>
              <w:t>1</w:t>
            </w:r>
          </w:p>
        </w:tc>
        <w:tc>
          <w:tcPr>
            <w:tcW w:w="2268" w:type="dxa"/>
            <w:vAlign w:val="center"/>
          </w:tcPr>
          <w:p w14:paraId="5C2DA4ED" w14:textId="008E7CD0" w:rsidR="0004687E" w:rsidRPr="000C1990"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Very rare</w:t>
            </w:r>
          </w:p>
        </w:tc>
        <w:tc>
          <w:tcPr>
            <w:tcW w:w="7087" w:type="dxa"/>
            <w:vAlign w:val="center"/>
          </w:tcPr>
          <w:p w14:paraId="5E1CFAED" w14:textId="660F161C" w:rsidR="0004687E" w:rsidRPr="0004687E"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Once every 7 years or less frequently (or a likelihood of occurrence of up to 5%)</w:t>
            </w:r>
          </w:p>
        </w:tc>
      </w:tr>
      <w:tr w:rsidR="0004687E" w:rsidRPr="0004687E" w14:paraId="10E38D0B" w14:textId="77777777" w:rsidTr="007611BC">
        <w:trPr>
          <w:trHeight w:val="552"/>
        </w:trPr>
        <w:tc>
          <w:tcPr>
            <w:tcW w:w="846" w:type="dxa"/>
          </w:tcPr>
          <w:p w14:paraId="7C3E5530" w14:textId="77777777" w:rsidR="0004687E" w:rsidRPr="000C1990" w:rsidRDefault="0004687E" w:rsidP="0004687E">
            <w:pPr>
              <w:tabs>
                <w:tab w:val="num" w:pos="0"/>
              </w:tabs>
              <w:ind w:left="397" w:hanging="357"/>
              <w:jc w:val="center"/>
              <w:rPr>
                <w:rFonts w:ascii="Times New Roman" w:hAnsi="Times New Roman" w:cs="Times New Roman"/>
                <w:sz w:val="24"/>
                <w:szCs w:val="24"/>
              </w:rPr>
            </w:pPr>
            <w:r w:rsidRPr="000C1990">
              <w:rPr>
                <w:rFonts w:ascii="Times New Roman" w:hAnsi="Times New Roman" w:cs="Times New Roman"/>
                <w:sz w:val="24"/>
                <w:szCs w:val="24"/>
              </w:rPr>
              <w:t>2</w:t>
            </w:r>
          </w:p>
        </w:tc>
        <w:tc>
          <w:tcPr>
            <w:tcW w:w="2268" w:type="dxa"/>
            <w:vAlign w:val="center"/>
          </w:tcPr>
          <w:p w14:paraId="7E570D9E" w14:textId="20FCC1E5" w:rsidR="0004687E" w:rsidRPr="000C1990"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Rare</w:t>
            </w:r>
          </w:p>
        </w:tc>
        <w:tc>
          <w:tcPr>
            <w:tcW w:w="7087" w:type="dxa"/>
            <w:vAlign w:val="center"/>
          </w:tcPr>
          <w:p w14:paraId="6CB257EA" w14:textId="6BD0189F" w:rsidR="0004687E" w:rsidRPr="0004687E"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Once every 5 years (or a likelihood of occurrence of up to 25%)</w:t>
            </w:r>
          </w:p>
        </w:tc>
      </w:tr>
      <w:tr w:rsidR="0004687E" w:rsidRPr="0004687E" w14:paraId="742BF77B" w14:textId="77777777" w:rsidTr="007611BC">
        <w:trPr>
          <w:trHeight w:val="552"/>
        </w:trPr>
        <w:tc>
          <w:tcPr>
            <w:tcW w:w="846" w:type="dxa"/>
          </w:tcPr>
          <w:p w14:paraId="04A69B2B" w14:textId="77777777" w:rsidR="0004687E" w:rsidRPr="000C1990" w:rsidRDefault="0004687E" w:rsidP="0004687E">
            <w:pPr>
              <w:tabs>
                <w:tab w:val="num" w:pos="0"/>
              </w:tabs>
              <w:ind w:left="397" w:hanging="357"/>
              <w:jc w:val="center"/>
              <w:rPr>
                <w:rFonts w:ascii="Times New Roman" w:hAnsi="Times New Roman" w:cs="Times New Roman"/>
                <w:sz w:val="24"/>
                <w:szCs w:val="24"/>
              </w:rPr>
            </w:pPr>
            <w:r w:rsidRPr="000C1990">
              <w:rPr>
                <w:rFonts w:ascii="Times New Roman" w:hAnsi="Times New Roman" w:cs="Times New Roman"/>
                <w:sz w:val="24"/>
                <w:szCs w:val="24"/>
              </w:rPr>
              <w:t>3</w:t>
            </w:r>
          </w:p>
        </w:tc>
        <w:tc>
          <w:tcPr>
            <w:tcW w:w="2268" w:type="dxa"/>
            <w:vAlign w:val="center"/>
          </w:tcPr>
          <w:p w14:paraId="069B6EA2" w14:textId="7AEDB34D" w:rsidR="0004687E" w:rsidRPr="000C1990"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Occasional</w:t>
            </w:r>
          </w:p>
        </w:tc>
        <w:tc>
          <w:tcPr>
            <w:tcW w:w="7087" w:type="dxa"/>
            <w:vAlign w:val="center"/>
          </w:tcPr>
          <w:p w14:paraId="13EFDE33" w14:textId="1A7048FC" w:rsidR="0004687E" w:rsidRPr="0004687E"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Once every 3 years (or a likelihood of occurrence of up to 40%)</w:t>
            </w:r>
          </w:p>
        </w:tc>
      </w:tr>
      <w:tr w:rsidR="0004687E" w:rsidRPr="0004687E" w14:paraId="31AE4D4E" w14:textId="77777777" w:rsidTr="007611BC">
        <w:trPr>
          <w:trHeight w:val="552"/>
        </w:trPr>
        <w:tc>
          <w:tcPr>
            <w:tcW w:w="846" w:type="dxa"/>
          </w:tcPr>
          <w:p w14:paraId="55C22949" w14:textId="77777777" w:rsidR="0004687E" w:rsidRPr="000C1990" w:rsidRDefault="0004687E" w:rsidP="0004687E">
            <w:pPr>
              <w:tabs>
                <w:tab w:val="num" w:pos="0"/>
              </w:tabs>
              <w:ind w:left="397" w:hanging="357"/>
              <w:jc w:val="center"/>
              <w:rPr>
                <w:rFonts w:ascii="Times New Roman" w:hAnsi="Times New Roman" w:cs="Times New Roman"/>
                <w:sz w:val="24"/>
                <w:szCs w:val="24"/>
              </w:rPr>
            </w:pPr>
            <w:r w:rsidRPr="000C1990">
              <w:rPr>
                <w:rFonts w:ascii="Times New Roman" w:hAnsi="Times New Roman" w:cs="Times New Roman"/>
                <w:sz w:val="24"/>
                <w:szCs w:val="24"/>
              </w:rPr>
              <w:t>4</w:t>
            </w:r>
          </w:p>
        </w:tc>
        <w:tc>
          <w:tcPr>
            <w:tcW w:w="2268" w:type="dxa"/>
            <w:vAlign w:val="center"/>
          </w:tcPr>
          <w:p w14:paraId="14B6BC40" w14:textId="23CF994A" w:rsidR="0004687E" w:rsidRPr="000C1990"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Frequent</w:t>
            </w:r>
          </w:p>
        </w:tc>
        <w:tc>
          <w:tcPr>
            <w:tcW w:w="7087" w:type="dxa"/>
            <w:vAlign w:val="center"/>
          </w:tcPr>
          <w:p w14:paraId="416097DA" w14:textId="5DDE26FE" w:rsidR="0004687E" w:rsidRPr="0004687E"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Once a year (or a likelihood of occurrence of up to 80%)</w:t>
            </w:r>
          </w:p>
        </w:tc>
      </w:tr>
      <w:tr w:rsidR="0004687E" w:rsidRPr="0004687E" w14:paraId="3CE202CC" w14:textId="77777777" w:rsidTr="007611BC">
        <w:trPr>
          <w:trHeight w:val="552"/>
        </w:trPr>
        <w:tc>
          <w:tcPr>
            <w:tcW w:w="846" w:type="dxa"/>
          </w:tcPr>
          <w:p w14:paraId="06D86B47" w14:textId="77777777" w:rsidR="0004687E" w:rsidRPr="000C1990" w:rsidRDefault="0004687E" w:rsidP="0004687E">
            <w:pPr>
              <w:tabs>
                <w:tab w:val="num" w:pos="0"/>
              </w:tabs>
              <w:ind w:left="397" w:hanging="357"/>
              <w:jc w:val="center"/>
              <w:rPr>
                <w:rFonts w:ascii="Times New Roman" w:hAnsi="Times New Roman" w:cs="Times New Roman"/>
                <w:sz w:val="24"/>
                <w:szCs w:val="24"/>
              </w:rPr>
            </w:pPr>
            <w:r w:rsidRPr="000C1990">
              <w:rPr>
                <w:rFonts w:ascii="Times New Roman" w:hAnsi="Times New Roman" w:cs="Times New Roman"/>
                <w:sz w:val="24"/>
                <w:szCs w:val="24"/>
              </w:rPr>
              <w:lastRenderedPageBreak/>
              <w:t>5</w:t>
            </w:r>
          </w:p>
        </w:tc>
        <w:tc>
          <w:tcPr>
            <w:tcW w:w="2268" w:type="dxa"/>
            <w:vAlign w:val="center"/>
          </w:tcPr>
          <w:p w14:paraId="37983046" w14:textId="0710572C" w:rsidR="0004687E" w:rsidRPr="000C1990"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Very frequent</w:t>
            </w:r>
          </w:p>
        </w:tc>
        <w:tc>
          <w:tcPr>
            <w:tcW w:w="7087" w:type="dxa"/>
            <w:vAlign w:val="center"/>
          </w:tcPr>
          <w:p w14:paraId="6480D115" w14:textId="1A44A807" w:rsidR="0004687E" w:rsidRPr="0004687E" w:rsidRDefault="0004687E" w:rsidP="0004687E">
            <w:pPr>
              <w:tabs>
                <w:tab w:val="num" w:pos="0"/>
              </w:tabs>
              <w:ind w:left="34" w:firstLine="6"/>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Once every six months or more frequently (or a likelihood of occurrence above 80%)</w:t>
            </w:r>
          </w:p>
        </w:tc>
      </w:tr>
    </w:tbl>
    <w:p w14:paraId="7449504D" w14:textId="77777777" w:rsidR="00F6373D" w:rsidRPr="0004687E" w:rsidRDefault="00F6373D" w:rsidP="00CE0F33">
      <w:pPr>
        <w:shd w:val="clear" w:color="auto" w:fill="FFFFFF"/>
        <w:autoSpaceDE w:val="0"/>
        <w:autoSpaceDN w:val="0"/>
        <w:adjustRightInd w:val="0"/>
        <w:spacing w:before="120"/>
        <w:ind w:left="851" w:right="5"/>
        <w:jc w:val="both"/>
        <w:rPr>
          <w:rFonts w:ascii="Times New Roman" w:hAnsi="Times New Roman" w:cs="Times New Roman"/>
          <w:spacing w:val="3"/>
          <w:sz w:val="24"/>
          <w:szCs w:val="24"/>
        </w:rPr>
      </w:pPr>
    </w:p>
    <w:p w14:paraId="459222BA" w14:textId="6F8681C0" w:rsidR="00CE0F33" w:rsidRPr="0004687E" w:rsidRDefault="0004687E" w:rsidP="003834D7">
      <w:pPr>
        <w:shd w:val="clear" w:color="auto" w:fill="FFFFFF"/>
        <w:autoSpaceDE w:val="0"/>
        <w:autoSpaceDN w:val="0"/>
        <w:adjustRightInd w:val="0"/>
        <w:spacing w:before="120"/>
        <w:ind w:right="5" w:firstLine="709"/>
        <w:jc w:val="both"/>
        <w:rPr>
          <w:rFonts w:ascii="Times New Roman" w:hAnsi="Times New Roman" w:cs="Times New Roman"/>
          <w:b/>
          <w:sz w:val="24"/>
          <w:szCs w:val="24"/>
        </w:rPr>
      </w:pPr>
      <w:r w:rsidRPr="0004687E">
        <w:rPr>
          <w:rFonts w:ascii="Times New Roman" w:hAnsi="Times New Roman" w:cs="Times New Roman"/>
          <w:b/>
          <w:sz w:val="24"/>
          <w:szCs w:val="24"/>
        </w:rPr>
        <w:t>Risk magnitude whose impact can be quantified</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2268"/>
        <w:gridCol w:w="7087"/>
      </w:tblGrid>
      <w:tr w:rsidR="00CE0F33" w:rsidRPr="0004687E" w14:paraId="1CC5E238" w14:textId="77777777" w:rsidTr="003834D7">
        <w:trPr>
          <w:trHeight w:val="552"/>
        </w:trPr>
        <w:tc>
          <w:tcPr>
            <w:tcW w:w="846" w:type="dxa"/>
          </w:tcPr>
          <w:p w14:paraId="124B1283" w14:textId="1275CBE5" w:rsidR="00CE0F33" w:rsidRPr="0004687E" w:rsidRDefault="0004687E" w:rsidP="003E09A2">
            <w:pPr>
              <w:tabs>
                <w:tab w:val="num" w:pos="0"/>
              </w:tabs>
              <w:ind w:left="397" w:hanging="357"/>
              <w:jc w:val="both"/>
              <w:rPr>
                <w:rFonts w:ascii="Times New Roman" w:hAnsi="Times New Roman" w:cs="Times New Roman"/>
                <w:b/>
                <w:sz w:val="24"/>
                <w:szCs w:val="24"/>
              </w:rPr>
            </w:pPr>
            <w:r>
              <w:rPr>
                <w:rFonts w:ascii="Times New Roman" w:hAnsi="Times New Roman" w:cs="Times New Roman"/>
                <w:b/>
                <w:sz w:val="24"/>
                <w:szCs w:val="24"/>
              </w:rPr>
              <w:t xml:space="preserve">Score </w:t>
            </w:r>
          </w:p>
        </w:tc>
        <w:tc>
          <w:tcPr>
            <w:tcW w:w="2268" w:type="dxa"/>
          </w:tcPr>
          <w:p w14:paraId="6511F65E" w14:textId="59D6954B" w:rsidR="00CE0F33" w:rsidRPr="000C1990" w:rsidRDefault="0004687E" w:rsidP="003E09A2">
            <w:pPr>
              <w:tabs>
                <w:tab w:val="num" w:pos="0"/>
              </w:tabs>
              <w:ind w:left="397" w:hanging="357"/>
              <w:jc w:val="both"/>
              <w:rPr>
                <w:rFonts w:ascii="Times New Roman" w:hAnsi="Times New Roman" w:cs="Times New Roman"/>
                <w:b/>
                <w:sz w:val="24"/>
                <w:szCs w:val="24"/>
              </w:rPr>
            </w:pPr>
            <w:r>
              <w:rPr>
                <w:rFonts w:ascii="Times New Roman" w:hAnsi="Times New Roman" w:cs="Times New Roman"/>
                <w:b/>
                <w:sz w:val="24"/>
                <w:szCs w:val="24"/>
              </w:rPr>
              <w:t xml:space="preserve">Impact rating </w:t>
            </w:r>
          </w:p>
        </w:tc>
        <w:tc>
          <w:tcPr>
            <w:tcW w:w="7087" w:type="dxa"/>
          </w:tcPr>
          <w:p w14:paraId="7D2558A0" w14:textId="1BFCCCEF" w:rsidR="00500A07" w:rsidRPr="0004687E" w:rsidRDefault="005670B3" w:rsidP="003E09A2">
            <w:pPr>
              <w:tabs>
                <w:tab w:val="num" w:pos="0"/>
              </w:tabs>
              <w:ind w:left="397" w:hanging="357"/>
              <w:jc w:val="both"/>
              <w:rPr>
                <w:rFonts w:ascii="Times New Roman" w:hAnsi="Times New Roman" w:cs="Times New Roman"/>
                <w:b/>
                <w:sz w:val="24"/>
                <w:szCs w:val="24"/>
              </w:rPr>
            </w:pPr>
            <w:r w:rsidRPr="005670B3">
              <w:rPr>
                <w:rFonts w:ascii="Times New Roman" w:hAnsi="Times New Roman" w:cs="Times New Roman"/>
                <w:b/>
                <w:sz w:val="24"/>
                <w:szCs w:val="24"/>
              </w:rPr>
              <w:t>Potential loss if the risk occurs</w:t>
            </w:r>
          </w:p>
        </w:tc>
      </w:tr>
      <w:tr w:rsidR="0004687E" w:rsidRPr="0004687E" w14:paraId="05DFD0B0" w14:textId="77777777" w:rsidTr="005056FC">
        <w:trPr>
          <w:trHeight w:val="552"/>
        </w:trPr>
        <w:tc>
          <w:tcPr>
            <w:tcW w:w="846" w:type="dxa"/>
          </w:tcPr>
          <w:p w14:paraId="6E844DFD" w14:textId="77777777" w:rsidR="0004687E" w:rsidRPr="000C1990" w:rsidRDefault="0004687E" w:rsidP="0004687E">
            <w:pPr>
              <w:tabs>
                <w:tab w:val="num" w:pos="0"/>
              </w:tabs>
              <w:ind w:left="397" w:hanging="357"/>
              <w:jc w:val="center"/>
              <w:rPr>
                <w:rFonts w:ascii="Times New Roman" w:hAnsi="Times New Roman" w:cs="Times New Roman"/>
                <w:sz w:val="24"/>
                <w:szCs w:val="24"/>
              </w:rPr>
            </w:pPr>
            <w:r w:rsidRPr="000C1990">
              <w:rPr>
                <w:rFonts w:ascii="Times New Roman" w:hAnsi="Times New Roman" w:cs="Times New Roman"/>
                <w:sz w:val="24"/>
                <w:szCs w:val="24"/>
              </w:rPr>
              <w:t>1</w:t>
            </w:r>
          </w:p>
        </w:tc>
        <w:tc>
          <w:tcPr>
            <w:tcW w:w="2268" w:type="dxa"/>
            <w:vAlign w:val="center"/>
          </w:tcPr>
          <w:p w14:paraId="64B0E655" w14:textId="5DA92722" w:rsidR="0004687E" w:rsidRPr="000C1990"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Insignificant</w:t>
            </w:r>
          </w:p>
        </w:tc>
        <w:tc>
          <w:tcPr>
            <w:tcW w:w="7087" w:type="dxa"/>
            <w:vAlign w:val="center"/>
          </w:tcPr>
          <w:p w14:paraId="71813BCB" w14:textId="02FA6D7A" w:rsidR="0004687E" w:rsidRPr="0004687E"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 xml:space="preserve">Less than 25% of the </w:t>
            </w:r>
            <w:r w:rsidR="00E01A6A">
              <w:rPr>
                <w:rFonts w:ascii="Times New Roman" w:eastAsia="Times New Roman" w:hAnsi="Times New Roman" w:cs="Times New Roman"/>
                <w:sz w:val="24"/>
                <w:szCs w:val="24"/>
                <w:lang w:eastAsia="ru-RU"/>
              </w:rPr>
              <w:t xml:space="preserve">Risk appetite </w:t>
            </w:r>
            <w:r w:rsidRPr="00DF0D21">
              <w:rPr>
                <w:rFonts w:ascii="Times New Roman" w:eastAsia="Times New Roman" w:hAnsi="Times New Roman" w:cs="Times New Roman"/>
                <w:sz w:val="24"/>
                <w:szCs w:val="24"/>
                <w:lang w:eastAsia="ru-RU"/>
              </w:rPr>
              <w:t>level</w:t>
            </w:r>
          </w:p>
        </w:tc>
      </w:tr>
      <w:tr w:rsidR="0004687E" w:rsidRPr="000C1990" w14:paraId="1798F2AF" w14:textId="77777777" w:rsidTr="005056FC">
        <w:trPr>
          <w:trHeight w:val="552"/>
        </w:trPr>
        <w:tc>
          <w:tcPr>
            <w:tcW w:w="846" w:type="dxa"/>
          </w:tcPr>
          <w:p w14:paraId="76559FD0" w14:textId="77777777" w:rsidR="0004687E" w:rsidRPr="000C1990" w:rsidRDefault="0004687E" w:rsidP="0004687E">
            <w:pPr>
              <w:tabs>
                <w:tab w:val="num" w:pos="0"/>
              </w:tabs>
              <w:ind w:left="397" w:hanging="357"/>
              <w:jc w:val="center"/>
              <w:rPr>
                <w:rFonts w:ascii="Times New Roman" w:hAnsi="Times New Roman" w:cs="Times New Roman"/>
                <w:sz w:val="24"/>
                <w:szCs w:val="24"/>
              </w:rPr>
            </w:pPr>
            <w:r w:rsidRPr="000C1990">
              <w:rPr>
                <w:rFonts w:ascii="Times New Roman" w:hAnsi="Times New Roman" w:cs="Times New Roman"/>
                <w:sz w:val="24"/>
                <w:szCs w:val="24"/>
              </w:rPr>
              <w:t>2</w:t>
            </w:r>
          </w:p>
        </w:tc>
        <w:tc>
          <w:tcPr>
            <w:tcW w:w="2268" w:type="dxa"/>
            <w:vAlign w:val="center"/>
          </w:tcPr>
          <w:p w14:paraId="4DE0F163" w14:textId="1EDD9573" w:rsidR="0004687E" w:rsidRPr="000C1990"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Noticeable</w:t>
            </w:r>
          </w:p>
        </w:tc>
        <w:tc>
          <w:tcPr>
            <w:tcW w:w="7087" w:type="dxa"/>
            <w:vAlign w:val="center"/>
          </w:tcPr>
          <w:p w14:paraId="49994280" w14:textId="1D118D67" w:rsidR="0004687E" w:rsidRPr="000C1990"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 xml:space="preserve">25–50% of the </w:t>
            </w:r>
            <w:r w:rsidR="00E01A6A">
              <w:rPr>
                <w:rFonts w:ascii="Times New Roman" w:eastAsia="Times New Roman" w:hAnsi="Times New Roman" w:cs="Times New Roman"/>
                <w:sz w:val="24"/>
                <w:szCs w:val="24"/>
                <w:lang w:eastAsia="ru-RU"/>
              </w:rPr>
              <w:t xml:space="preserve">Risk appetite </w:t>
            </w:r>
            <w:r w:rsidRPr="00DF0D21">
              <w:rPr>
                <w:rFonts w:ascii="Times New Roman" w:eastAsia="Times New Roman" w:hAnsi="Times New Roman" w:cs="Times New Roman"/>
                <w:sz w:val="24"/>
                <w:szCs w:val="24"/>
                <w:lang w:eastAsia="ru-RU"/>
              </w:rPr>
              <w:t>level</w:t>
            </w:r>
          </w:p>
        </w:tc>
      </w:tr>
      <w:tr w:rsidR="0004687E" w:rsidRPr="000C1990" w14:paraId="2940649B" w14:textId="77777777" w:rsidTr="005056FC">
        <w:trPr>
          <w:trHeight w:val="552"/>
        </w:trPr>
        <w:tc>
          <w:tcPr>
            <w:tcW w:w="846" w:type="dxa"/>
          </w:tcPr>
          <w:p w14:paraId="61A2D04E" w14:textId="77777777" w:rsidR="0004687E" w:rsidRPr="000C1990" w:rsidRDefault="0004687E" w:rsidP="0004687E">
            <w:pPr>
              <w:tabs>
                <w:tab w:val="num" w:pos="0"/>
              </w:tabs>
              <w:ind w:left="397" w:hanging="357"/>
              <w:jc w:val="center"/>
              <w:rPr>
                <w:rFonts w:ascii="Times New Roman" w:hAnsi="Times New Roman" w:cs="Times New Roman"/>
                <w:sz w:val="24"/>
                <w:szCs w:val="24"/>
              </w:rPr>
            </w:pPr>
            <w:r w:rsidRPr="000C1990">
              <w:rPr>
                <w:rFonts w:ascii="Times New Roman" w:hAnsi="Times New Roman" w:cs="Times New Roman"/>
                <w:sz w:val="24"/>
                <w:szCs w:val="24"/>
              </w:rPr>
              <w:t>3</w:t>
            </w:r>
          </w:p>
        </w:tc>
        <w:tc>
          <w:tcPr>
            <w:tcW w:w="2268" w:type="dxa"/>
            <w:vAlign w:val="center"/>
          </w:tcPr>
          <w:p w14:paraId="3E1E2B09" w14:textId="670EE0E4" w:rsidR="0004687E" w:rsidRPr="000C1990"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Major</w:t>
            </w:r>
          </w:p>
        </w:tc>
        <w:tc>
          <w:tcPr>
            <w:tcW w:w="7087" w:type="dxa"/>
            <w:vAlign w:val="center"/>
          </w:tcPr>
          <w:p w14:paraId="2665C4EC" w14:textId="2033E540" w:rsidR="0004687E" w:rsidRPr="000C1990"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 xml:space="preserve">50–75% of the </w:t>
            </w:r>
            <w:r w:rsidR="00E01A6A">
              <w:rPr>
                <w:rFonts w:ascii="Times New Roman" w:eastAsia="Times New Roman" w:hAnsi="Times New Roman" w:cs="Times New Roman"/>
                <w:sz w:val="24"/>
                <w:szCs w:val="24"/>
                <w:lang w:eastAsia="ru-RU"/>
              </w:rPr>
              <w:t xml:space="preserve">Risk appetite </w:t>
            </w:r>
            <w:r w:rsidRPr="00DF0D21">
              <w:rPr>
                <w:rFonts w:ascii="Times New Roman" w:eastAsia="Times New Roman" w:hAnsi="Times New Roman" w:cs="Times New Roman"/>
                <w:sz w:val="24"/>
                <w:szCs w:val="24"/>
                <w:lang w:eastAsia="ru-RU"/>
              </w:rPr>
              <w:t>level</w:t>
            </w:r>
          </w:p>
        </w:tc>
      </w:tr>
      <w:tr w:rsidR="0004687E" w:rsidRPr="00E01A6A" w14:paraId="54A60964" w14:textId="77777777" w:rsidTr="005056FC">
        <w:trPr>
          <w:trHeight w:val="552"/>
        </w:trPr>
        <w:tc>
          <w:tcPr>
            <w:tcW w:w="846" w:type="dxa"/>
          </w:tcPr>
          <w:p w14:paraId="2660641A" w14:textId="77777777" w:rsidR="0004687E" w:rsidRPr="000C1990" w:rsidRDefault="0004687E" w:rsidP="0004687E">
            <w:pPr>
              <w:tabs>
                <w:tab w:val="num" w:pos="0"/>
              </w:tabs>
              <w:ind w:left="397" w:hanging="357"/>
              <w:jc w:val="center"/>
              <w:rPr>
                <w:rFonts w:ascii="Times New Roman" w:hAnsi="Times New Roman" w:cs="Times New Roman"/>
                <w:sz w:val="24"/>
                <w:szCs w:val="24"/>
              </w:rPr>
            </w:pPr>
            <w:r w:rsidRPr="000C1990">
              <w:rPr>
                <w:rFonts w:ascii="Times New Roman" w:hAnsi="Times New Roman" w:cs="Times New Roman"/>
                <w:sz w:val="24"/>
                <w:szCs w:val="24"/>
              </w:rPr>
              <w:t>4</w:t>
            </w:r>
          </w:p>
        </w:tc>
        <w:tc>
          <w:tcPr>
            <w:tcW w:w="2268" w:type="dxa"/>
            <w:vAlign w:val="center"/>
          </w:tcPr>
          <w:p w14:paraId="5AED1275" w14:textId="0027F486" w:rsidR="0004687E" w:rsidRPr="000C1990"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Critical</w:t>
            </w:r>
          </w:p>
        </w:tc>
        <w:tc>
          <w:tcPr>
            <w:tcW w:w="7087" w:type="dxa"/>
            <w:vAlign w:val="center"/>
          </w:tcPr>
          <w:p w14:paraId="53EA0A9D" w14:textId="34A30507" w:rsidR="0004687E" w:rsidRPr="000C1990" w:rsidRDefault="0004687E" w:rsidP="0004687E">
            <w:pPr>
              <w:tabs>
                <w:tab w:val="num" w:pos="0"/>
              </w:tabs>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 xml:space="preserve">75–100% of the </w:t>
            </w:r>
            <w:r w:rsidR="00E01A6A">
              <w:rPr>
                <w:rFonts w:ascii="Times New Roman" w:eastAsia="Times New Roman" w:hAnsi="Times New Roman" w:cs="Times New Roman"/>
                <w:sz w:val="24"/>
                <w:szCs w:val="24"/>
                <w:lang w:eastAsia="ru-RU"/>
              </w:rPr>
              <w:t xml:space="preserve">Risk appetite </w:t>
            </w:r>
            <w:r w:rsidRPr="00DF0D21">
              <w:rPr>
                <w:rFonts w:ascii="Times New Roman" w:eastAsia="Times New Roman" w:hAnsi="Times New Roman" w:cs="Times New Roman"/>
                <w:sz w:val="24"/>
                <w:szCs w:val="24"/>
                <w:lang w:eastAsia="ru-RU"/>
              </w:rPr>
              <w:t>level</w:t>
            </w:r>
          </w:p>
        </w:tc>
      </w:tr>
      <w:tr w:rsidR="0004687E" w:rsidRPr="000C1990" w14:paraId="13AE0424" w14:textId="77777777" w:rsidTr="005056FC">
        <w:trPr>
          <w:trHeight w:val="552"/>
        </w:trPr>
        <w:tc>
          <w:tcPr>
            <w:tcW w:w="846" w:type="dxa"/>
          </w:tcPr>
          <w:p w14:paraId="00C331CD" w14:textId="77777777" w:rsidR="0004687E" w:rsidRPr="000C1990" w:rsidRDefault="0004687E" w:rsidP="0004687E">
            <w:pPr>
              <w:tabs>
                <w:tab w:val="num" w:pos="0"/>
              </w:tabs>
              <w:ind w:left="397" w:hanging="357"/>
              <w:jc w:val="center"/>
              <w:rPr>
                <w:rFonts w:ascii="Times New Roman" w:hAnsi="Times New Roman" w:cs="Times New Roman"/>
                <w:sz w:val="24"/>
                <w:szCs w:val="24"/>
              </w:rPr>
            </w:pPr>
            <w:r w:rsidRPr="000C1990">
              <w:rPr>
                <w:rFonts w:ascii="Times New Roman" w:hAnsi="Times New Roman" w:cs="Times New Roman"/>
                <w:sz w:val="24"/>
                <w:szCs w:val="24"/>
              </w:rPr>
              <w:t>5</w:t>
            </w:r>
          </w:p>
        </w:tc>
        <w:tc>
          <w:tcPr>
            <w:tcW w:w="2268" w:type="dxa"/>
            <w:vAlign w:val="center"/>
          </w:tcPr>
          <w:p w14:paraId="5B5A2B3C" w14:textId="7E872831" w:rsidR="0004687E" w:rsidRPr="000C1990"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Catastrophic</w:t>
            </w:r>
          </w:p>
        </w:tc>
        <w:tc>
          <w:tcPr>
            <w:tcW w:w="7087" w:type="dxa"/>
            <w:vAlign w:val="center"/>
          </w:tcPr>
          <w:p w14:paraId="2D398B9E" w14:textId="68C575BB" w:rsidR="0004687E" w:rsidRPr="000C1990" w:rsidRDefault="0004687E" w:rsidP="0004687E">
            <w:pPr>
              <w:tabs>
                <w:tab w:val="num" w:pos="0"/>
              </w:tabs>
              <w:ind w:left="397" w:hanging="357"/>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 xml:space="preserve">Above the </w:t>
            </w:r>
            <w:r w:rsidR="00E01A6A">
              <w:rPr>
                <w:rFonts w:ascii="Times New Roman" w:eastAsia="Times New Roman" w:hAnsi="Times New Roman" w:cs="Times New Roman"/>
                <w:sz w:val="24"/>
                <w:szCs w:val="24"/>
                <w:lang w:eastAsia="ru-RU"/>
              </w:rPr>
              <w:t xml:space="preserve">Risk appetite </w:t>
            </w:r>
            <w:r w:rsidRPr="00DF0D21">
              <w:rPr>
                <w:rFonts w:ascii="Times New Roman" w:eastAsia="Times New Roman" w:hAnsi="Times New Roman" w:cs="Times New Roman"/>
                <w:sz w:val="24"/>
                <w:szCs w:val="24"/>
                <w:lang w:eastAsia="ru-RU"/>
              </w:rPr>
              <w:t>level</w:t>
            </w:r>
          </w:p>
        </w:tc>
      </w:tr>
    </w:tbl>
    <w:p w14:paraId="3419ADAE" w14:textId="77777777" w:rsidR="00F6373D" w:rsidRPr="0004687E" w:rsidRDefault="00F6373D" w:rsidP="00CE0F33">
      <w:pPr>
        <w:shd w:val="clear" w:color="auto" w:fill="FFFFFF"/>
        <w:autoSpaceDE w:val="0"/>
        <w:autoSpaceDN w:val="0"/>
        <w:adjustRightInd w:val="0"/>
        <w:spacing w:before="120"/>
        <w:ind w:left="851" w:right="5"/>
        <w:jc w:val="both"/>
        <w:rPr>
          <w:rFonts w:ascii="Times New Roman" w:hAnsi="Times New Roman" w:cs="Times New Roman"/>
          <w:b/>
          <w:bCs/>
          <w:spacing w:val="1"/>
          <w:sz w:val="24"/>
          <w:szCs w:val="24"/>
        </w:rPr>
      </w:pPr>
    </w:p>
    <w:p w14:paraId="15E1A775" w14:textId="4A508B67" w:rsidR="00CE0F33" w:rsidRPr="00577D7F" w:rsidRDefault="0004687E" w:rsidP="003834D7">
      <w:pPr>
        <w:shd w:val="clear" w:color="auto" w:fill="FFFFFF"/>
        <w:autoSpaceDE w:val="0"/>
        <w:autoSpaceDN w:val="0"/>
        <w:adjustRightInd w:val="0"/>
        <w:spacing w:before="120"/>
        <w:ind w:right="5" w:firstLine="709"/>
        <w:jc w:val="both"/>
        <w:rPr>
          <w:rFonts w:ascii="Times New Roman" w:hAnsi="Times New Roman" w:cs="Times New Roman"/>
          <w:b/>
          <w:sz w:val="24"/>
          <w:szCs w:val="24"/>
        </w:rPr>
      </w:pPr>
      <w:r w:rsidRPr="00577D7F">
        <w:rPr>
          <w:rFonts w:ascii="Times New Roman" w:hAnsi="Times New Roman" w:cs="Times New Roman"/>
          <w:b/>
          <w:sz w:val="24"/>
          <w:szCs w:val="24"/>
        </w:rPr>
        <w:t>Risks with impacts that are difficult to quantify (e.g., personnel, reputational, and other risks)</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
        <w:gridCol w:w="2404"/>
        <w:gridCol w:w="6967"/>
      </w:tblGrid>
      <w:tr w:rsidR="00CE0F33" w:rsidRPr="005670B3" w14:paraId="31533619" w14:textId="77777777" w:rsidTr="005670B3">
        <w:trPr>
          <w:trHeight w:val="552"/>
        </w:trPr>
        <w:tc>
          <w:tcPr>
            <w:tcW w:w="830" w:type="dxa"/>
          </w:tcPr>
          <w:p w14:paraId="0CE1E6D5" w14:textId="01F0A783" w:rsidR="00CE0F33" w:rsidRPr="0004687E" w:rsidRDefault="0004687E" w:rsidP="003E09A2">
            <w:pPr>
              <w:tabs>
                <w:tab w:val="num" w:pos="0"/>
              </w:tabs>
              <w:ind w:left="397" w:hanging="357"/>
              <w:jc w:val="both"/>
              <w:rPr>
                <w:rFonts w:ascii="Times New Roman" w:hAnsi="Times New Roman" w:cs="Times New Roman"/>
                <w:b/>
                <w:sz w:val="24"/>
                <w:szCs w:val="24"/>
              </w:rPr>
            </w:pPr>
            <w:r>
              <w:rPr>
                <w:rFonts w:ascii="Times New Roman" w:hAnsi="Times New Roman" w:cs="Times New Roman"/>
                <w:b/>
                <w:sz w:val="24"/>
                <w:szCs w:val="24"/>
              </w:rPr>
              <w:t xml:space="preserve">Score </w:t>
            </w:r>
          </w:p>
        </w:tc>
        <w:tc>
          <w:tcPr>
            <w:tcW w:w="2404" w:type="dxa"/>
          </w:tcPr>
          <w:p w14:paraId="51613D1D" w14:textId="57D19E07" w:rsidR="00CE0F33" w:rsidRPr="000C1990" w:rsidRDefault="0004687E" w:rsidP="003E09A2">
            <w:pPr>
              <w:tabs>
                <w:tab w:val="num" w:pos="0"/>
              </w:tabs>
              <w:ind w:left="397" w:hanging="357"/>
              <w:jc w:val="both"/>
              <w:rPr>
                <w:rFonts w:ascii="Times New Roman" w:hAnsi="Times New Roman" w:cs="Times New Roman"/>
                <w:b/>
                <w:sz w:val="24"/>
                <w:szCs w:val="24"/>
              </w:rPr>
            </w:pPr>
            <w:r>
              <w:rPr>
                <w:rFonts w:ascii="Times New Roman" w:hAnsi="Times New Roman" w:cs="Times New Roman"/>
                <w:b/>
                <w:sz w:val="24"/>
                <w:szCs w:val="24"/>
              </w:rPr>
              <w:t>Impact rating</w:t>
            </w:r>
          </w:p>
        </w:tc>
        <w:tc>
          <w:tcPr>
            <w:tcW w:w="6967" w:type="dxa"/>
          </w:tcPr>
          <w:p w14:paraId="1A72632B" w14:textId="2C5C644C" w:rsidR="00CE0F33" w:rsidRPr="005670B3" w:rsidRDefault="005670B3" w:rsidP="003E09A2">
            <w:pPr>
              <w:tabs>
                <w:tab w:val="num" w:pos="0"/>
              </w:tabs>
              <w:ind w:left="397" w:hanging="357"/>
              <w:jc w:val="both"/>
              <w:rPr>
                <w:rFonts w:ascii="Times New Roman" w:hAnsi="Times New Roman" w:cs="Times New Roman"/>
                <w:b/>
                <w:sz w:val="24"/>
                <w:szCs w:val="24"/>
              </w:rPr>
            </w:pPr>
            <w:r w:rsidRPr="005670B3">
              <w:rPr>
                <w:rFonts w:ascii="Times New Roman" w:hAnsi="Times New Roman" w:cs="Times New Roman"/>
                <w:b/>
                <w:sz w:val="24"/>
                <w:szCs w:val="24"/>
              </w:rPr>
              <w:t>Potential loss if the risk occurs</w:t>
            </w:r>
          </w:p>
        </w:tc>
      </w:tr>
      <w:tr w:rsidR="005670B3" w:rsidRPr="005670B3" w14:paraId="39203B26" w14:textId="77777777" w:rsidTr="005670B3">
        <w:trPr>
          <w:trHeight w:val="552"/>
        </w:trPr>
        <w:tc>
          <w:tcPr>
            <w:tcW w:w="830" w:type="dxa"/>
            <w:vAlign w:val="center"/>
          </w:tcPr>
          <w:p w14:paraId="604F2FE0" w14:textId="30565C9A" w:rsidR="005670B3" w:rsidRPr="000C1990" w:rsidRDefault="005670B3" w:rsidP="005670B3">
            <w:pPr>
              <w:tabs>
                <w:tab w:val="num" w:pos="0"/>
              </w:tabs>
              <w:ind w:left="397" w:hanging="357"/>
              <w:jc w:val="center"/>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1</w:t>
            </w:r>
          </w:p>
        </w:tc>
        <w:tc>
          <w:tcPr>
            <w:tcW w:w="2404" w:type="dxa"/>
            <w:vAlign w:val="center"/>
          </w:tcPr>
          <w:p w14:paraId="58EC9990" w14:textId="259EEB83" w:rsidR="005670B3" w:rsidRPr="000C1990" w:rsidRDefault="005670B3" w:rsidP="005670B3">
            <w:pPr>
              <w:tabs>
                <w:tab w:val="num" w:pos="0"/>
              </w:tabs>
              <w:ind w:left="397" w:hanging="357"/>
              <w:jc w:val="both"/>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Insignificant</w:t>
            </w:r>
          </w:p>
        </w:tc>
        <w:tc>
          <w:tcPr>
            <w:tcW w:w="6967" w:type="dxa"/>
            <w:vAlign w:val="center"/>
          </w:tcPr>
          <w:p w14:paraId="07CC0674" w14:textId="796ECB45" w:rsidR="005670B3" w:rsidRPr="005670B3" w:rsidRDefault="005670B3" w:rsidP="005670B3">
            <w:pPr>
              <w:tabs>
                <w:tab w:val="num" w:pos="0"/>
              </w:tabs>
              <w:ind w:left="34"/>
              <w:jc w:val="both"/>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No consequences if the risk occurs</w:t>
            </w:r>
          </w:p>
        </w:tc>
      </w:tr>
      <w:tr w:rsidR="005670B3" w:rsidRPr="005670B3" w14:paraId="64A103FE" w14:textId="77777777" w:rsidTr="005670B3">
        <w:trPr>
          <w:trHeight w:val="552"/>
        </w:trPr>
        <w:tc>
          <w:tcPr>
            <w:tcW w:w="830" w:type="dxa"/>
            <w:vAlign w:val="center"/>
          </w:tcPr>
          <w:p w14:paraId="248A04B0" w14:textId="005E3D94" w:rsidR="005670B3" w:rsidRPr="000C1990" w:rsidRDefault="005670B3" w:rsidP="005670B3">
            <w:pPr>
              <w:tabs>
                <w:tab w:val="num" w:pos="0"/>
              </w:tabs>
              <w:ind w:left="397" w:hanging="357"/>
              <w:jc w:val="center"/>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2</w:t>
            </w:r>
          </w:p>
        </w:tc>
        <w:tc>
          <w:tcPr>
            <w:tcW w:w="2404" w:type="dxa"/>
            <w:vAlign w:val="center"/>
          </w:tcPr>
          <w:p w14:paraId="5DE28C48" w14:textId="049ED928" w:rsidR="005670B3" w:rsidRPr="000C1990" w:rsidRDefault="005670B3" w:rsidP="005670B3">
            <w:pPr>
              <w:tabs>
                <w:tab w:val="num" w:pos="0"/>
              </w:tabs>
              <w:ind w:left="397" w:hanging="357"/>
              <w:jc w:val="both"/>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Low</w:t>
            </w:r>
          </w:p>
        </w:tc>
        <w:tc>
          <w:tcPr>
            <w:tcW w:w="6967" w:type="dxa"/>
            <w:vAlign w:val="center"/>
          </w:tcPr>
          <w:p w14:paraId="572C96C6" w14:textId="0630FDE4" w:rsidR="005670B3" w:rsidRPr="005670B3" w:rsidRDefault="005670B3" w:rsidP="005670B3">
            <w:pPr>
              <w:tabs>
                <w:tab w:val="num" w:pos="0"/>
              </w:tabs>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The consequences of the risk occurring are insignificant</w:t>
            </w:r>
          </w:p>
        </w:tc>
      </w:tr>
      <w:tr w:rsidR="005670B3" w:rsidRPr="005670B3" w14:paraId="774F2BA2" w14:textId="77777777" w:rsidTr="005670B3">
        <w:trPr>
          <w:trHeight w:val="552"/>
        </w:trPr>
        <w:tc>
          <w:tcPr>
            <w:tcW w:w="830" w:type="dxa"/>
            <w:vAlign w:val="center"/>
          </w:tcPr>
          <w:p w14:paraId="10230DDA" w14:textId="3CC850B0" w:rsidR="005670B3" w:rsidRPr="000C1990" w:rsidRDefault="005670B3" w:rsidP="005670B3">
            <w:pPr>
              <w:tabs>
                <w:tab w:val="num" w:pos="0"/>
              </w:tabs>
              <w:ind w:left="397" w:hanging="357"/>
              <w:jc w:val="center"/>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3</w:t>
            </w:r>
          </w:p>
        </w:tc>
        <w:tc>
          <w:tcPr>
            <w:tcW w:w="2404" w:type="dxa"/>
            <w:vAlign w:val="center"/>
          </w:tcPr>
          <w:p w14:paraId="2BD73139" w14:textId="1420AC88" w:rsidR="005670B3" w:rsidRPr="000C1990" w:rsidRDefault="005670B3" w:rsidP="005670B3">
            <w:pPr>
              <w:tabs>
                <w:tab w:val="num" w:pos="0"/>
              </w:tabs>
              <w:ind w:left="397" w:hanging="357"/>
              <w:jc w:val="both"/>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Moderate</w:t>
            </w:r>
          </w:p>
        </w:tc>
        <w:tc>
          <w:tcPr>
            <w:tcW w:w="6967" w:type="dxa"/>
            <w:vAlign w:val="center"/>
          </w:tcPr>
          <w:p w14:paraId="7988270E" w14:textId="22DBDC99" w:rsidR="005670B3" w:rsidRPr="005670B3" w:rsidRDefault="005670B3" w:rsidP="005670B3">
            <w:pPr>
              <w:tabs>
                <w:tab w:val="num" w:pos="0"/>
              </w:tabs>
              <w:ind w:left="34" w:firstLine="6"/>
              <w:jc w:val="both"/>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The consequences of the risk occurring are significant but can be fully remedied</w:t>
            </w:r>
          </w:p>
        </w:tc>
      </w:tr>
      <w:tr w:rsidR="005670B3" w:rsidRPr="005670B3" w14:paraId="7AEF1701" w14:textId="77777777" w:rsidTr="005670B3">
        <w:trPr>
          <w:trHeight w:val="552"/>
        </w:trPr>
        <w:tc>
          <w:tcPr>
            <w:tcW w:w="830" w:type="dxa"/>
            <w:vAlign w:val="center"/>
          </w:tcPr>
          <w:p w14:paraId="3349E741" w14:textId="195ED72B" w:rsidR="005670B3" w:rsidRPr="000C1990" w:rsidRDefault="005670B3" w:rsidP="005670B3">
            <w:pPr>
              <w:tabs>
                <w:tab w:val="num" w:pos="0"/>
              </w:tabs>
              <w:ind w:left="397" w:hanging="357"/>
              <w:jc w:val="center"/>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4</w:t>
            </w:r>
          </w:p>
        </w:tc>
        <w:tc>
          <w:tcPr>
            <w:tcW w:w="2404" w:type="dxa"/>
            <w:vAlign w:val="center"/>
          </w:tcPr>
          <w:p w14:paraId="353976C4" w14:textId="258624C9" w:rsidR="005670B3" w:rsidRPr="000C1990" w:rsidRDefault="005670B3" w:rsidP="005670B3">
            <w:pPr>
              <w:tabs>
                <w:tab w:val="num" w:pos="0"/>
              </w:tabs>
              <w:ind w:left="397" w:hanging="357"/>
              <w:jc w:val="both"/>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Significant</w:t>
            </w:r>
          </w:p>
        </w:tc>
        <w:tc>
          <w:tcPr>
            <w:tcW w:w="6967" w:type="dxa"/>
            <w:vAlign w:val="center"/>
          </w:tcPr>
          <w:p w14:paraId="788E01FC" w14:textId="326C8908" w:rsidR="005670B3" w:rsidRPr="005670B3" w:rsidRDefault="005670B3" w:rsidP="005670B3">
            <w:pPr>
              <w:tabs>
                <w:tab w:val="num" w:pos="0"/>
              </w:tabs>
              <w:ind w:left="34"/>
              <w:jc w:val="both"/>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The consequences of the risk occurring are very significant but can be remedied to a certain extent</w:t>
            </w:r>
          </w:p>
        </w:tc>
      </w:tr>
      <w:tr w:rsidR="005670B3" w:rsidRPr="005670B3" w14:paraId="3FA0A792" w14:textId="77777777" w:rsidTr="005670B3">
        <w:trPr>
          <w:trHeight w:val="552"/>
        </w:trPr>
        <w:tc>
          <w:tcPr>
            <w:tcW w:w="830" w:type="dxa"/>
            <w:vAlign w:val="center"/>
          </w:tcPr>
          <w:p w14:paraId="4152884F" w14:textId="71158456" w:rsidR="005670B3" w:rsidRPr="000C1990" w:rsidRDefault="005670B3" w:rsidP="005670B3">
            <w:pPr>
              <w:tabs>
                <w:tab w:val="num" w:pos="0"/>
              </w:tabs>
              <w:ind w:left="397" w:hanging="357"/>
              <w:jc w:val="center"/>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5</w:t>
            </w:r>
          </w:p>
        </w:tc>
        <w:tc>
          <w:tcPr>
            <w:tcW w:w="2404" w:type="dxa"/>
            <w:vAlign w:val="center"/>
          </w:tcPr>
          <w:p w14:paraId="16441DC9" w14:textId="7253D062" w:rsidR="005670B3" w:rsidRPr="000C1990" w:rsidRDefault="005670B3" w:rsidP="005670B3">
            <w:pPr>
              <w:tabs>
                <w:tab w:val="num" w:pos="0"/>
              </w:tabs>
              <w:ind w:left="397" w:hanging="357"/>
              <w:jc w:val="both"/>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Catastrophic</w:t>
            </w:r>
          </w:p>
        </w:tc>
        <w:tc>
          <w:tcPr>
            <w:tcW w:w="6967" w:type="dxa"/>
            <w:vAlign w:val="center"/>
          </w:tcPr>
          <w:p w14:paraId="4E376EC0" w14:textId="647E7469" w:rsidR="005670B3" w:rsidRPr="005670B3" w:rsidRDefault="005670B3" w:rsidP="005670B3">
            <w:pPr>
              <w:tabs>
                <w:tab w:val="num" w:pos="0"/>
              </w:tabs>
              <w:ind w:left="34" w:firstLine="6"/>
              <w:jc w:val="both"/>
              <w:rPr>
                <w:rFonts w:ascii="Times New Roman" w:hAnsi="Times New Roman" w:cs="Times New Roman"/>
                <w:sz w:val="24"/>
                <w:szCs w:val="24"/>
              </w:rPr>
            </w:pPr>
            <w:r w:rsidRPr="00DF0D21">
              <w:rPr>
                <w:rFonts w:ascii="Times New Roman" w:eastAsia="Times New Roman" w:hAnsi="Times New Roman" w:cs="Times New Roman"/>
                <w:sz w:val="24"/>
                <w:szCs w:val="24"/>
                <w:lang w:eastAsia="ru-RU"/>
              </w:rPr>
              <w:t>If the risk occurs, the Company will be virtually unable to recover from its consequences</w:t>
            </w:r>
          </w:p>
        </w:tc>
      </w:tr>
    </w:tbl>
    <w:p w14:paraId="15443802" w14:textId="77777777" w:rsidR="00500A07" w:rsidRPr="005670B3" w:rsidRDefault="00500A07" w:rsidP="00500A07">
      <w:pPr>
        <w:pStyle w:val="a8"/>
        <w:shd w:val="clear" w:color="auto" w:fill="FFFFFF"/>
        <w:tabs>
          <w:tab w:val="left" w:pos="1134"/>
        </w:tabs>
        <w:autoSpaceDE w:val="0"/>
        <w:autoSpaceDN w:val="0"/>
        <w:adjustRightInd w:val="0"/>
        <w:ind w:left="709"/>
        <w:contextualSpacing/>
        <w:jc w:val="both"/>
        <w:rPr>
          <w:rFonts w:ascii="Times New Roman" w:eastAsia="Times New Roman" w:hAnsi="Times New Roman" w:cs="Times New Roman"/>
          <w:sz w:val="24"/>
          <w:szCs w:val="24"/>
        </w:rPr>
      </w:pPr>
    </w:p>
    <w:p w14:paraId="6A353B0D" w14:textId="07A24670" w:rsidR="005670B3" w:rsidRPr="005670B3" w:rsidRDefault="005670B3" w:rsidP="005670B3">
      <w:pPr>
        <w:widowControl/>
        <w:rPr>
          <w:rFonts w:ascii="Times New Roman" w:eastAsia="Times New Roman" w:hAnsi="Times New Roman" w:cs="Times New Roman"/>
          <w:sz w:val="24"/>
          <w:szCs w:val="24"/>
          <w:lang w:eastAsia="ru-RU"/>
        </w:rPr>
      </w:pPr>
      <w:r w:rsidRPr="005670B3">
        <w:rPr>
          <w:rFonts w:ascii="Times New Roman" w:eastAsia="Times New Roman" w:hAnsi="Times New Roman" w:cs="Times New Roman"/>
          <w:sz w:val="24"/>
          <w:szCs w:val="24"/>
          <w:lang w:eastAsia="ru-RU"/>
        </w:rPr>
        <w:t>5.11.</w:t>
      </w:r>
      <w:r w:rsidR="001E11DF" w:rsidRPr="005670B3">
        <w:rPr>
          <w:rFonts w:ascii="Times New Roman" w:eastAsia="Times New Roman" w:hAnsi="Times New Roman" w:cs="Times New Roman"/>
          <w:sz w:val="24"/>
          <w:szCs w:val="24"/>
          <w:lang w:eastAsia="ru-RU"/>
        </w:rPr>
        <w:t>7. Identified</w:t>
      </w:r>
      <w:r w:rsidRPr="005670B3">
        <w:rPr>
          <w:rFonts w:ascii="Times New Roman" w:eastAsia="Times New Roman" w:hAnsi="Times New Roman" w:cs="Times New Roman"/>
          <w:sz w:val="24"/>
          <w:szCs w:val="24"/>
          <w:lang w:eastAsia="ru-RU"/>
        </w:rPr>
        <w:t xml:space="preserve"> risks, together with the results of their assessment, are presented on the </w:t>
      </w:r>
      <w:r w:rsidR="00DC796A">
        <w:rPr>
          <w:rFonts w:ascii="Times New Roman" w:eastAsia="Times New Roman" w:hAnsi="Times New Roman" w:cs="Times New Roman"/>
          <w:sz w:val="24"/>
          <w:szCs w:val="24"/>
          <w:lang w:eastAsia="ru-RU"/>
        </w:rPr>
        <w:t>Risk map</w:t>
      </w:r>
      <w:r w:rsidRPr="005670B3">
        <w:rPr>
          <w:rFonts w:ascii="Times New Roman" w:eastAsia="Times New Roman" w:hAnsi="Times New Roman" w:cs="Times New Roman"/>
          <w:sz w:val="24"/>
          <w:szCs w:val="24"/>
          <w:lang w:eastAsia="ru-RU"/>
        </w:rPr>
        <w:t xml:space="preserve">. The </w:t>
      </w:r>
      <w:r w:rsidR="00DC796A">
        <w:rPr>
          <w:rFonts w:ascii="Times New Roman" w:eastAsia="Times New Roman" w:hAnsi="Times New Roman" w:cs="Times New Roman"/>
          <w:sz w:val="24"/>
          <w:szCs w:val="24"/>
          <w:lang w:eastAsia="ru-RU"/>
        </w:rPr>
        <w:t>Risk map</w:t>
      </w:r>
      <w:r w:rsidRPr="005670B3">
        <w:rPr>
          <w:rFonts w:ascii="Times New Roman" w:eastAsia="Times New Roman" w:hAnsi="Times New Roman" w:cs="Times New Roman"/>
          <w:sz w:val="24"/>
          <w:szCs w:val="24"/>
          <w:lang w:eastAsia="ru-RU"/>
        </w:rPr>
        <w:t xml:space="preserve"> allows the relative significance of each risk to be assessed (compared with other risks) and critical risks to be identified.</w:t>
      </w:r>
    </w:p>
    <w:p w14:paraId="17274109" w14:textId="5C4233AD" w:rsidR="005670B3" w:rsidRPr="005670B3" w:rsidRDefault="005670B3" w:rsidP="005670B3">
      <w:pPr>
        <w:widowControl/>
        <w:rPr>
          <w:rFonts w:ascii="Times New Roman" w:eastAsia="Times New Roman" w:hAnsi="Times New Roman" w:cs="Times New Roman"/>
          <w:sz w:val="24"/>
          <w:szCs w:val="24"/>
          <w:lang w:eastAsia="ru-RU"/>
        </w:rPr>
      </w:pPr>
      <w:r w:rsidRPr="005670B3">
        <w:rPr>
          <w:rFonts w:ascii="Times New Roman" w:eastAsia="Times New Roman" w:hAnsi="Times New Roman" w:cs="Times New Roman"/>
          <w:sz w:val="24"/>
          <w:szCs w:val="24"/>
          <w:lang w:eastAsia="ru-RU"/>
        </w:rPr>
        <w:t>5.11.</w:t>
      </w:r>
      <w:r w:rsidR="001E11DF" w:rsidRPr="005670B3">
        <w:rPr>
          <w:rFonts w:ascii="Times New Roman" w:eastAsia="Times New Roman" w:hAnsi="Times New Roman" w:cs="Times New Roman"/>
          <w:sz w:val="24"/>
          <w:szCs w:val="24"/>
          <w:lang w:eastAsia="ru-RU"/>
        </w:rPr>
        <w:t>8. The</w:t>
      </w:r>
      <w:r w:rsidRPr="005670B3">
        <w:rPr>
          <w:rFonts w:ascii="Times New Roman" w:eastAsia="Times New Roman" w:hAnsi="Times New Roman" w:cs="Times New Roman"/>
          <w:sz w:val="24"/>
          <w:szCs w:val="24"/>
          <w:lang w:eastAsia="ru-RU"/>
        </w:rPr>
        <w:t xml:space="preserve"> </w:t>
      </w:r>
      <w:r w:rsidR="00DC796A">
        <w:rPr>
          <w:rFonts w:ascii="Times New Roman" w:eastAsia="Times New Roman" w:hAnsi="Times New Roman" w:cs="Times New Roman"/>
          <w:sz w:val="24"/>
          <w:szCs w:val="24"/>
          <w:lang w:eastAsia="ru-RU"/>
        </w:rPr>
        <w:t>Risk map</w:t>
      </w:r>
      <w:r w:rsidRPr="005670B3">
        <w:rPr>
          <w:rFonts w:ascii="Times New Roman" w:eastAsia="Times New Roman" w:hAnsi="Times New Roman" w:cs="Times New Roman"/>
          <w:sz w:val="24"/>
          <w:szCs w:val="24"/>
          <w:lang w:eastAsia="ru-RU"/>
        </w:rPr>
        <w:t xml:space="preserve"> consists of several areas, each shown in a different color: burgundy, red, orange, yellow, and green zones.</w:t>
      </w:r>
    </w:p>
    <w:p w14:paraId="7E0B5EE3" w14:textId="752D9C72" w:rsidR="00500A07" w:rsidRDefault="00500A07" w:rsidP="00500A07">
      <w:pPr>
        <w:pStyle w:val="a8"/>
        <w:shd w:val="clear" w:color="auto" w:fill="FFFFFF"/>
        <w:tabs>
          <w:tab w:val="left" w:pos="1134"/>
        </w:tabs>
        <w:autoSpaceDE w:val="0"/>
        <w:autoSpaceDN w:val="0"/>
        <w:adjustRightInd w:val="0"/>
        <w:ind w:left="709"/>
        <w:contextualSpacing/>
        <w:jc w:val="both"/>
        <w:rPr>
          <w:rFonts w:ascii="Times New Roman" w:eastAsia="Times New Roman" w:hAnsi="Times New Roman" w:cs="Times New Roman"/>
          <w:sz w:val="24"/>
          <w:szCs w:val="24"/>
        </w:rPr>
      </w:pPr>
    </w:p>
    <w:p w14:paraId="71D7B45A" w14:textId="7B2ED31C" w:rsidR="00FE0C6A" w:rsidRDefault="00FE0C6A" w:rsidP="00500A07">
      <w:pPr>
        <w:pStyle w:val="a8"/>
        <w:shd w:val="clear" w:color="auto" w:fill="FFFFFF"/>
        <w:tabs>
          <w:tab w:val="left" w:pos="1134"/>
        </w:tabs>
        <w:autoSpaceDE w:val="0"/>
        <w:autoSpaceDN w:val="0"/>
        <w:adjustRightInd w:val="0"/>
        <w:ind w:left="709"/>
        <w:contextualSpacing/>
        <w:jc w:val="both"/>
        <w:rPr>
          <w:rFonts w:ascii="Times New Roman" w:eastAsia="Times New Roman" w:hAnsi="Times New Roman" w:cs="Times New Roman"/>
          <w:sz w:val="24"/>
          <w:szCs w:val="24"/>
        </w:rPr>
      </w:pPr>
    </w:p>
    <w:p w14:paraId="4E65C119" w14:textId="30ADB386" w:rsidR="00FE0C6A" w:rsidRDefault="00FE0C6A" w:rsidP="00500A07">
      <w:pPr>
        <w:pStyle w:val="a8"/>
        <w:shd w:val="clear" w:color="auto" w:fill="FFFFFF"/>
        <w:tabs>
          <w:tab w:val="left" w:pos="1134"/>
        </w:tabs>
        <w:autoSpaceDE w:val="0"/>
        <w:autoSpaceDN w:val="0"/>
        <w:adjustRightInd w:val="0"/>
        <w:ind w:left="709"/>
        <w:contextualSpacing/>
        <w:jc w:val="both"/>
        <w:rPr>
          <w:rFonts w:ascii="Times New Roman" w:eastAsia="Times New Roman" w:hAnsi="Times New Roman" w:cs="Times New Roman"/>
          <w:sz w:val="24"/>
          <w:szCs w:val="24"/>
        </w:rPr>
      </w:pPr>
    </w:p>
    <w:p w14:paraId="12CCF48C" w14:textId="5BCE62AB" w:rsidR="00FE0C6A" w:rsidRDefault="00FE0C6A" w:rsidP="00500A07">
      <w:pPr>
        <w:pStyle w:val="a8"/>
        <w:shd w:val="clear" w:color="auto" w:fill="FFFFFF"/>
        <w:tabs>
          <w:tab w:val="left" w:pos="1134"/>
        </w:tabs>
        <w:autoSpaceDE w:val="0"/>
        <w:autoSpaceDN w:val="0"/>
        <w:adjustRightInd w:val="0"/>
        <w:ind w:left="709"/>
        <w:contextualSpacing/>
        <w:jc w:val="both"/>
        <w:rPr>
          <w:rFonts w:ascii="Times New Roman" w:eastAsia="Times New Roman" w:hAnsi="Times New Roman" w:cs="Times New Roman"/>
          <w:sz w:val="24"/>
          <w:szCs w:val="24"/>
        </w:rPr>
      </w:pPr>
    </w:p>
    <w:p w14:paraId="17AC22B9" w14:textId="41BCDC90" w:rsidR="00FE0C6A" w:rsidRDefault="00FE0C6A" w:rsidP="00500A07">
      <w:pPr>
        <w:pStyle w:val="a8"/>
        <w:shd w:val="clear" w:color="auto" w:fill="FFFFFF"/>
        <w:tabs>
          <w:tab w:val="left" w:pos="1134"/>
        </w:tabs>
        <w:autoSpaceDE w:val="0"/>
        <w:autoSpaceDN w:val="0"/>
        <w:adjustRightInd w:val="0"/>
        <w:ind w:left="709"/>
        <w:contextualSpacing/>
        <w:jc w:val="both"/>
        <w:rPr>
          <w:rFonts w:ascii="Times New Roman" w:eastAsia="Times New Roman" w:hAnsi="Times New Roman" w:cs="Times New Roman"/>
          <w:sz w:val="24"/>
          <w:szCs w:val="24"/>
        </w:rPr>
      </w:pPr>
    </w:p>
    <w:p w14:paraId="0566537D" w14:textId="419D875A" w:rsidR="00FE0C6A" w:rsidRDefault="00FE0C6A" w:rsidP="00500A07">
      <w:pPr>
        <w:pStyle w:val="a8"/>
        <w:shd w:val="clear" w:color="auto" w:fill="FFFFFF"/>
        <w:tabs>
          <w:tab w:val="left" w:pos="1134"/>
        </w:tabs>
        <w:autoSpaceDE w:val="0"/>
        <w:autoSpaceDN w:val="0"/>
        <w:adjustRightInd w:val="0"/>
        <w:ind w:left="709"/>
        <w:contextualSpacing/>
        <w:jc w:val="both"/>
        <w:rPr>
          <w:rFonts w:ascii="Times New Roman" w:eastAsia="Times New Roman" w:hAnsi="Times New Roman" w:cs="Times New Roman"/>
          <w:sz w:val="24"/>
          <w:szCs w:val="24"/>
        </w:rPr>
      </w:pPr>
    </w:p>
    <w:p w14:paraId="535E503A" w14:textId="64389450" w:rsidR="00FE0C6A" w:rsidRDefault="00FE0C6A" w:rsidP="00500A07">
      <w:pPr>
        <w:pStyle w:val="a8"/>
        <w:shd w:val="clear" w:color="auto" w:fill="FFFFFF"/>
        <w:tabs>
          <w:tab w:val="left" w:pos="1134"/>
        </w:tabs>
        <w:autoSpaceDE w:val="0"/>
        <w:autoSpaceDN w:val="0"/>
        <w:adjustRightInd w:val="0"/>
        <w:ind w:left="709"/>
        <w:contextualSpacing/>
        <w:jc w:val="both"/>
        <w:rPr>
          <w:rFonts w:ascii="Times New Roman" w:eastAsia="Times New Roman" w:hAnsi="Times New Roman" w:cs="Times New Roman"/>
          <w:sz w:val="24"/>
          <w:szCs w:val="24"/>
        </w:rPr>
      </w:pPr>
    </w:p>
    <w:p w14:paraId="699EB9B2" w14:textId="0946CC71" w:rsidR="00FE0C6A" w:rsidRDefault="00FE0C6A" w:rsidP="00500A07">
      <w:pPr>
        <w:pStyle w:val="a8"/>
        <w:shd w:val="clear" w:color="auto" w:fill="FFFFFF"/>
        <w:tabs>
          <w:tab w:val="left" w:pos="1134"/>
        </w:tabs>
        <w:autoSpaceDE w:val="0"/>
        <w:autoSpaceDN w:val="0"/>
        <w:adjustRightInd w:val="0"/>
        <w:ind w:left="709"/>
        <w:contextualSpacing/>
        <w:jc w:val="both"/>
        <w:rPr>
          <w:rFonts w:ascii="Times New Roman" w:eastAsia="Times New Roman" w:hAnsi="Times New Roman" w:cs="Times New Roman"/>
          <w:sz w:val="24"/>
          <w:szCs w:val="24"/>
        </w:rPr>
      </w:pPr>
    </w:p>
    <w:p w14:paraId="7C1DB84E" w14:textId="1B347D74" w:rsidR="00FE0C6A" w:rsidRDefault="00FE0C6A" w:rsidP="00500A07">
      <w:pPr>
        <w:pStyle w:val="a8"/>
        <w:shd w:val="clear" w:color="auto" w:fill="FFFFFF"/>
        <w:tabs>
          <w:tab w:val="left" w:pos="1134"/>
        </w:tabs>
        <w:autoSpaceDE w:val="0"/>
        <w:autoSpaceDN w:val="0"/>
        <w:adjustRightInd w:val="0"/>
        <w:ind w:left="709"/>
        <w:contextualSpacing/>
        <w:jc w:val="both"/>
        <w:rPr>
          <w:rFonts w:ascii="Times New Roman" w:eastAsia="Times New Roman" w:hAnsi="Times New Roman" w:cs="Times New Roman"/>
          <w:sz w:val="24"/>
          <w:szCs w:val="24"/>
        </w:rPr>
      </w:pPr>
    </w:p>
    <w:p w14:paraId="47BD7B05" w14:textId="77777777" w:rsidR="00FE0C6A" w:rsidRPr="005670B3" w:rsidRDefault="00FE0C6A" w:rsidP="00500A07">
      <w:pPr>
        <w:pStyle w:val="a8"/>
        <w:shd w:val="clear" w:color="auto" w:fill="FFFFFF"/>
        <w:tabs>
          <w:tab w:val="left" w:pos="1134"/>
        </w:tabs>
        <w:autoSpaceDE w:val="0"/>
        <w:autoSpaceDN w:val="0"/>
        <w:adjustRightInd w:val="0"/>
        <w:ind w:left="709"/>
        <w:contextualSpacing/>
        <w:jc w:val="both"/>
        <w:rPr>
          <w:rFonts w:ascii="Times New Roman" w:eastAsia="Times New Roman" w:hAnsi="Times New Roman" w:cs="Times New Roman"/>
          <w:sz w:val="24"/>
          <w:szCs w:val="24"/>
        </w:rPr>
      </w:pPr>
    </w:p>
    <w:tbl>
      <w:tblPr>
        <w:tblW w:w="0" w:type="auto"/>
        <w:tblInd w:w="828" w:type="dxa"/>
        <w:tblLook w:val="01E0" w:firstRow="1" w:lastRow="1" w:firstColumn="1" w:lastColumn="1" w:noHBand="0" w:noVBand="0"/>
      </w:tblPr>
      <w:tblGrid>
        <w:gridCol w:w="1267"/>
        <w:gridCol w:w="805"/>
        <w:gridCol w:w="845"/>
        <w:gridCol w:w="845"/>
        <w:gridCol w:w="845"/>
        <w:gridCol w:w="845"/>
        <w:gridCol w:w="850"/>
      </w:tblGrid>
      <w:tr w:rsidR="00CE0F33" w:rsidRPr="000C1990" w14:paraId="05AA56E3" w14:textId="77777777" w:rsidTr="00E54190">
        <w:trPr>
          <w:trHeight w:val="738"/>
        </w:trPr>
        <w:tc>
          <w:tcPr>
            <w:tcW w:w="1267" w:type="dxa"/>
            <w:vMerge w:val="restart"/>
            <w:textDirection w:val="btLr"/>
          </w:tcPr>
          <w:p w14:paraId="002E5038" w14:textId="2041444B" w:rsidR="00CE0F33" w:rsidRPr="005670B3" w:rsidRDefault="005670B3" w:rsidP="005670B3">
            <w:pPr>
              <w:tabs>
                <w:tab w:val="num" w:pos="0"/>
              </w:tabs>
              <w:ind w:left="113" w:right="113"/>
              <w:rPr>
                <w:rFonts w:ascii="Times New Roman" w:hAnsi="Times New Roman" w:cs="Times New Roman"/>
                <w:bCs/>
                <w:sz w:val="24"/>
                <w:szCs w:val="24"/>
              </w:rPr>
            </w:pPr>
            <w:r>
              <w:rPr>
                <w:rFonts w:ascii="Times New Roman" w:hAnsi="Times New Roman" w:cs="Times New Roman"/>
                <w:bCs/>
                <w:sz w:val="24"/>
                <w:szCs w:val="24"/>
              </w:rPr>
              <w:lastRenderedPageBreak/>
              <w:t>Impact</w:t>
            </w:r>
          </w:p>
        </w:tc>
        <w:tc>
          <w:tcPr>
            <w:tcW w:w="805" w:type="dxa"/>
            <w:tcBorders>
              <w:left w:val="nil"/>
              <w:right w:val="single" w:sz="4" w:space="0" w:color="auto"/>
            </w:tcBorders>
            <w:vAlign w:val="center"/>
          </w:tcPr>
          <w:p w14:paraId="0BC8188A" w14:textId="77777777" w:rsidR="00CE0F33" w:rsidRPr="000C1990" w:rsidRDefault="00CE0F33" w:rsidP="003E09A2">
            <w:pPr>
              <w:tabs>
                <w:tab w:val="num" w:pos="0"/>
              </w:tabs>
              <w:ind w:left="357" w:hanging="357"/>
              <w:jc w:val="center"/>
              <w:rPr>
                <w:rFonts w:ascii="Times New Roman" w:hAnsi="Times New Roman" w:cs="Times New Roman"/>
                <w:bCs/>
                <w:sz w:val="24"/>
                <w:szCs w:val="24"/>
              </w:rPr>
            </w:pPr>
            <w:r w:rsidRPr="000C1990">
              <w:rPr>
                <w:rFonts w:ascii="Times New Roman" w:hAnsi="Times New Roman" w:cs="Times New Roman"/>
                <w:bCs/>
                <w:sz w:val="24"/>
                <w:szCs w:val="24"/>
              </w:rPr>
              <w:t>5</w:t>
            </w:r>
          </w:p>
        </w:tc>
        <w:tc>
          <w:tcPr>
            <w:tcW w:w="845" w:type="dxa"/>
            <w:tcBorders>
              <w:top w:val="single" w:sz="4" w:space="0" w:color="auto"/>
              <w:left w:val="single" w:sz="4" w:space="0" w:color="auto"/>
              <w:bottom w:val="single" w:sz="4" w:space="0" w:color="auto"/>
              <w:right w:val="single" w:sz="4" w:space="0" w:color="auto"/>
            </w:tcBorders>
            <w:shd w:val="clear" w:color="auto" w:fill="FFCC00"/>
          </w:tcPr>
          <w:p w14:paraId="16620F59"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C000"/>
          </w:tcPr>
          <w:p w14:paraId="4AF38770"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0000"/>
          </w:tcPr>
          <w:p w14:paraId="7B9FB487"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0000"/>
          </w:tcPr>
          <w:p w14:paraId="38DDA9A9" w14:textId="77777777" w:rsidR="00CE0F33" w:rsidRPr="00CB550E" w:rsidRDefault="00CE0F33" w:rsidP="003E09A2">
            <w:pPr>
              <w:tabs>
                <w:tab w:val="num" w:pos="0"/>
              </w:tabs>
              <w:spacing w:before="120"/>
              <w:ind w:left="397" w:hanging="357"/>
              <w:jc w:val="both"/>
              <w:rPr>
                <w:rFonts w:ascii="Times New Roman" w:hAnsi="Times New Roman" w:cs="Times New Roman"/>
                <w:bCs/>
                <w:color w:val="C00000"/>
                <w:sz w:val="24"/>
                <w:szCs w:val="24"/>
              </w:rPr>
            </w:pPr>
          </w:p>
        </w:tc>
        <w:tc>
          <w:tcPr>
            <w:tcW w:w="848" w:type="dxa"/>
            <w:tcBorders>
              <w:top w:val="single" w:sz="4" w:space="0" w:color="auto"/>
              <w:left w:val="single" w:sz="4" w:space="0" w:color="auto"/>
              <w:bottom w:val="single" w:sz="4" w:space="0" w:color="auto"/>
              <w:right w:val="single" w:sz="4" w:space="0" w:color="auto"/>
            </w:tcBorders>
            <w:shd w:val="clear" w:color="auto" w:fill="943634" w:themeFill="accent2" w:themeFillShade="BF"/>
          </w:tcPr>
          <w:p w14:paraId="2AC293BC" w14:textId="77777777" w:rsidR="00CE0F33" w:rsidRPr="00CB550E" w:rsidRDefault="00CE0F33" w:rsidP="003E09A2">
            <w:pPr>
              <w:tabs>
                <w:tab w:val="num" w:pos="0"/>
              </w:tabs>
              <w:spacing w:before="120"/>
              <w:ind w:left="397" w:hanging="357"/>
              <w:jc w:val="both"/>
              <w:rPr>
                <w:rFonts w:ascii="Times New Roman" w:hAnsi="Times New Roman" w:cs="Times New Roman"/>
                <w:bCs/>
                <w:color w:val="C00000"/>
                <w:sz w:val="24"/>
                <w:szCs w:val="24"/>
              </w:rPr>
            </w:pPr>
          </w:p>
        </w:tc>
      </w:tr>
      <w:tr w:rsidR="00CE0F33" w:rsidRPr="000C1990" w14:paraId="34B3558F" w14:textId="77777777" w:rsidTr="00E54190">
        <w:trPr>
          <w:trHeight w:val="738"/>
        </w:trPr>
        <w:tc>
          <w:tcPr>
            <w:tcW w:w="1267" w:type="dxa"/>
            <w:vMerge/>
          </w:tcPr>
          <w:p w14:paraId="72D3EFCB" w14:textId="77777777" w:rsidR="00CE0F33" w:rsidRPr="000C1990" w:rsidRDefault="00CE0F33" w:rsidP="003E09A2">
            <w:pPr>
              <w:tabs>
                <w:tab w:val="num" w:pos="0"/>
              </w:tabs>
              <w:ind w:left="357" w:hanging="357"/>
              <w:jc w:val="center"/>
              <w:rPr>
                <w:rFonts w:ascii="Times New Roman" w:hAnsi="Times New Roman" w:cs="Times New Roman"/>
                <w:bCs/>
                <w:sz w:val="24"/>
                <w:szCs w:val="24"/>
              </w:rPr>
            </w:pPr>
          </w:p>
        </w:tc>
        <w:tc>
          <w:tcPr>
            <w:tcW w:w="805" w:type="dxa"/>
            <w:tcBorders>
              <w:left w:val="nil"/>
              <w:right w:val="single" w:sz="4" w:space="0" w:color="auto"/>
            </w:tcBorders>
            <w:vAlign w:val="center"/>
          </w:tcPr>
          <w:p w14:paraId="47A33AD4" w14:textId="77777777" w:rsidR="00CE0F33" w:rsidRPr="000C1990" w:rsidRDefault="00CE0F33" w:rsidP="003E09A2">
            <w:pPr>
              <w:tabs>
                <w:tab w:val="num" w:pos="0"/>
              </w:tabs>
              <w:ind w:left="357" w:hanging="357"/>
              <w:jc w:val="center"/>
              <w:rPr>
                <w:rFonts w:ascii="Times New Roman" w:hAnsi="Times New Roman" w:cs="Times New Roman"/>
                <w:bCs/>
                <w:sz w:val="24"/>
                <w:szCs w:val="24"/>
              </w:rPr>
            </w:pPr>
            <w:r w:rsidRPr="000C1990">
              <w:rPr>
                <w:rFonts w:ascii="Times New Roman" w:hAnsi="Times New Roman" w:cs="Times New Roman"/>
                <w:bCs/>
                <w:sz w:val="24"/>
                <w:szCs w:val="24"/>
              </w:rPr>
              <w:t>4</w:t>
            </w:r>
          </w:p>
        </w:tc>
        <w:tc>
          <w:tcPr>
            <w:tcW w:w="845" w:type="dxa"/>
            <w:tcBorders>
              <w:top w:val="single" w:sz="4" w:space="0" w:color="auto"/>
              <w:left w:val="single" w:sz="4" w:space="0" w:color="auto"/>
              <w:bottom w:val="single" w:sz="4" w:space="0" w:color="auto"/>
              <w:right w:val="single" w:sz="4" w:space="0" w:color="auto"/>
            </w:tcBorders>
            <w:shd w:val="clear" w:color="auto" w:fill="FFFF00"/>
          </w:tcPr>
          <w:p w14:paraId="5C14A910"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CC00"/>
          </w:tcPr>
          <w:p w14:paraId="1FA6A0AF"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CC00"/>
          </w:tcPr>
          <w:p w14:paraId="566F1331"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0000"/>
          </w:tcPr>
          <w:p w14:paraId="7E4032C9"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8" w:type="dxa"/>
            <w:tcBorders>
              <w:top w:val="single" w:sz="4" w:space="0" w:color="auto"/>
              <w:left w:val="single" w:sz="4" w:space="0" w:color="auto"/>
              <w:bottom w:val="single" w:sz="4" w:space="0" w:color="auto"/>
              <w:right w:val="single" w:sz="4" w:space="0" w:color="auto"/>
            </w:tcBorders>
            <w:shd w:val="clear" w:color="auto" w:fill="FF0000"/>
          </w:tcPr>
          <w:p w14:paraId="7FE9501D"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r>
      <w:tr w:rsidR="00CE0F33" w:rsidRPr="000C1990" w14:paraId="2E1DFBF8" w14:textId="77777777" w:rsidTr="00E54190">
        <w:trPr>
          <w:trHeight w:val="738"/>
        </w:trPr>
        <w:tc>
          <w:tcPr>
            <w:tcW w:w="1267" w:type="dxa"/>
            <w:vMerge/>
          </w:tcPr>
          <w:p w14:paraId="5EE60D83" w14:textId="77777777" w:rsidR="00CE0F33" w:rsidRPr="000C1990" w:rsidRDefault="00CE0F33" w:rsidP="003E09A2">
            <w:pPr>
              <w:tabs>
                <w:tab w:val="num" w:pos="0"/>
              </w:tabs>
              <w:ind w:left="357" w:hanging="357"/>
              <w:jc w:val="center"/>
              <w:rPr>
                <w:rFonts w:ascii="Times New Roman" w:hAnsi="Times New Roman" w:cs="Times New Roman"/>
                <w:bCs/>
                <w:sz w:val="24"/>
                <w:szCs w:val="24"/>
              </w:rPr>
            </w:pPr>
          </w:p>
        </w:tc>
        <w:tc>
          <w:tcPr>
            <w:tcW w:w="805" w:type="dxa"/>
            <w:tcBorders>
              <w:left w:val="nil"/>
              <w:right w:val="single" w:sz="4" w:space="0" w:color="auto"/>
            </w:tcBorders>
            <w:vAlign w:val="center"/>
          </w:tcPr>
          <w:p w14:paraId="3AA14E21" w14:textId="77777777" w:rsidR="00CE0F33" w:rsidRPr="000C1990" w:rsidRDefault="00CE0F33" w:rsidP="003E09A2">
            <w:pPr>
              <w:tabs>
                <w:tab w:val="num" w:pos="0"/>
              </w:tabs>
              <w:ind w:left="357" w:hanging="357"/>
              <w:jc w:val="center"/>
              <w:rPr>
                <w:rFonts w:ascii="Times New Roman" w:hAnsi="Times New Roman" w:cs="Times New Roman"/>
                <w:bCs/>
                <w:sz w:val="24"/>
                <w:szCs w:val="24"/>
              </w:rPr>
            </w:pPr>
            <w:r w:rsidRPr="000C1990">
              <w:rPr>
                <w:rFonts w:ascii="Times New Roman" w:hAnsi="Times New Roman" w:cs="Times New Roman"/>
                <w:bCs/>
                <w:sz w:val="24"/>
                <w:szCs w:val="24"/>
              </w:rPr>
              <w:t>3</w:t>
            </w:r>
          </w:p>
        </w:tc>
        <w:tc>
          <w:tcPr>
            <w:tcW w:w="845" w:type="dxa"/>
            <w:tcBorders>
              <w:top w:val="single" w:sz="4" w:space="0" w:color="auto"/>
              <w:left w:val="single" w:sz="4" w:space="0" w:color="auto"/>
              <w:bottom w:val="single" w:sz="4" w:space="0" w:color="auto"/>
              <w:right w:val="single" w:sz="4" w:space="0" w:color="auto"/>
            </w:tcBorders>
            <w:shd w:val="clear" w:color="auto" w:fill="FFFF00"/>
          </w:tcPr>
          <w:p w14:paraId="593F2546"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00"/>
          </w:tcPr>
          <w:p w14:paraId="6685CDBD" w14:textId="77777777" w:rsidR="00CE0F33" w:rsidRPr="000C1990" w:rsidRDefault="00CE0F33" w:rsidP="0058579F">
            <w:pPr>
              <w:tabs>
                <w:tab w:val="num" w:pos="0"/>
              </w:tabs>
              <w:spacing w:before="120"/>
              <w:ind w:left="397" w:hanging="357"/>
              <w:jc w:val="center"/>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CC00"/>
          </w:tcPr>
          <w:p w14:paraId="3632A74C"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CC00"/>
          </w:tcPr>
          <w:p w14:paraId="5048EE11"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8" w:type="dxa"/>
            <w:tcBorders>
              <w:top w:val="single" w:sz="4" w:space="0" w:color="auto"/>
              <w:left w:val="single" w:sz="4" w:space="0" w:color="auto"/>
              <w:bottom w:val="single" w:sz="4" w:space="0" w:color="auto"/>
              <w:right w:val="single" w:sz="4" w:space="0" w:color="auto"/>
            </w:tcBorders>
            <w:shd w:val="clear" w:color="auto" w:fill="FF0000"/>
          </w:tcPr>
          <w:p w14:paraId="18E1EBC1"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r>
      <w:tr w:rsidR="00CE0F33" w:rsidRPr="000C1990" w14:paraId="29070CB7" w14:textId="77777777" w:rsidTr="00E54190">
        <w:trPr>
          <w:trHeight w:val="738"/>
        </w:trPr>
        <w:tc>
          <w:tcPr>
            <w:tcW w:w="1267" w:type="dxa"/>
            <w:vMerge/>
          </w:tcPr>
          <w:p w14:paraId="4F581D0E" w14:textId="77777777" w:rsidR="00CE0F33" w:rsidRPr="000C1990" w:rsidRDefault="00CE0F33" w:rsidP="003E09A2">
            <w:pPr>
              <w:tabs>
                <w:tab w:val="num" w:pos="0"/>
              </w:tabs>
              <w:ind w:left="357" w:hanging="357"/>
              <w:jc w:val="center"/>
              <w:rPr>
                <w:rFonts w:ascii="Times New Roman" w:hAnsi="Times New Roman" w:cs="Times New Roman"/>
                <w:bCs/>
                <w:sz w:val="24"/>
                <w:szCs w:val="24"/>
              </w:rPr>
            </w:pPr>
          </w:p>
        </w:tc>
        <w:tc>
          <w:tcPr>
            <w:tcW w:w="805" w:type="dxa"/>
            <w:tcBorders>
              <w:left w:val="nil"/>
              <w:right w:val="single" w:sz="4" w:space="0" w:color="auto"/>
            </w:tcBorders>
            <w:vAlign w:val="center"/>
          </w:tcPr>
          <w:p w14:paraId="025F7243" w14:textId="77777777" w:rsidR="00CE0F33" w:rsidRPr="000C1990" w:rsidRDefault="00CE0F33" w:rsidP="003E09A2">
            <w:pPr>
              <w:tabs>
                <w:tab w:val="num" w:pos="0"/>
              </w:tabs>
              <w:ind w:left="357" w:hanging="357"/>
              <w:jc w:val="center"/>
              <w:rPr>
                <w:rFonts w:ascii="Times New Roman" w:hAnsi="Times New Roman" w:cs="Times New Roman"/>
                <w:bCs/>
                <w:sz w:val="24"/>
                <w:szCs w:val="24"/>
              </w:rPr>
            </w:pPr>
            <w:r w:rsidRPr="000C1990">
              <w:rPr>
                <w:rFonts w:ascii="Times New Roman" w:hAnsi="Times New Roman" w:cs="Times New Roman"/>
                <w:bCs/>
                <w:sz w:val="24"/>
                <w:szCs w:val="24"/>
              </w:rPr>
              <w:t>2</w:t>
            </w:r>
          </w:p>
        </w:tc>
        <w:tc>
          <w:tcPr>
            <w:tcW w:w="845" w:type="dxa"/>
            <w:tcBorders>
              <w:top w:val="single" w:sz="4" w:space="0" w:color="auto"/>
              <w:left w:val="single" w:sz="4" w:space="0" w:color="auto"/>
              <w:bottom w:val="single" w:sz="4" w:space="0" w:color="auto"/>
              <w:right w:val="single" w:sz="4" w:space="0" w:color="auto"/>
            </w:tcBorders>
            <w:shd w:val="clear" w:color="auto" w:fill="00FF00"/>
          </w:tcPr>
          <w:p w14:paraId="22AF3574"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00"/>
          </w:tcPr>
          <w:p w14:paraId="36A27710"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00"/>
          </w:tcPr>
          <w:p w14:paraId="11BE7C14"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C000"/>
          </w:tcPr>
          <w:p w14:paraId="53AAC7E2"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8" w:type="dxa"/>
            <w:tcBorders>
              <w:top w:val="single" w:sz="4" w:space="0" w:color="auto"/>
              <w:left w:val="single" w:sz="4" w:space="0" w:color="auto"/>
              <w:bottom w:val="single" w:sz="4" w:space="0" w:color="auto"/>
              <w:right w:val="single" w:sz="4" w:space="0" w:color="auto"/>
            </w:tcBorders>
            <w:shd w:val="clear" w:color="auto" w:fill="FFCC00"/>
          </w:tcPr>
          <w:p w14:paraId="59C300EB"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r>
      <w:tr w:rsidR="00CE0F33" w:rsidRPr="000C1990" w14:paraId="02052B64" w14:textId="77777777" w:rsidTr="00E54190">
        <w:trPr>
          <w:trHeight w:val="738"/>
        </w:trPr>
        <w:tc>
          <w:tcPr>
            <w:tcW w:w="1267" w:type="dxa"/>
            <w:vMerge/>
          </w:tcPr>
          <w:p w14:paraId="0E7F9E0D" w14:textId="77777777" w:rsidR="00CE0F33" w:rsidRPr="000C1990" w:rsidRDefault="00CE0F33" w:rsidP="003E09A2">
            <w:pPr>
              <w:tabs>
                <w:tab w:val="num" w:pos="0"/>
              </w:tabs>
              <w:ind w:left="357" w:hanging="357"/>
              <w:jc w:val="center"/>
              <w:rPr>
                <w:rFonts w:ascii="Times New Roman" w:hAnsi="Times New Roman" w:cs="Times New Roman"/>
                <w:bCs/>
                <w:sz w:val="24"/>
                <w:szCs w:val="24"/>
              </w:rPr>
            </w:pPr>
          </w:p>
        </w:tc>
        <w:tc>
          <w:tcPr>
            <w:tcW w:w="805" w:type="dxa"/>
            <w:tcBorders>
              <w:left w:val="nil"/>
              <w:right w:val="single" w:sz="4" w:space="0" w:color="auto"/>
            </w:tcBorders>
            <w:vAlign w:val="center"/>
          </w:tcPr>
          <w:p w14:paraId="50DF1CD5" w14:textId="77777777" w:rsidR="00CE0F33" w:rsidRPr="000C1990" w:rsidRDefault="00CE0F33" w:rsidP="003E09A2">
            <w:pPr>
              <w:tabs>
                <w:tab w:val="num" w:pos="0"/>
              </w:tabs>
              <w:ind w:left="357" w:hanging="357"/>
              <w:jc w:val="center"/>
              <w:rPr>
                <w:rFonts w:ascii="Times New Roman" w:hAnsi="Times New Roman" w:cs="Times New Roman"/>
                <w:bCs/>
                <w:sz w:val="24"/>
                <w:szCs w:val="24"/>
              </w:rPr>
            </w:pPr>
            <w:r w:rsidRPr="000C1990">
              <w:rPr>
                <w:rFonts w:ascii="Times New Roman" w:hAnsi="Times New Roman" w:cs="Times New Roman"/>
                <w:bCs/>
                <w:sz w:val="24"/>
                <w:szCs w:val="24"/>
              </w:rPr>
              <w:t>1</w:t>
            </w:r>
          </w:p>
        </w:tc>
        <w:tc>
          <w:tcPr>
            <w:tcW w:w="845" w:type="dxa"/>
            <w:tcBorders>
              <w:top w:val="single" w:sz="4" w:space="0" w:color="auto"/>
              <w:left w:val="single" w:sz="4" w:space="0" w:color="auto"/>
              <w:bottom w:val="single" w:sz="4" w:space="0" w:color="auto"/>
              <w:right w:val="single" w:sz="4" w:space="0" w:color="auto"/>
            </w:tcBorders>
            <w:shd w:val="clear" w:color="auto" w:fill="00FF00"/>
          </w:tcPr>
          <w:p w14:paraId="1A61F57E"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00FF00"/>
          </w:tcPr>
          <w:p w14:paraId="3B139BA5"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00"/>
          </w:tcPr>
          <w:p w14:paraId="7A46DD9B"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5" w:type="dxa"/>
            <w:tcBorders>
              <w:top w:val="single" w:sz="4" w:space="0" w:color="auto"/>
              <w:left w:val="single" w:sz="4" w:space="0" w:color="auto"/>
              <w:bottom w:val="single" w:sz="4" w:space="0" w:color="auto"/>
              <w:right w:val="single" w:sz="4" w:space="0" w:color="auto"/>
            </w:tcBorders>
            <w:shd w:val="clear" w:color="auto" w:fill="FFFF00"/>
          </w:tcPr>
          <w:p w14:paraId="0BB08D41"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48" w:type="dxa"/>
            <w:tcBorders>
              <w:top w:val="single" w:sz="4" w:space="0" w:color="auto"/>
              <w:left w:val="single" w:sz="4" w:space="0" w:color="auto"/>
              <w:bottom w:val="single" w:sz="4" w:space="0" w:color="auto"/>
              <w:right w:val="single" w:sz="4" w:space="0" w:color="auto"/>
            </w:tcBorders>
            <w:shd w:val="clear" w:color="auto" w:fill="FFC000"/>
          </w:tcPr>
          <w:p w14:paraId="0F27B987"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r>
      <w:tr w:rsidR="00CE0F33" w:rsidRPr="000C1990" w14:paraId="4E37D01E" w14:textId="77777777" w:rsidTr="00CB550E">
        <w:trPr>
          <w:trHeight w:val="321"/>
        </w:trPr>
        <w:tc>
          <w:tcPr>
            <w:tcW w:w="1267" w:type="dxa"/>
          </w:tcPr>
          <w:p w14:paraId="1B5E4969" w14:textId="77777777" w:rsidR="00CE0F33" w:rsidRPr="000C1990" w:rsidRDefault="00CE0F33" w:rsidP="003E09A2">
            <w:pPr>
              <w:tabs>
                <w:tab w:val="num" w:pos="0"/>
              </w:tabs>
              <w:spacing w:before="120"/>
              <w:ind w:left="397" w:hanging="357"/>
              <w:jc w:val="both"/>
              <w:rPr>
                <w:rFonts w:ascii="Times New Roman" w:hAnsi="Times New Roman" w:cs="Times New Roman"/>
                <w:bCs/>
                <w:sz w:val="24"/>
                <w:szCs w:val="24"/>
              </w:rPr>
            </w:pPr>
          </w:p>
        </w:tc>
        <w:tc>
          <w:tcPr>
            <w:tcW w:w="805" w:type="dxa"/>
          </w:tcPr>
          <w:p w14:paraId="0B330FD3" w14:textId="77777777" w:rsidR="00CE0F33" w:rsidRPr="000C1990" w:rsidRDefault="00CE0F33" w:rsidP="003E09A2">
            <w:pPr>
              <w:tabs>
                <w:tab w:val="num" w:pos="0"/>
              </w:tabs>
              <w:ind w:left="357" w:hanging="357"/>
              <w:jc w:val="both"/>
              <w:rPr>
                <w:rFonts w:ascii="Times New Roman" w:hAnsi="Times New Roman" w:cs="Times New Roman"/>
                <w:bCs/>
                <w:sz w:val="24"/>
                <w:szCs w:val="24"/>
              </w:rPr>
            </w:pPr>
          </w:p>
        </w:tc>
        <w:tc>
          <w:tcPr>
            <w:tcW w:w="845" w:type="dxa"/>
            <w:tcBorders>
              <w:top w:val="single" w:sz="4" w:space="0" w:color="auto"/>
            </w:tcBorders>
          </w:tcPr>
          <w:p w14:paraId="40F2D17E" w14:textId="77777777" w:rsidR="00CE0F33" w:rsidRPr="000C1990" w:rsidRDefault="00CE0F33" w:rsidP="003E09A2">
            <w:pPr>
              <w:tabs>
                <w:tab w:val="num" w:pos="0"/>
              </w:tabs>
              <w:ind w:left="357" w:hanging="357"/>
              <w:jc w:val="center"/>
              <w:rPr>
                <w:rFonts w:ascii="Times New Roman" w:hAnsi="Times New Roman" w:cs="Times New Roman"/>
                <w:bCs/>
                <w:sz w:val="24"/>
                <w:szCs w:val="24"/>
              </w:rPr>
            </w:pPr>
            <w:r w:rsidRPr="000C1990">
              <w:rPr>
                <w:rFonts w:ascii="Times New Roman" w:hAnsi="Times New Roman" w:cs="Times New Roman"/>
                <w:bCs/>
                <w:sz w:val="24"/>
                <w:szCs w:val="24"/>
              </w:rPr>
              <w:t>1</w:t>
            </w:r>
          </w:p>
        </w:tc>
        <w:tc>
          <w:tcPr>
            <w:tcW w:w="845" w:type="dxa"/>
            <w:tcBorders>
              <w:top w:val="single" w:sz="4" w:space="0" w:color="auto"/>
            </w:tcBorders>
          </w:tcPr>
          <w:p w14:paraId="3E5B9F52" w14:textId="77777777" w:rsidR="00CE0F33" w:rsidRPr="000C1990" w:rsidRDefault="00CE0F33" w:rsidP="003E09A2">
            <w:pPr>
              <w:tabs>
                <w:tab w:val="num" w:pos="0"/>
              </w:tabs>
              <w:ind w:left="357" w:hanging="357"/>
              <w:jc w:val="center"/>
              <w:rPr>
                <w:rFonts w:ascii="Times New Roman" w:hAnsi="Times New Roman" w:cs="Times New Roman"/>
                <w:bCs/>
                <w:sz w:val="24"/>
                <w:szCs w:val="24"/>
              </w:rPr>
            </w:pPr>
            <w:r w:rsidRPr="000C1990">
              <w:rPr>
                <w:rFonts w:ascii="Times New Roman" w:hAnsi="Times New Roman" w:cs="Times New Roman"/>
                <w:bCs/>
                <w:sz w:val="24"/>
                <w:szCs w:val="24"/>
              </w:rPr>
              <w:t>2</w:t>
            </w:r>
          </w:p>
        </w:tc>
        <w:tc>
          <w:tcPr>
            <w:tcW w:w="845" w:type="dxa"/>
            <w:tcBorders>
              <w:top w:val="single" w:sz="4" w:space="0" w:color="auto"/>
            </w:tcBorders>
          </w:tcPr>
          <w:p w14:paraId="5BFBF0BE" w14:textId="77777777" w:rsidR="00CE0F33" w:rsidRPr="000C1990" w:rsidRDefault="00CE0F33" w:rsidP="003E09A2">
            <w:pPr>
              <w:tabs>
                <w:tab w:val="num" w:pos="0"/>
              </w:tabs>
              <w:ind w:left="357" w:hanging="357"/>
              <w:jc w:val="center"/>
              <w:rPr>
                <w:rFonts w:ascii="Times New Roman" w:hAnsi="Times New Roman" w:cs="Times New Roman"/>
                <w:bCs/>
                <w:sz w:val="24"/>
                <w:szCs w:val="24"/>
              </w:rPr>
            </w:pPr>
            <w:r w:rsidRPr="000C1990">
              <w:rPr>
                <w:rFonts w:ascii="Times New Roman" w:hAnsi="Times New Roman" w:cs="Times New Roman"/>
                <w:bCs/>
                <w:sz w:val="24"/>
                <w:szCs w:val="24"/>
              </w:rPr>
              <w:t>3</w:t>
            </w:r>
          </w:p>
        </w:tc>
        <w:tc>
          <w:tcPr>
            <w:tcW w:w="845" w:type="dxa"/>
            <w:tcBorders>
              <w:top w:val="single" w:sz="4" w:space="0" w:color="auto"/>
            </w:tcBorders>
          </w:tcPr>
          <w:p w14:paraId="6B4F8EB3" w14:textId="77777777" w:rsidR="00CE0F33" w:rsidRPr="000C1990" w:rsidRDefault="00CE0F33" w:rsidP="003E09A2">
            <w:pPr>
              <w:tabs>
                <w:tab w:val="num" w:pos="0"/>
              </w:tabs>
              <w:ind w:left="357" w:hanging="357"/>
              <w:jc w:val="center"/>
              <w:rPr>
                <w:rFonts w:ascii="Times New Roman" w:hAnsi="Times New Roman" w:cs="Times New Roman"/>
                <w:bCs/>
                <w:sz w:val="24"/>
                <w:szCs w:val="24"/>
              </w:rPr>
            </w:pPr>
            <w:r w:rsidRPr="000C1990">
              <w:rPr>
                <w:rFonts w:ascii="Times New Roman" w:hAnsi="Times New Roman" w:cs="Times New Roman"/>
                <w:bCs/>
                <w:sz w:val="24"/>
                <w:szCs w:val="24"/>
              </w:rPr>
              <w:t>4</w:t>
            </w:r>
          </w:p>
        </w:tc>
        <w:tc>
          <w:tcPr>
            <w:tcW w:w="848" w:type="dxa"/>
            <w:tcBorders>
              <w:top w:val="single" w:sz="4" w:space="0" w:color="auto"/>
            </w:tcBorders>
          </w:tcPr>
          <w:p w14:paraId="66225586" w14:textId="77777777" w:rsidR="00CE0F33" w:rsidRPr="000C1990" w:rsidRDefault="00CE0F33" w:rsidP="003E09A2">
            <w:pPr>
              <w:tabs>
                <w:tab w:val="num" w:pos="0"/>
              </w:tabs>
              <w:ind w:left="357" w:hanging="357"/>
              <w:jc w:val="center"/>
              <w:rPr>
                <w:rFonts w:ascii="Times New Roman" w:hAnsi="Times New Roman" w:cs="Times New Roman"/>
                <w:bCs/>
                <w:sz w:val="24"/>
                <w:szCs w:val="24"/>
              </w:rPr>
            </w:pPr>
            <w:r w:rsidRPr="000C1990">
              <w:rPr>
                <w:rFonts w:ascii="Times New Roman" w:hAnsi="Times New Roman" w:cs="Times New Roman"/>
                <w:bCs/>
                <w:sz w:val="24"/>
                <w:szCs w:val="24"/>
              </w:rPr>
              <w:t>5</w:t>
            </w:r>
          </w:p>
        </w:tc>
      </w:tr>
      <w:tr w:rsidR="00CE0F33" w:rsidRPr="000C1990" w14:paraId="5349FC6D" w14:textId="77777777" w:rsidTr="00CB550E">
        <w:trPr>
          <w:trHeight w:val="436"/>
        </w:trPr>
        <w:tc>
          <w:tcPr>
            <w:tcW w:w="6302" w:type="dxa"/>
            <w:gridSpan w:val="7"/>
          </w:tcPr>
          <w:p w14:paraId="48D35C44" w14:textId="14088308" w:rsidR="00CE0F33" w:rsidRDefault="005670B3" w:rsidP="003E09A2">
            <w:pPr>
              <w:tabs>
                <w:tab w:val="num" w:pos="0"/>
              </w:tabs>
              <w:ind w:left="357" w:hanging="357"/>
              <w:jc w:val="center"/>
              <w:rPr>
                <w:rFonts w:ascii="Times New Roman" w:hAnsi="Times New Roman" w:cs="Times New Roman"/>
                <w:bCs/>
                <w:sz w:val="24"/>
                <w:szCs w:val="24"/>
              </w:rPr>
            </w:pPr>
            <w:r>
              <w:rPr>
                <w:rFonts w:ascii="Times New Roman" w:hAnsi="Times New Roman" w:cs="Times New Roman"/>
                <w:bCs/>
                <w:sz w:val="24"/>
                <w:szCs w:val="24"/>
              </w:rPr>
              <w:t>Likelihood</w:t>
            </w:r>
          </w:p>
          <w:p w14:paraId="4E37F1F4" w14:textId="77777777" w:rsidR="0058579F" w:rsidRPr="000C1990" w:rsidRDefault="0058579F" w:rsidP="003E09A2">
            <w:pPr>
              <w:tabs>
                <w:tab w:val="num" w:pos="0"/>
              </w:tabs>
              <w:ind w:left="357" w:hanging="357"/>
              <w:jc w:val="center"/>
              <w:rPr>
                <w:rFonts w:ascii="Times New Roman" w:hAnsi="Times New Roman" w:cs="Times New Roman"/>
                <w:bCs/>
                <w:sz w:val="24"/>
                <w:szCs w:val="24"/>
              </w:rPr>
            </w:pPr>
          </w:p>
        </w:tc>
      </w:tr>
    </w:tbl>
    <w:p w14:paraId="3A75440D" w14:textId="77777777" w:rsidR="00CB550E" w:rsidRDefault="00CB550E" w:rsidP="000D7C7C">
      <w:pPr>
        <w:shd w:val="clear" w:color="auto" w:fill="FFFFFF"/>
        <w:tabs>
          <w:tab w:val="left" w:pos="1134"/>
        </w:tabs>
        <w:autoSpaceDE w:val="0"/>
        <w:autoSpaceDN w:val="0"/>
        <w:adjustRightInd w:val="0"/>
        <w:ind w:firstLine="709"/>
        <w:contextualSpacing/>
        <w:jc w:val="both"/>
        <w:rPr>
          <w:rFonts w:ascii="Times New Roman" w:hAnsi="Times New Roman" w:cs="Times New Roman"/>
          <w:spacing w:val="3"/>
          <w:sz w:val="24"/>
          <w:szCs w:val="24"/>
          <w:lang w:val="ru-RU"/>
        </w:rPr>
      </w:pPr>
    </w:p>
    <w:p w14:paraId="58CEB6CD" w14:textId="19F6BFEF" w:rsidR="005670B3" w:rsidRPr="005670B3" w:rsidRDefault="005670B3" w:rsidP="00916E2F">
      <w:pPr>
        <w:widowControl/>
        <w:rPr>
          <w:rFonts w:ascii="Times New Roman" w:eastAsia="Times New Roman" w:hAnsi="Times New Roman" w:cs="Times New Roman"/>
          <w:sz w:val="24"/>
          <w:szCs w:val="24"/>
          <w:lang w:eastAsia="ru-RU"/>
        </w:rPr>
      </w:pPr>
      <w:r w:rsidRPr="005670B3">
        <w:rPr>
          <w:rFonts w:ascii="Times New Roman" w:eastAsia="Times New Roman" w:hAnsi="Times New Roman" w:cs="Times New Roman"/>
          <w:sz w:val="24"/>
          <w:szCs w:val="24"/>
          <w:lang w:eastAsia="ru-RU"/>
        </w:rPr>
        <w:t>5.11.</w:t>
      </w:r>
      <w:r w:rsidR="001E11DF" w:rsidRPr="005670B3">
        <w:rPr>
          <w:rFonts w:ascii="Times New Roman" w:eastAsia="Times New Roman" w:hAnsi="Times New Roman" w:cs="Times New Roman"/>
          <w:sz w:val="24"/>
          <w:szCs w:val="24"/>
          <w:lang w:eastAsia="ru-RU"/>
        </w:rPr>
        <w:t>9. Risk</w:t>
      </w:r>
      <w:r w:rsidRPr="005670B3">
        <w:rPr>
          <w:rFonts w:ascii="Times New Roman" w:eastAsia="Times New Roman" w:hAnsi="Times New Roman" w:cs="Times New Roman"/>
          <w:sz w:val="24"/>
          <w:szCs w:val="24"/>
          <w:lang w:eastAsia="ru-RU"/>
        </w:rPr>
        <w:t xml:space="preserve"> identification numbers (in accordance with the </w:t>
      </w:r>
      <w:r w:rsidR="00DC796A">
        <w:rPr>
          <w:rFonts w:ascii="Times New Roman" w:eastAsia="Times New Roman" w:hAnsi="Times New Roman" w:cs="Times New Roman"/>
          <w:sz w:val="24"/>
          <w:szCs w:val="24"/>
          <w:lang w:eastAsia="ru-RU"/>
        </w:rPr>
        <w:t>Risk register</w:t>
      </w:r>
      <w:r w:rsidRPr="005670B3">
        <w:rPr>
          <w:rFonts w:ascii="Times New Roman" w:eastAsia="Times New Roman" w:hAnsi="Times New Roman" w:cs="Times New Roman"/>
          <w:sz w:val="24"/>
          <w:szCs w:val="24"/>
          <w:lang w:eastAsia="ru-RU"/>
        </w:rPr>
        <w:t xml:space="preserve">) are plotted on the </w:t>
      </w:r>
      <w:r w:rsidR="00DC796A">
        <w:rPr>
          <w:rFonts w:ascii="Times New Roman" w:eastAsia="Times New Roman" w:hAnsi="Times New Roman" w:cs="Times New Roman"/>
          <w:sz w:val="24"/>
          <w:szCs w:val="24"/>
          <w:lang w:eastAsia="ru-RU"/>
        </w:rPr>
        <w:t>Risk map</w:t>
      </w:r>
      <w:r w:rsidRPr="005670B3">
        <w:rPr>
          <w:rFonts w:ascii="Times New Roman" w:eastAsia="Times New Roman" w:hAnsi="Times New Roman" w:cs="Times New Roman"/>
          <w:sz w:val="24"/>
          <w:szCs w:val="24"/>
          <w:lang w:eastAsia="ru-RU"/>
        </w:rPr>
        <w:t xml:space="preserve"> based on the frequency (likelihood) of occurrence and the magnitude (impact) of the risk.</w:t>
      </w:r>
    </w:p>
    <w:p w14:paraId="0D47B99B" w14:textId="4128A2F3" w:rsidR="005670B3" w:rsidRPr="005670B3" w:rsidRDefault="005670B3" w:rsidP="00916E2F">
      <w:pPr>
        <w:widowControl/>
        <w:rPr>
          <w:rFonts w:ascii="Times New Roman" w:eastAsia="Times New Roman" w:hAnsi="Times New Roman" w:cs="Times New Roman"/>
          <w:sz w:val="24"/>
          <w:szCs w:val="24"/>
          <w:lang w:eastAsia="ru-RU"/>
        </w:rPr>
      </w:pPr>
      <w:r w:rsidRPr="005670B3">
        <w:rPr>
          <w:rFonts w:ascii="Times New Roman" w:eastAsia="Times New Roman" w:hAnsi="Times New Roman" w:cs="Times New Roman"/>
          <w:sz w:val="24"/>
          <w:szCs w:val="24"/>
          <w:lang w:eastAsia="ru-RU"/>
        </w:rPr>
        <w:t>5.11.</w:t>
      </w:r>
      <w:r w:rsidR="001E11DF" w:rsidRPr="005670B3">
        <w:rPr>
          <w:rFonts w:ascii="Times New Roman" w:eastAsia="Times New Roman" w:hAnsi="Times New Roman" w:cs="Times New Roman"/>
          <w:sz w:val="24"/>
          <w:szCs w:val="24"/>
          <w:lang w:eastAsia="ru-RU"/>
        </w:rPr>
        <w:t>10. As</w:t>
      </w:r>
      <w:r w:rsidRPr="005670B3">
        <w:rPr>
          <w:rFonts w:ascii="Times New Roman" w:eastAsia="Times New Roman" w:hAnsi="Times New Roman" w:cs="Times New Roman"/>
          <w:sz w:val="24"/>
          <w:szCs w:val="24"/>
          <w:lang w:eastAsia="ru-RU"/>
        </w:rPr>
        <w:t xml:space="preserve"> part of the risk assessment process, risk owners develop Key Risk Indicators (KRIs) for risks shown in the burgundy, red, and orange zones of the </w:t>
      </w:r>
      <w:r w:rsidR="00DC796A">
        <w:rPr>
          <w:rFonts w:ascii="Times New Roman" w:eastAsia="Times New Roman" w:hAnsi="Times New Roman" w:cs="Times New Roman"/>
          <w:sz w:val="24"/>
          <w:szCs w:val="24"/>
          <w:lang w:eastAsia="ru-RU"/>
        </w:rPr>
        <w:t>Risk map</w:t>
      </w:r>
      <w:r w:rsidRPr="005670B3">
        <w:rPr>
          <w:rFonts w:ascii="Times New Roman" w:eastAsia="Times New Roman" w:hAnsi="Times New Roman" w:cs="Times New Roman"/>
          <w:sz w:val="24"/>
          <w:szCs w:val="24"/>
          <w:lang w:eastAsia="ru-RU"/>
        </w:rPr>
        <w:t>. Exceeding KRI threshold levels serves as an early warning that the risk may need to be reassessed (including its assessment, response measures, etc.).</w:t>
      </w:r>
    </w:p>
    <w:p w14:paraId="13A82EB3" w14:textId="54846011" w:rsidR="005670B3" w:rsidRPr="005670B3" w:rsidRDefault="005670B3" w:rsidP="00916E2F">
      <w:pPr>
        <w:widowControl/>
        <w:rPr>
          <w:rFonts w:ascii="Times New Roman" w:eastAsia="Times New Roman" w:hAnsi="Times New Roman" w:cs="Times New Roman"/>
          <w:sz w:val="24"/>
          <w:szCs w:val="24"/>
          <w:lang w:eastAsia="ru-RU"/>
        </w:rPr>
      </w:pPr>
      <w:r w:rsidRPr="005670B3">
        <w:rPr>
          <w:rFonts w:ascii="Times New Roman" w:eastAsia="Times New Roman" w:hAnsi="Times New Roman" w:cs="Times New Roman"/>
          <w:sz w:val="24"/>
          <w:szCs w:val="24"/>
          <w:lang w:eastAsia="ru-RU"/>
        </w:rPr>
        <w:t>5.11.</w:t>
      </w:r>
      <w:r w:rsidR="009A0711" w:rsidRPr="005670B3">
        <w:rPr>
          <w:rFonts w:ascii="Times New Roman" w:eastAsia="Times New Roman" w:hAnsi="Times New Roman" w:cs="Times New Roman"/>
          <w:sz w:val="24"/>
          <w:szCs w:val="24"/>
          <w:lang w:eastAsia="ru-RU"/>
        </w:rPr>
        <w:t>11. The</w:t>
      </w:r>
      <w:r w:rsidRPr="005670B3">
        <w:rPr>
          <w:rFonts w:ascii="Times New Roman" w:eastAsia="Times New Roman" w:hAnsi="Times New Roman" w:cs="Times New Roman"/>
          <w:sz w:val="24"/>
          <w:szCs w:val="24"/>
          <w:lang w:eastAsia="ru-RU"/>
        </w:rPr>
        <w:t xml:space="preserve"> KRIs developed are included in the </w:t>
      </w:r>
      <w:r w:rsidR="00DC796A">
        <w:rPr>
          <w:rFonts w:ascii="Times New Roman" w:eastAsia="Times New Roman" w:hAnsi="Times New Roman" w:cs="Times New Roman"/>
          <w:sz w:val="24"/>
          <w:szCs w:val="24"/>
          <w:lang w:eastAsia="ru-RU"/>
        </w:rPr>
        <w:t>Risk register</w:t>
      </w:r>
      <w:r w:rsidRPr="005670B3">
        <w:rPr>
          <w:rFonts w:ascii="Times New Roman" w:eastAsia="Times New Roman" w:hAnsi="Times New Roman" w:cs="Times New Roman"/>
          <w:sz w:val="24"/>
          <w:szCs w:val="24"/>
          <w:lang w:eastAsia="ru-RU"/>
        </w:rPr>
        <w:t xml:space="preserve"> and approved concurrently with the submission of the </w:t>
      </w:r>
      <w:r w:rsidR="00DC796A">
        <w:rPr>
          <w:rFonts w:ascii="Times New Roman" w:eastAsia="Times New Roman" w:hAnsi="Times New Roman" w:cs="Times New Roman"/>
          <w:sz w:val="24"/>
          <w:szCs w:val="24"/>
          <w:lang w:eastAsia="ru-RU"/>
        </w:rPr>
        <w:t>Risk register</w:t>
      </w:r>
      <w:r w:rsidRPr="005670B3">
        <w:rPr>
          <w:rFonts w:ascii="Times New Roman" w:eastAsia="Times New Roman" w:hAnsi="Times New Roman" w:cs="Times New Roman"/>
          <w:sz w:val="24"/>
          <w:szCs w:val="24"/>
          <w:lang w:eastAsia="ru-RU"/>
        </w:rPr>
        <w:t xml:space="preserve"> and </w:t>
      </w:r>
      <w:r w:rsidR="00DC796A">
        <w:rPr>
          <w:rFonts w:ascii="Times New Roman" w:eastAsia="Times New Roman" w:hAnsi="Times New Roman" w:cs="Times New Roman"/>
          <w:sz w:val="24"/>
          <w:szCs w:val="24"/>
          <w:lang w:eastAsia="ru-RU"/>
        </w:rPr>
        <w:t>Risk map</w:t>
      </w:r>
      <w:r w:rsidRPr="005670B3">
        <w:rPr>
          <w:rFonts w:ascii="Times New Roman" w:eastAsia="Times New Roman" w:hAnsi="Times New Roman" w:cs="Times New Roman"/>
          <w:sz w:val="24"/>
          <w:szCs w:val="24"/>
          <w:lang w:eastAsia="ru-RU"/>
        </w:rPr>
        <w:t xml:space="preserve"> for the upcoming year. KRI information may include: calculation formula; information sources; unit of measurement; monitoring frequency; threshold level; KRI direction indicating the potential occurrence of the risk.</w:t>
      </w:r>
    </w:p>
    <w:p w14:paraId="36145621" w14:textId="7950884A" w:rsidR="005670B3" w:rsidRPr="005670B3" w:rsidRDefault="005670B3" w:rsidP="00916E2F">
      <w:pPr>
        <w:widowControl/>
        <w:rPr>
          <w:rFonts w:ascii="Times New Roman" w:eastAsia="Times New Roman" w:hAnsi="Times New Roman" w:cs="Times New Roman"/>
          <w:sz w:val="24"/>
          <w:szCs w:val="24"/>
          <w:lang w:eastAsia="ru-RU"/>
        </w:rPr>
      </w:pPr>
      <w:r w:rsidRPr="005670B3">
        <w:rPr>
          <w:rFonts w:ascii="Times New Roman" w:eastAsia="Times New Roman" w:hAnsi="Times New Roman" w:cs="Times New Roman"/>
          <w:sz w:val="24"/>
          <w:szCs w:val="24"/>
          <w:lang w:eastAsia="ru-RU"/>
        </w:rPr>
        <w:t>5.11.12.</w:t>
      </w:r>
      <w:r w:rsidR="009A0711">
        <w:rPr>
          <w:rFonts w:ascii="Times New Roman" w:eastAsia="Times New Roman" w:hAnsi="Times New Roman" w:cs="Times New Roman"/>
          <w:sz w:val="24"/>
          <w:szCs w:val="24"/>
          <w:lang w:eastAsia="ru-RU"/>
        </w:rPr>
        <w:t xml:space="preserve"> </w:t>
      </w:r>
      <w:r w:rsidRPr="005670B3">
        <w:rPr>
          <w:rFonts w:ascii="Times New Roman" w:eastAsia="Times New Roman" w:hAnsi="Times New Roman" w:cs="Times New Roman"/>
          <w:sz w:val="24"/>
          <w:szCs w:val="24"/>
          <w:lang w:eastAsia="ru-RU"/>
        </w:rPr>
        <w:t>Depending on their purpose, the following types are distinguished:</w:t>
      </w:r>
    </w:p>
    <w:p w14:paraId="4539064E" w14:textId="77777777" w:rsidR="005670B3" w:rsidRPr="005670B3" w:rsidRDefault="005670B3" w:rsidP="00916E2F">
      <w:pPr>
        <w:widowControl/>
        <w:rPr>
          <w:rFonts w:ascii="Times New Roman" w:eastAsia="Times New Roman" w:hAnsi="Times New Roman" w:cs="Times New Roman"/>
          <w:sz w:val="24"/>
          <w:szCs w:val="24"/>
          <w:lang w:eastAsia="ru-RU"/>
        </w:rPr>
      </w:pPr>
      <w:r w:rsidRPr="005670B3">
        <w:rPr>
          <w:rFonts w:ascii="Times New Roman" w:eastAsia="Times New Roman" w:hAnsi="Times New Roman" w:cs="Times New Roman"/>
          <w:sz w:val="24"/>
          <w:szCs w:val="24"/>
          <w:lang w:eastAsia="ru-RU"/>
        </w:rPr>
        <w:t>- leading KRIs — used to identify risks that may occur in the near future;</w:t>
      </w:r>
    </w:p>
    <w:p w14:paraId="37B3C1C4" w14:textId="77777777" w:rsidR="005670B3" w:rsidRPr="005670B3" w:rsidRDefault="005670B3" w:rsidP="00916E2F">
      <w:pPr>
        <w:widowControl/>
        <w:rPr>
          <w:rFonts w:ascii="Times New Roman" w:eastAsia="Times New Roman" w:hAnsi="Times New Roman" w:cs="Times New Roman"/>
          <w:sz w:val="24"/>
          <w:szCs w:val="24"/>
          <w:lang w:eastAsia="ru-RU"/>
        </w:rPr>
      </w:pPr>
      <w:r w:rsidRPr="005670B3">
        <w:rPr>
          <w:rFonts w:ascii="Times New Roman" w:eastAsia="Times New Roman" w:hAnsi="Times New Roman" w:cs="Times New Roman"/>
          <w:sz w:val="24"/>
          <w:szCs w:val="24"/>
          <w:lang w:eastAsia="ru-RU"/>
        </w:rPr>
        <w:t>- lagging KRIs — used to identify risks that have already occurred and may occur again.</w:t>
      </w:r>
    </w:p>
    <w:p w14:paraId="061D5778" w14:textId="77777777" w:rsidR="005670B3" w:rsidRPr="005670B3" w:rsidRDefault="005670B3" w:rsidP="00916E2F">
      <w:pPr>
        <w:widowControl/>
        <w:rPr>
          <w:rFonts w:ascii="Times New Roman" w:eastAsia="Times New Roman" w:hAnsi="Times New Roman" w:cs="Times New Roman"/>
          <w:sz w:val="24"/>
          <w:szCs w:val="24"/>
          <w:lang w:eastAsia="ru-RU"/>
        </w:rPr>
      </w:pPr>
      <w:r w:rsidRPr="005670B3">
        <w:rPr>
          <w:rFonts w:ascii="Times New Roman" w:eastAsia="Times New Roman" w:hAnsi="Times New Roman" w:cs="Times New Roman"/>
          <w:sz w:val="24"/>
          <w:szCs w:val="24"/>
          <w:lang w:eastAsia="ru-RU"/>
        </w:rPr>
        <w:t>KRIs must be measurable, comparable over time, easy to understand, and supported by accessible data sources for their calculation.</w:t>
      </w:r>
    </w:p>
    <w:p w14:paraId="21463EB6" w14:textId="16DAB10F" w:rsidR="00541147" w:rsidRPr="00541147" w:rsidRDefault="005670B3" w:rsidP="00916E2F">
      <w:pPr>
        <w:pStyle w:val="isselectedend"/>
        <w:spacing w:before="0" w:beforeAutospacing="0" w:after="0" w:afterAutospacing="0"/>
        <w:rPr>
          <w:lang w:val="en-US"/>
        </w:rPr>
      </w:pPr>
      <w:r w:rsidRPr="005670B3">
        <w:rPr>
          <w:lang w:val="en-US"/>
        </w:rPr>
        <w:t>5.11.13.</w:t>
      </w:r>
      <w:r w:rsidRPr="005670B3">
        <w:rPr>
          <w:lang w:val="en-US"/>
        </w:rPr>
        <w:br/>
      </w:r>
      <w:r w:rsidR="00541147" w:rsidRPr="00541147">
        <w:rPr>
          <w:lang w:val="en-US"/>
        </w:rPr>
        <w:t>KRI</w:t>
      </w:r>
      <w:r w:rsidR="00541147">
        <w:rPr>
          <w:lang w:val="en-US"/>
        </w:rPr>
        <w:t>s</w:t>
      </w:r>
      <w:r w:rsidR="00541147" w:rsidRPr="00541147">
        <w:rPr>
          <w:lang w:val="en-US"/>
        </w:rPr>
        <w:t xml:space="preserve"> may be based on:</w:t>
      </w:r>
    </w:p>
    <w:p w14:paraId="1EE08F7B" w14:textId="77777777" w:rsidR="00541147" w:rsidRPr="00541147" w:rsidRDefault="00541147" w:rsidP="00916E2F">
      <w:pPr>
        <w:widowControl/>
        <w:rPr>
          <w:rFonts w:ascii="Times New Roman" w:eastAsia="Times New Roman" w:hAnsi="Times New Roman" w:cs="Times New Roman"/>
          <w:sz w:val="24"/>
          <w:szCs w:val="24"/>
          <w:lang w:eastAsia="ru-RU"/>
        </w:rPr>
      </w:pPr>
      <w:r w:rsidRPr="00541147">
        <w:rPr>
          <w:rFonts w:ascii="Times New Roman" w:eastAsia="Times New Roman" w:hAnsi="Times New Roman" w:cs="Times New Roman"/>
          <w:sz w:val="24"/>
          <w:szCs w:val="24"/>
          <w:lang w:eastAsia="ru-RU"/>
        </w:rPr>
        <w:t>- external and/or internal risk factors, and may be expressed as ratios or numerical values;</w:t>
      </w:r>
    </w:p>
    <w:p w14:paraId="27ED207A" w14:textId="77777777" w:rsidR="00541147" w:rsidRPr="00541147" w:rsidRDefault="00541147" w:rsidP="00916E2F">
      <w:pPr>
        <w:widowControl/>
        <w:rPr>
          <w:rFonts w:ascii="Times New Roman" w:eastAsia="Times New Roman" w:hAnsi="Times New Roman" w:cs="Times New Roman"/>
          <w:sz w:val="24"/>
          <w:szCs w:val="24"/>
          <w:lang w:eastAsia="ru-RU"/>
        </w:rPr>
      </w:pPr>
      <w:r w:rsidRPr="00541147">
        <w:rPr>
          <w:rFonts w:ascii="Times New Roman" w:eastAsia="Times New Roman" w:hAnsi="Times New Roman" w:cs="Times New Roman"/>
          <w:sz w:val="24"/>
          <w:szCs w:val="24"/>
          <w:lang w:eastAsia="ru-RU"/>
        </w:rPr>
        <w:t>- preventive risk response measures, and may be expressed as a percentage or in terms of actual implementation of preventive measures;</w:t>
      </w:r>
    </w:p>
    <w:p w14:paraId="4F03A40A" w14:textId="0C6E9807" w:rsidR="00541147" w:rsidRDefault="00541147" w:rsidP="00916E2F">
      <w:pPr>
        <w:widowControl/>
        <w:rPr>
          <w:rFonts w:ascii="Times New Roman" w:eastAsia="Times New Roman" w:hAnsi="Times New Roman" w:cs="Times New Roman"/>
          <w:sz w:val="24"/>
          <w:szCs w:val="24"/>
          <w:lang w:eastAsia="ru-RU"/>
        </w:rPr>
      </w:pPr>
      <w:r w:rsidRPr="00541147">
        <w:rPr>
          <w:rFonts w:ascii="Times New Roman" w:eastAsia="Times New Roman" w:hAnsi="Times New Roman" w:cs="Times New Roman"/>
          <w:sz w:val="24"/>
          <w:szCs w:val="24"/>
          <w:lang w:eastAsia="ru-RU"/>
        </w:rPr>
        <w:t>- the Company’s key performance indicators, and may be expressed as a percentage of KPI achievement.</w:t>
      </w:r>
    </w:p>
    <w:p w14:paraId="16B1AFF0" w14:textId="77777777" w:rsidR="00916E2F" w:rsidRPr="00916E2F" w:rsidRDefault="00916E2F" w:rsidP="00916E2F">
      <w:pPr>
        <w:widowControl/>
        <w:spacing w:before="100" w:beforeAutospacing="1" w:after="100" w:afterAutospacing="1"/>
        <w:rPr>
          <w:rFonts w:ascii="Times New Roman" w:eastAsia="Times New Roman" w:hAnsi="Times New Roman" w:cs="Times New Roman"/>
          <w:sz w:val="24"/>
          <w:szCs w:val="24"/>
          <w:lang w:eastAsia="ru-RU"/>
        </w:rPr>
      </w:pPr>
      <w:r w:rsidRPr="00916E2F">
        <w:rPr>
          <w:rFonts w:ascii="Times New Roman" w:eastAsia="Times New Roman" w:hAnsi="Times New Roman" w:cs="Times New Roman"/>
          <w:b/>
          <w:bCs/>
          <w:sz w:val="24"/>
          <w:szCs w:val="24"/>
          <w:lang w:eastAsia="ru-RU"/>
        </w:rPr>
        <w:t>5.12. Risk prioritization</w:t>
      </w:r>
    </w:p>
    <w:p w14:paraId="39B737AB"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5.12.1. To ensure the effectiveness of the process and reduce the costs of implementing it, the Company shall focus on risks that may have the most significant impact on its financial position and the achievement of its goals and objectives.</w:t>
      </w:r>
    </w:p>
    <w:p w14:paraId="44DF7EC7" w14:textId="714DC5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xml:space="preserve">5.12.2. Risk priorities are established based on the position of each risk on the </w:t>
      </w:r>
      <w:r w:rsidR="00DC796A">
        <w:rPr>
          <w:rFonts w:ascii="Times New Roman" w:eastAsia="Times New Roman" w:hAnsi="Times New Roman" w:cs="Times New Roman"/>
          <w:sz w:val="24"/>
          <w:szCs w:val="24"/>
          <w:lang w:eastAsia="ru-RU"/>
        </w:rPr>
        <w:t>Risk map</w:t>
      </w:r>
      <w:r w:rsidRPr="00916E2F">
        <w:rPr>
          <w:rFonts w:ascii="Times New Roman" w:eastAsia="Times New Roman" w:hAnsi="Times New Roman" w:cs="Times New Roman"/>
          <w:sz w:val="24"/>
          <w:szCs w:val="24"/>
          <w:lang w:eastAsia="ru-RU"/>
        </w:rPr>
        <w:t>:</w:t>
      </w:r>
    </w:p>
    <w:p w14:paraId="4D0F6219" w14:textId="641C28D6"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xml:space="preserve">1) catastrophic risks — burgundy zone of the </w:t>
      </w:r>
      <w:r w:rsidR="00DC796A">
        <w:rPr>
          <w:rFonts w:ascii="Times New Roman" w:eastAsia="Times New Roman" w:hAnsi="Times New Roman" w:cs="Times New Roman"/>
          <w:sz w:val="24"/>
          <w:szCs w:val="24"/>
          <w:lang w:eastAsia="ru-RU"/>
        </w:rPr>
        <w:t>Risk map</w:t>
      </w:r>
      <w:r w:rsidRPr="00916E2F">
        <w:rPr>
          <w:rFonts w:ascii="Times New Roman" w:eastAsia="Times New Roman" w:hAnsi="Times New Roman" w:cs="Times New Roman"/>
          <w:sz w:val="24"/>
          <w:szCs w:val="24"/>
          <w:lang w:eastAsia="ru-RU"/>
        </w:rPr>
        <w:t xml:space="preserve"> — risks with the highest priority. These are risks for which the loss exceeds the </w:t>
      </w:r>
      <w:r w:rsidR="00E01A6A">
        <w:rPr>
          <w:rFonts w:ascii="Times New Roman" w:eastAsia="Times New Roman" w:hAnsi="Times New Roman" w:cs="Times New Roman"/>
          <w:sz w:val="24"/>
          <w:szCs w:val="24"/>
          <w:lang w:eastAsia="ru-RU"/>
        </w:rPr>
        <w:t xml:space="preserve">Risk appetite </w:t>
      </w:r>
      <w:r w:rsidRPr="00916E2F">
        <w:rPr>
          <w:rFonts w:ascii="Times New Roman" w:eastAsia="Times New Roman" w:hAnsi="Times New Roman" w:cs="Times New Roman"/>
          <w:sz w:val="24"/>
          <w:szCs w:val="24"/>
          <w:lang w:eastAsia="ru-RU"/>
        </w:rPr>
        <w:t>level;</w:t>
      </w:r>
    </w:p>
    <w:p w14:paraId="62332FB3" w14:textId="61EB61F0"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xml:space="preserve">2) critical risks — red zone of the </w:t>
      </w:r>
      <w:r w:rsidR="00DC796A">
        <w:rPr>
          <w:rFonts w:ascii="Times New Roman" w:eastAsia="Times New Roman" w:hAnsi="Times New Roman" w:cs="Times New Roman"/>
          <w:sz w:val="24"/>
          <w:szCs w:val="24"/>
          <w:lang w:eastAsia="ru-RU"/>
        </w:rPr>
        <w:t>Risk map</w:t>
      </w:r>
      <w:r w:rsidRPr="00916E2F">
        <w:rPr>
          <w:rFonts w:ascii="Times New Roman" w:eastAsia="Times New Roman" w:hAnsi="Times New Roman" w:cs="Times New Roman"/>
          <w:sz w:val="24"/>
          <w:szCs w:val="24"/>
          <w:lang w:eastAsia="ru-RU"/>
        </w:rPr>
        <w:t xml:space="preserve"> — risks with a high priority. These are risks for which the loss amounts to 75%–100% of the </w:t>
      </w:r>
      <w:r w:rsidR="00E01A6A">
        <w:rPr>
          <w:rFonts w:ascii="Times New Roman" w:eastAsia="Times New Roman" w:hAnsi="Times New Roman" w:cs="Times New Roman"/>
          <w:sz w:val="24"/>
          <w:szCs w:val="24"/>
          <w:lang w:eastAsia="ru-RU"/>
        </w:rPr>
        <w:t xml:space="preserve">Risk appetite </w:t>
      </w:r>
      <w:r w:rsidRPr="00916E2F">
        <w:rPr>
          <w:rFonts w:ascii="Times New Roman" w:eastAsia="Times New Roman" w:hAnsi="Times New Roman" w:cs="Times New Roman"/>
          <w:sz w:val="24"/>
          <w:szCs w:val="24"/>
          <w:lang w:eastAsia="ru-RU"/>
        </w:rPr>
        <w:t>level;</w:t>
      </w:r>
    </w:p>
    <w:p w14:paraId="60B9BEF7" w14:textId="4208368B"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lastRenderedPageBreak/>
        <w:t xml:space="preserve">3) major risks — orange zone of the </w:t>
      </w:r>
      <w:r w:rsidR="00DC796A">
        <w:rPr>
          <w:rFonts w:ascii="Times New Roman" w:eastAsia="Times New Roman" w:hAnsi="Times New Roman" w:cs="Times New Roman"/>
          <w:sz w:val="24"/>
          <w:szCs w:val="24"/>
          <w:lang w:eastAsia="ru-RU"/>
        </w:rPr>
        <w:t>Risk map</w:t>
      </w:r>
      <w:r w:rsidRPr="00916E2F">
        <w:rPr>
          <w:rFonts w:ascii="Times New Roman" w:eastAsia="Times New Roman" w:hAnsi="Times New Roman" w:cs="Times New Roman"/>
          <w:sz w:val="24"/>
          <w:szCs w:val="24"/>
          <w:lang w:eastAsia="ru-RU"/>
        </w:rPr>
        <w:t xml:space="preserve"> — the third-highest priority risks, for which the loss from the occurrence of the risk remains within 50%–75% of the </w:t>
      </w:r>
      <w:r w:rsidR="00E01A6A">
        <w:rPr>
          <w:rFonts w:ascii="Times New Roman" w:eastAsia="Times New Roman" w:hAnsi="Times New Roman" w:cs="Times New Roman"/>
          <w:sz w:val="24"/>
          <w:szCs w:val="24"/>
          <w:lang w:eastAsia="ru-RU"/>
        </w:rPr>
        <w:t xml:space="preserve">Risk appetite </w:t>
      </w:r>
      <w:r w:rsidRPr="00916E2F">
        <w:rPr>
          <w:rFonts w:ascii="Times New Roman" w:eastAsia="Times New Roman" w:hAnsi="Times New Roman" w:cs="Times New Roman"/>
          <w:sz w:val="24"/>
          <w:szCs w:val="24"/>
          <w:lang w:eastAsia="ru-RU"/>
        </w:rPr>
        <w:t>level;</w:t>
      </w:r>
    </w:p>
    <w:p w14:paraId="50DFFADF" w14:textId="2807561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xml:space="preserve">4) medium risks — yellow zone of the </w:t>
      </w:r>
      <w:r w:rsidR="00DC796A">
        <w:rPr>
          <w:rFonts w:ascii="Times New Roman" w:eastAsia="Times New Roman" w:hAnsi="Times New Roman" w:cs="Times New Roman"/>
          <w:sz w:val="24"/>
          <w:szCs w:val="24"/>
          <w:lang w:eastAsia="ru-RU"/>
        </w:rPr>
        <w:t>Risk map</w:t>
      </w:r>
      <w:r w:rsidRPr="00916E2F">
        <w:rPr>
          <w:rFonts w:ascii="Times New Roman" w:eastAsia="Times New Roman" w:hAnsi="Times New Roman" w:cs="Times New Roman"/>
          <w:sz w:val="24"/>
          <w:szCs w:val="24"/>
          <w:lang w:eastAsia="ru-RU"/>
        </w:rPr>
        <w:t xml:space="preserve"> — the fourth-highest priority risks, for which the loss from the occurrence of the risk remains within 25%–50% of the </w:t>
      </w:r>
      <w:r w:rsidR="00E01A6A">
        <w:rPr>
          <w:rFonts w:ascii="Times New Roman" w:eastAsia="Times New Roman" w:hAnsi="Times New Roman" w:cs="Times New Roman"/>
          <w:sz w:val="24"/>
          <w:szCs w:val="24"/>
          <w:lang w:eastAsia="ru-RU"/>
        </w:rPr>
        <w:t xml:space="preserve">Risk appetite </w:t>
      </w:r>
      <w:r w:rsidRPr="00916E2F">
        <w:rPr>
          <w:rFonts w:ascii="Times New Roman" w:eastAsia="Times New Roman" w:hAnsi="Times New Roman" w:cs="Times New Roman"/>
          <w:sz w:val="24"/>
          <w:szCs w:val="24"/>
          <w:lang w:eastAsia="ru-RU"/>
        </w:rPr>
        <w:t>level;</w:t>
      </w:r>
    </w:p>
    <w:p w14:paraId="3BA8217E" w14:textId="596C612B"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xml:space="preserve">5) low risks — green zone of the </w:t>
      </w:r>
      <w:r w:rsidR="00DC796A">
        <w:rPr>
          <w:rFonts w:ascii="Times New Roman" w:eastAsia="Times New Roman" w:hAnsi="Times New Roman" w:cs="Times New Roman"/>
          <w:sz w:val="24"/>
          <w:szCs w:val="24"/>
          <w:lang w:eastAsia="ru-RU"/>
        </w:rPr>
        <w:t>Risk map</w:t>
      </w:r>
      <w:r w:rsidRPr="00916E2F">
        <w:rPr>
          <w:rFonts w:ascii="Times New Roman" w:eastAsia="Times New Roman" w:hAnsi="Times New Roman" w:cs="Times New Roman"/>
          <w:sz w:val="24"/>
          <w:szCs w:val="24"/>
          <w:lang w:eastAsia="ru-RU"/>
        </w:rPr>
        <w:t xml:space="preserve"> — risks within 25% of the </w:t>
      </w:r>
      <w:r w:rsidR="00E01A6A">
        <w:rPr>
          <w:rFonts w:ascii="Times New Roman" w:eastAsia="Times New Roman" w:hAnsi="Times New Roman" w:cs="Times New Roman"/>
          <w:sz w:val="24"/>
          <w:szCs w:val="24"/>
          <w:lang w:eastAsia="ru-RU"/>
        </w:rPr>
        <w:t xml:space="preserve">Risk appetite </w:t>
      </w:r>
      <w:r w:rsidRPr="00916E2F">
        <w:rPr>
          <w:rFonts w:ascii="Times New Roman" w:eastAsia="Times New Roman" w:hAnsi="Times New Roman" w:cs="Times New Roman"/>
          <w:sz w:val="24"/>
          <w:szCs w:val="24"/>
          <w:lang w:eastAsia="ru-RU"/>
        </w:rPr>
        <w:t>level.</w:t>
      </w:r>
    </w:p>
    <w:p w14:paraId="3C19A881" w14:textId="59A5530B" w:rsid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5.12.3. In addition to the assessment results, the following criteria may be taken into account when prioritizing risks: the Company’s ability to adapt to and respond to the risk, interdependence among risks that increases the complexity of managing them, the speed at which the risk affects the Company’s activities, the duration of the adverse impact of the risk consequences on the Company, etc.</w:t>
      </w:r>
    </w:p>
    <w:p w14:paraId="366FBE4A" w14:textId="77777777" w:rsidR="001E11DF" w:rsidRPr="00916E2F" w:rsidRDefault="001E11DF" w:rsidP="00916E2F">
      <w:pPr>
        <w:widowControl/>
        <w:rPr>
          <w:rFonts w:ascii="Times New Roman" w:eastAsia="Times New Roman" w:hAnsi="Times New Roman" w:cs="Times New Roman"/>
          <w:sz w:val="24"/>
          <w:szCs w:val="24"/>
          <w:lang w:eastAsia="ru-RU"/>
        </w:rPr>
      </w:pPr>
    </w:p>
    <w:p w14:paraId="3F622C83" w14:textId="77777777" w:rsidR="00916E2F" w:rsidRPr="00916E2F" w:rsidRDefault="00916E2F" w:rsidP="00916E2F">
      <w:pPr>
        <w:widowControl/>
        <w:outlineLvl w:val="0"/>
        <w:rPr>
          <w:rFonts w:ascii="Times New Roman" w:eastAsia="Times New Roman" w:hAnsi="Times New Roman" w:cs="Times New Roman"/>
          <w:b/>
          <w:bCs/>
          <w:kern w:val="36"/>
          <w:sz w:val="24"/>
          <w:szCs w:val="24"/>
          <w:lang w:eastAsia="ru-RU"/>
        </w:rPr>
      </w:pPr>
      <w:r w:rsidRPr="00916E2F">
        <w:rPr>
          <w:rFonts w:ascii="Times New Roman" w:eastAsia="Times New Roman" w:hAnsi="Times New Roman" w:cs="Times New Roman"/>
          <w:b/>
          <w:bCs/>
          <w:kern w:val="36"/>
          <w:sz w:val="24"/>
          <w:szCs w:val="24"/>
          <w:lang w:eastAsia="ru-RU"/>
        </w:rPr>
        <w:t>5.13. Risk response</w:t>
      </w:r>
    </w:p>
    <w:p w14:paraId="62650CB4" w14:textId="77777777" w:rsidR="001E11DF" w:rsidRDefault="001E11DF" w:rsidP="00916E2F">
      <w:pPr>
        <w:widowControl/>
        <w:rPr>
          <w:rFonts w:ascii="Times New Roman" w:eastAsia="Times New Roman" w:hAnsi="Times New Roman" w:cs="Times New Roman"/>
          <w:sz w:val="24"/>
          <w:szCs w:val="24"/>
          <w:lang w:eastAsia="ru-RU"/>
        </w:rPr>
      </w:pPr>
    </w:p>
    <w:p w14:paraId="34527AA7" w14:textId="67B9EA79"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5.13.1. The Company determines risk response strategies taking into account the operating conditions, the balance of benefits and costs, obligations and expectations, risk prioritization, and Risk appetite.</w:t>
      </w:r>
    </w:p>
    <w:p w14:paraId="5B382312"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5.13.2. The following risk response strategies are distinguished:</w:t>
      </w:r>
    </w:p>
    <w:p w14:paraId="13A6518B"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xml:space="preserve">- </w:t>
      </w:r>
      <w:r w:rsidRPr="00916E2F">
        <w:rPr>
          <w:rFonts w:ascii="Times New Roman" w:eastAsia="Times New Roman" w:hAnsi="Times New Roman" w:cs="Times New Roman"/>
          <w:i/>
          <w:iCs/>
          <w:sz w:val="24"/>
          <w:szCs w:val="24"/>
          <w:lang w:eastAsia="ru-RU"/>
        </w:rPr>
        <w:t>risk acceptance/retention</w:t>
      </w:r>
      <w:r w:rsidRPr="00916E2F">
        <w:rPr>
          <w:rFonts w:ascii="Times New Roman" w:eastAsia="Times New Roman" w:hAnsi="Times New Roman" w:cs="Times New Roman"/>
          <w:sz w:val="24"/>
          <w:szCs w:val="24"/>
          <w:lang w:eastAsia="ru-RU"/>
        </w:rPr>
        <w:t>, meaning that its level is acceptable and no measures to reduce it are planned;</w:t>
      </w:r>
    </w:p>
    <w:p w14:paraId="6E92F977"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xml:space="preserve">- </w:t>
      </w:r>
      <w:r w:rsidRPr="00916E2F">
        <w:rPr>
          <w:rFonts w:ascii="Times New Roman" w:eastAsia="Times New Roman" w:hAnsi="Times New Roman" w:cs="Times New Roman"/>
          <w:i/>
          <w:iCs/>
          <w:sz w:val="24"/>
          <w:szCs w:val="24"/>
          <w:lang w:eastAsia="ru-RU"/>
        </w:rPr>
        <w:t>risk avoidance/withdrawal</w:t>
      </w:r>
      <w:r w:rsidRPr="00916E2F">
        <w:rPr>
          <w:rFonts w:ascii="Times New Roman" w:eastAsia="Times New Roman" w:hAnsi="Times New Roman" w:cs="Times New Roman"/>
          <w:sz w:val="24"/>
          <w:szCs w:val="24"/>
          <w:lang w:eastAsia="ru-RU"/>
        </w:rPr>
        <w:t xml:space="preserve"> by refusing to engage in activities that may result in the occurrence of the risk;</w:t>
      </w:r>
    </w:p>
    <w:p w14:paraId="17793E5F"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xml:space="preserve">- </w:t>
      </w:r>
      <w:r w:rsidRPr="00916E2F">
        <w:rPr>
          <w:rFonts w:ascii="Times New Roman" w:eastAsia="Times New Roman" w:hAnsi="Times New Roman" w:cs="Times New Roman"/>
          <w:i/>
          <w:iCs/>
          <w:sz w:val="24"/>
          <w:szCs w:val="24"/>
          <w:lang w:eastAsia="ru-RU"/>
        </w:rPr>
        <w:t>risk reduction/decrease</w:t>
      </w:r>
      <w:r w:rsidRPr="00916E2F">
        <w:rPr>
          <w:rFonts w:ascii="Times New Roman" w:eastAsia="Times New Roman" w:hAnsi="Times New Roman" w:cs="Times New Roman"/>
          <w:sz w:val="24"/>
          <w:szCs w:val="24"/>
          <w:lang w:eastAsia="ru-RU"/>
        </w:rPr>
        <w:t xml:space="preserve"> — influencing the likelihood of occurrence and/or impact of the risk (amount of losses) through preventive measures and contingency planning in the event of the risk occurring;</w:t>
      </w:r>
    </w:p>
    <w:p w14:paraId="215A8AF8"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xml:space="preserve">- </w:t>
      </w:r>
      <w:r w:rsidRPr="00916E2F">
        <w:rPr>
          <w:rFonts w:ascii="Times New Roman" w:eastAsia="Times New Roman" w:hAnsi="Times New Roman" w:cs="Times New Roman"/>
          <w:i/>
          <w:iCs/>
          <w:sz w:val="24"/>
          <w:szCs w:val="24"/>
          <w:lang w:eastAsia="ru-RU"/>
        </w:rPr>
        <w:t>risk transfer/sharing</w:t>
      </w:r>
      <w:r w:rsidRPr="00916E2F">
        <w:rPr>
          <w:rFonts w:ascii="Times New Roman" w:eastAsia="Times New Roman" w:hAnsi="Times New Roman" w:cs="Times New Roman"/>
          <w:sz w:val="24"/>
          <w:szCs w:val="24"/>
          <w:lang w:eastAsia="ru-RU"/>
        </w:rPr>
        <w:t xml:space="preserve"> (financing) — transferring the risk to another party or partially allocating the risk.</w:t>
      </w:r>
    </w:p>
    <w:p w14:paraId="2992185F"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5.13.3. The Company’s strategic risk is reduced by monitoring the implementation of the approved strategy and development plan, based on the results of which corrective measures are taken.</w:t>
      </w:r>
    </w:p>
    <w:p w14:paraId="64BDCAE7"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5.13.4. Methods for reducing financial risks include, but are not limited to:</w:t>
      </w:r>
    </w:p>
    <w:p w14:paraId="601DEA51"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for credit risks — establishing limits on the level of credit risk assumed. Credit risk limits are governed by the internal regulatory document on credit risk management;</w:t>
      </w:r>
    </w:p>
    <w:p w14:paraId="76B2FC90"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for market risks — monitoring and calculating the level of potential losses, and applying hedging and diversification instruments. Response methods are governed by the internal regulatory document on market risk management;</w:t>
      </w:r>
    </w:p>
    <w:p w14:paraId="4B902A08"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for liquidity risks — establishing limits on the level of debt burden of the Company and subsidiaries. Threshold values for financial stability ratios are governed by the internal regulatory document on debt and financial stability management.</w:t>
      </w:r>
    </w:p>
    <w:p w14:paraId="74A94959"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5.13.5. Methods for reducing the Company’s legal risks include monitoring changes in legislation and legal review of documents governing the Company’s internal procedures or giving rise to obligations of the Company, as well as other methods.</w:t>
      </w:r>
    </w:p>
    <w:p w14:paraId="1D6FD05F"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5.13.6. Operational risks in the Company are reduced by analyzing established business processes and developing relevant action plans to improve them, and implementing internal controls. For operational risks in production, risk reduction and control are achieved through compliance with occupational health and safety rules, environmental safety rules, production operating rules, etc.</w:t>
      </w:r>
    </w:p>
    <w:p w14:paraId="65999BDC"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5.13.7. Risk transfer (financing) includes the following instruments:</w:t>
      </w:r>
    </w:p>
    <w:p w14:paraId="50FD2E79"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insurance (used for risks whose occurrence results only in losses and cannot result in income), governed by the corporate standard on the organization of insurance protection;</w:t>
      </w:r>
    </w:p>
    <w:p w14:paraId="1BECB2D9"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hedging (used for risks whose occurrence may result in both losses and income), governed by the internal regulatory document on hedging;</w:t>
      </w:r>
    </w:p>
    <w:p w14:paraId="6295EEF8"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transfer of risk under a contract (transfer of responsibility for the risk to a counterparty for additional remuneration or a corresponding increase in the contract price);</w:t>
      </w:r>
    </w:p>
    <w:p w14:paraId="2CFD8C84"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contingent credit line — access to bank financing on agreed terms upon the occurrence of certain events;</w:t>
      </w:r>
    </w:p>
    <w:p w14:paraId="1604776D"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other alternative risk financing methods.</w:t>
      </w:r>
    </w:p>
    <w:p w14:paraId="44665169"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5.13.8. If the risk response methods applied involve costs and such costs are material, the following shall be analyzed:</w:t>
      </w:r>
    </w:p>
    <w:p w14:paraId="244E078E"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lastRenderedPageBreak/>
        <w:t>- whether such measures are necessary and whether their costs can be reduced through an alternative risk response strategy;</w:t>
      </w:r>
    </w:p>
    <w:p w14:paraId="6084A754"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the alternative cost of the measures.</w:t>
      </w:r>
    </w:p>
    <w:p w14:paraId="5C142C10"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5.13.9. In the course of risk identification and ongoing activities, risk owners submit proposals regarding risk response strategies and measures to the Risk Management Unit for consolidation and subsequent inclusion in the Risk Management Action Plan.</w:t>
      </w:r>
    </w:p>
    <w:p w14:paraId="0CEB46E5"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5.13.10. The Plan is mandatory for all structural units of the Company and includes measures, deadlines, and responsible persons.</w:t>
      </w:r>
    </w:p>
    <w:p w14:paraId="390B73F1"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5.13.11. Internal controls are used to prevent and limit certain risks and possible unlawful actions.</w:t>
      </w:r>
    </w:p>
    <w:p w14:paraId="076BB999"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5.13.12. Control procedures shall be implemented at all levels of the Company and are aimed at:</w:t>
      </w:r>
    </w:p>
    <w:p w14:paraId="4ABBDC47"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reducing the likelihood of potential risks occurring;</w:t>
      </w:r>
    </w:p>
    <w:p w14:paraId="23FE6464"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preventing errors from occurring and/or identifying errors after they have occurred;</w:t>
      </w:r>
    </w:p>
    <w:p w14:paraId="715E0693"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identifying and eliminating duplicate and redundant operations;</w:t>
      </w:r>
    </w:p>
    <w:p w14:paraId="3F2F22B9"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identifying deficiencies and areas for improvement;</w:t>
      </w:r>
    </w:p>
    <w:p w14:paraId="0E53EDA6"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further improvement of internal control.</w:t>
      </w:r>
    </w:p>
    <w:p w14:paraId="44D0B5FF"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5.13.13. The implementation of effective control procedures involves the development/update by business process owners of flowcharts and risk and control matrices for business processes, testing by the Risk Management Unit of the design of control procedures, and assessment by the Risk Management Unit and the IAS of operating effectiveness, as well as the adoption by all CRMS participants of measures to improve internal control in the Company.</w:t>
      </w:r>
    </w:p>
    <w:p w14:paraId="15E2D66D"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5.13.14. Control procedures include:</w:t>
      </w:r>
    </w:p>
    <w:p w14:paraId="3A48BE75"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1) establishing objectives and allocating powers and responsibilities at all levels of the Company;</w:t>
      </w:r>
    </w:p>
    <w:p w14:paraId="13BF6473"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2) establishing authorization powers for transactions: approving and carrying out transactions only by persons vested with the relevant powers;</w:t>
      </w:r>
    </w:p>
    <w:p w14:paraId="307D505E"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3) segregation of duties and absence of conflicts of interest in the performance of their duties by officers and employees of the Company;</w:t>
      </w:r>
    </w:p>
    <w:p w14:paraId="5280EFA7"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4) establishing and ensuring the operation of a reliable information support system and effective information exchange channels between the Company’s governing bodies, structural units, and employees;</w:t>
      </w:r>
    </w:p>
    <w:p w14:paraId="3776BAC7"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 communicating to all employees and officers of the Company their responsibilities for compliance with internal control and ensuring that they understand their role in risk management and internal control;</w:t>
      </w:r>
    </w:p>
    <w:p w14:paraId="60E8275A"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6) establishing the Company’s key performance indicators;</w:t>
      </w:r>
    </w:p>
    <w:p w14:paraId="453A9757"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7) establishing criteria for and assessing the performance of the Company’s governing bodies, structural units, and employees;</w:t>
      </w:r>
    </w:p>
    <w:p w14:paraId="73CCB0CE"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8) managing the Company’s risks;</w:t>
      </w:r>
    </w:p>
    <w:p w14:paraId="0EA7C4A0"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9) monitoring the acquisition/disposal and restructuring of the Company’s assets and compliance with property rights thereto (safeguarding of assets);</w:t>
      </w:r>
    </w:p>
    <w:p w14:paraId="552EF648"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10) monitoring the effective use of the Company’s resources;</w:t>
      </w:r>
    </w:p>
    <w:p w14:paraId="05AAFEED"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11) monitoring the implementation of the Company’s development plan and budget;</w:t>
      </w:r>
    </w:p>
    <w:p w14:paraId="0C028A9D"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12) conducting corporate governance diagnostics in subsidiaries;</w:t>
      </w:r>
    </w:p>
    <w:p w14:paraId="588C6B92"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13) monitoring the implementation of investment projects;</w:t>
      </w:r>
    </w:p>
    <w:p w14:paraId="1E07A545"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14) monitoring compliance with the established procedures for maintaining accounting and tax records and preparing and timely submitting reports (accounting, tax, management, etc.);</w:t>
      </w:r>
    </w:p>
    <w:p w14:paraId="265C0AC1"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15) monitoring compliance with the requirements of applicable laws and the Company’s internal regulatory documents;</w:t>
      </w:r>
    </w:p>
    <w:p w14:paraId="34155AEA"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16) monitoring the implementation of decisions made by the Company’s governing bodies;</w:t>
      </w:r>
    </w:p>
    <w:p w14:paraId="324DA3D1"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17) monitoring the implementation of recommendations of the audit organization conducting the audit of the Company’s annual financial statements, as well as recommendations of the IAS;</w:t>
      </w:r>
    </w:p>
    <w:p w14:paraId="67925679"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18) monitoring compliance with the established procedures for the Company’s disclosure of information;</w:t>
      </w:r>
    </w:p>
    <w:p w14:paraId="740C6015"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19) monitoring compliance with the established document management procedures in the Company;</w:t>
      </w:r>
    </w:p>
    <w:p w14:paraId="19CEF6B3"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lastRenderedPageBreak/>
        <w:t>20) assessing the effectiveness of risk management and internal control;</w:t>
      </w:r>
    </w:p>
    <w:p w14:paraId="33DAE840"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21) proper documentation of internal control procedures;</w:t>
      </w:r>
    </w:p>
    <w:p w14:paraId="700CB411"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22) other procedures.</w:t>
      </w:r>
    </w:p>
    <w:p w14:paraId="3264E1B1"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Additional allocation of responsibilities, requirements for the development of control procedures and risk and control matrices, the procedure for monitoring control procedures, and other functions in the area of internal control are set out in the internal regulatory document on the organization and implementation of internal control.</w:t>
      </w:r>
    </w:p>
    <w:bookmarkEnd w:id="5"/>
    <w:p w14:paraId="16B70411" w14:textId="77777777" w:rsidR="00B50D7B" w:rsidRPr="00916E2F" w:rsidRDefault="00B50D7B" w:rsidP="0067414E">
      <w:pPr>
        <w:tabs>
          <w:tab w:val="left" w:pos="0"/>
          <w:tab w:val="left" w:pos="1134"/>
        </w:tabs>
        <w:ind w:firstLine="709"/>
        <w:jc w:val="both"/>
        <w:rPr>
          <w:rFonts w:ascii="Times New Roman" w:hAnsi="Times New Roman" w:cs="Times New Roman"/>
          <w:sz w:val="24"/>
          <w:szCs w:val="24"/>
        </w:rPr>
      </w:pPr>
    </w:p>
    <w:p w14:paraId="2A44AF42"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b/>
          <w:bCs/>
          <w:sz w:val="24"/>
          <w:szCs w:val="24"/>
          <w:lang w:eastAsia="ru-RU"/>
        </w:rPr>
        <w:t>5.14. Comprehensive view of risks</w:t>
      </w:r>
    </w:p>
    <w:p w14:paraId="0E8A95BC" w14:textId="77777777" w:rsidR="00916E2F" w:rsidRDefault="00916E2F" w:rsidP="00916E2F">
      <w:pPr>
        <w:widowControl/>
        <w:rPr>
          <w:rFonts w:ascii="Times New Roman" w:eastAsia="Times New Roman" w:hAnsi="Times New Roman" w:cs="Times New Roman"/>
          <w:sz w:val="24"/>
          <w:szCs w:val="24"/>
          <w:lang w:eastAsia="ru-RU"/>
        </w:rPr>
      </w:pPr>
    </w:p>
    <w:p w14:paraId="280443DB" w14:textId="3C972C48"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5.14.1. A comprehensive view of risks makes it possible to determine whether the residual risk is consistent with the established Risk appetite.</w:t>
      </w:r>
    </w:p>
    <w:p w14:paraId="46ABE9F9"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5.14.2. A review of the risk portfolio makes it possible to identify offsetting risks (serving as natural hedges), as well as positively and negatively correlated risks whose significance increases/decreases as they are gradually consolidated at the corporate level.</w:t>
      </w:r>
    </w:p>
    <w:p w14:paraId="212D4568" w14:textId="77777777" w:rsidR="00916E2F" w:rsidRDefault="00916E2F" w:rsidP="00916E2F">
      <w:pPr>
        <w:widowControl/>
        <w:outlineLvl w:val="0"/>
        <w:rPr>
          <w:rFonts w:ascii="Times New Roman" w:eastAsia="Times New Roman" w:hAnsi="Times New Roman" w:cs="Times New Roman"/>
          <w:b/>
          <w:bCs/>
          <w:kern w:val="36"/>
          <w:sz w:val="24"/>
          <w:szCs w:val="24"/>
          <w:lang w:eastAsia="ru-RU"/>
        </w:rPr>
      </w:pPr>
    </w:p>
    <w:p w14:paraId="4C3BBEE3" w14:textId="7B37A7CC" w:rsidR="00916E2F" w:rsidRPr="00916E2F" w:rsidRDefault="00916E2F" w:rsidP="00916E2F">
      <w:pPr>
        <w:widowControl/>
        <w:outlineLvl w:val="0"/>
        <w:rPr>
          <w:rFonts w:ascii="Times New Roman" w:eastAsia="Times New Roman" w:hAnsi="Times New Roman" w:cs="Times New Roman"/>
          <w:b/>
          <w:bCs/>
          <w:kern w:val="36"/>
          <w:sz w:val="24"/>
          <w:szCs w:val="24"/>
          <w:lang w:eastAsia="ru-RU"/>
        </w:rPr>
      </w:pPr>
      <w:r w:rsidRPr="00916E2F">
        <w:rPr>
          <w:rFonts w:ascii="Times New Roman" w:eastAsia="Times New Roman" w:hAnsi="Times New Roman" w:cs="Times New Roman"/>
          <w:b/>
          <w:bCs/>
          <w:kern w:val="36"/>
          <w:sz w:val="24"/>
          <w:szCs w:val="24"/>
          <w:lang w:eastAsia="ru-RU"/>
        </w:rPr>
        <w:t>5.15. Assessment of significant changes</w:t>
      </w:r>
    </w:p>
    <w:p w14:paraId="6F5DC411" w14:textId="77777777" w:rsidR="00916E2F" w:rsidRDefault="00916E2F" w:rsidP="00916E2F">
      <w:pPr>
        <w:widowControl/>
        <w:rPr>
          <w:rFonts w:ascii="Times New Roman" w:eastAsia="Times New Roman" w:hAnsi="Times New Roman" w:cs="Times New Roman"/>
          <w:sz w:val="24"/>
          <w:szCs w:val="24"/>
          <w:lang w:eastAsia="ru-RU"/>
        </w:rPr>
      </w:pPr>
    </w:p>
    <w:p w14:paraId="2B16E49B" w14:textId="539B38E1"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xml:space="preserve">5.15.1. The Company monitors external and internal changes that may have a significant impact on its strategy and development plan and, where necessary, updates the Risk appetite, Tolerance, </w:t>
      </w:r>
      <w:r w:rsidR="00DC796A">
        <w:rPr>
          <w:rFonts w:ascii="Times New Roman" w:eastAsia="Times New Roman" w:hAnsi="Times New Roman" w:cs="Times New Roman"/>
          <w:sz w:val="24"/>
          <w:szCs w:val="24"/>
          <w:lang w:eastAsia="ru-RU"/>
        </w:rPr>
        <w:t>Risk register</w:t>
      </w:r>
      <w:r w:rsidRPr="00916E2F">
        <w:rPr>
          <w:rFonts w:ascii="Times New Roman" w:eastAsia="Times New Roman" w:hAnsi="Times New Roman" w:cs="Times New Roman"/>
          <w:sz w:val="24"/>
          <w:szCs w:val="24"/>
          <w:lang w:eastAsia="ru-RU"/>
        </w:rPr>
        <w:t xml:space="preserve"> and </w:t>
      </w:r>
      <w:r w:rsidR="00DC796A">
        <w:rPr>
          <w:rFonts w:ascii="Times New Roman" w:eastAsia="Times New Roman" w:hAnsi="Times New Roman" w:cs="Times New Roman"/>
          <w:sz w:val="24"/>
          <w:szCs w:val="24"/>
          <w:lang w:eastAsia="ru-RU"/>
        </w:rPr>
        <w:t>Risk map</w:t>
      </w:r>
      <w:r w:rsidRPr="00916E2F">
        <w:rPr>
          <w:rFonts w:ascii="Times New Roman" w:eastAsia="Times New Roman" w:hAnsi="Times New Roman" w:cs="Times New Roman"/>
          <w:sz w:val="24"/>
          <w:szCs w:val="24"/>
          <w:lang w:eastAsia="ru-RU"/>
        </w:rPr>
        <w:t>, and Risk Management Action Plan. If a significant change is identified, the Risk Management Unit, where appropriate, takes measures to submit updated risk-related documents to the Board of Directors of the Company for consideration.</w:t>
      </w:r>
    </w:p>
    <w:p w14:paraId="1D054CC0" w14:textId="77777777" w:rsidR="00916E2F" w:rsidRDefault="00916E2F" w:rsidP="00916E2F">
      <w:pPr>
        <w:widowControl/>
        <w:outlineLvl w:val="0"/>
        <w:rPr>
          <w:rFonts w:ascii="Times New Roman" w:eastAsia="Times New Roman" w:hAnsi="Times New Roman" w:cs="Times New Roman"/>
          <w:b/>
          <w:bCs/>
          <w:kern w:val="36"/>
          <w:sz w:val="24"/>
          <w:szCs w:val="24"/>
          <w:lang w:eastAsia="ru-RU"/>
        </w:rPr>
      </w:pPr>
    </w:p>
    <w:p w14:paraId="284CD57E" w14:textId="60CC69D7" w:rsidR="00916E2F" w:rsidRPr="00916E2F" w:rsidRDefault="00916E2F" w:rsidP="00916E2F">
      <w:pPr>
        <w:widowControl/>
        <w:outlineLvl w:val="0"/>
        <w:rPr>
          <w:rFonts w:ascii="Times New Roman" w:eastAsia="Times New Roman" w:hAnsi="Times New Roman" w:cs="Times New Roman"/>
          <w:b/>
          <w:bCs/>
          <w:kern w:val="36"/>
          <w:sz w:val="24"/>
          <w:szCs w:val="24"/>
          <w:lang w:eastAsia="ru-RU"/>
        </w:rPr>
      </w:pPr>
      <w:r w:rsidRPr="00916E2F">
        <w:rPr>
          <w:rFonts w:ascii="Times New Roman" w:eastAsia="Times New Roman" w:hAnsi="Times New Roman" w:cs="Times New Roman"/>
          <w:b/>
          <w:bCs/>
          <w:kern w:val="36"/>
          <w:sz w:val="24"/>
          <w:szCs w:val="24"/>
          <w:lang w:eastAsia="ru-RU"/>
        </w:rPr>
        <w:t>5.16. Analysis of risks and performance (factor analysis)</w:t>
      </w:r>
    </w:p>
    <w:p w14:paraId="0B15B911" w14:textId="77777777" w:rsidR="00916E2F" w:rsidRDefault="00916E2F" w:rsidP="00916E2F">
      <w:pPr>
        <w:widowControl/>
        <w:rPr>
          <w:rFonts w:ascii="Times New Roman" w:eastAsia="Times New Roman" w:hAnsi="Times New Roman" w:cs="Times New Roman"/>
          <w:sz w:val="24"/>
          <w:szCs w:val="24"/>
          <w:lang w:eastAsia="ru-RU"/>
        </w:rPr>
      </w:pPr>
    </w:p>
    <w:p w14:paraId="26A70BAE" w14:textId="6F5E2DF3"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5.16.1. Risk and performance analysis is integrated into the Company’s activities. The Company reviews performance results, including by individual areas, taking risks into account: the risks that affected performance are considered; the effectiveness with which the risks were previously assessed and response measures were determined; and the effectiveness with which the measures themselves were implemented.</w:t>
      </w:r>
    </w:p>
    <w:p w14:paraId="7177E1EF"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5.16.2. If the Company’s performance exceeds the permissible deviations, it may be necessary to review business objectives, the desired culture, Risk appetite, risk prioritization, response measures, etc.</w:t>
      </w:r>
    </w:p>
    <w:p w14:paraId="7AC658A5" w14:textId="77777777" w:rsidR="00916E2F" w:rsidRDefault="00916E2F" w:rsidP="00916E2F">
      <w:pPr>
        <w:widowControl/>
        <w:outlineLvl w:val="0"/>
        <w:rPr>
          <w:rFonts w:ascii="Times New Roman" w:eastAsia="Times New Roman" w:hAnsi="Times New Roman" w:cs="Times New Roman"/>
          <w:b/>
          <w:bCs/>
          <w:kern w:val="36"/>
          <w:sz w:val="24"/>
          <w:szCs w:val="24"/>
          <w:lang w:eastAsia="ru-RU"/>
        </w:rPr>
      </w:pPr>
    </w:p>
    <w:p w14:paraId="1F2371DB" w14:textId="5B698955" w:rsidR="00916E2F" w:rsidRPr="00916E2F" w:rsidRDefault="00916E2F" w:rsidP="00916E2F">
      <w:pPr>
        <w:widowControl/>
        <w:outlineLvl w:val="0"/>
        <w:rPr>
          <w:rFonts w:ascii="Times New Roman" w:eastAsia="Times New Roman" w:hAnsi="Times New Roman" w:cs="Times New Roman"/>
          <w:b/>
          <w:bCs/>
          <w:kern w:val="36"/>
          <w:sz w:val="24"/>
          <w:szCs w:val="24"/>
          <w:lang w:eastAsia="ru-RU"/>
        </w:rPr>
      </w:pPr>
      <w:r w:rsidRPr="00916E2F">
        <w:rPr>
          <w:rFonts w:ascii="Times New Roman" w:eastAsia="Times New Roman" w:hAnsi="Times New Roman" w:cs="Times New Roman"/>
          <w:b/>
          <w:bCs/>
          <w:kern w:val="36"/>
          <w:sz w:val="24"/>
          <w:szCs w:val="24"/>
          <w:lang w:eastAsia="ru-RU"/>
        </w:rPr>
        <w:t>5.17. Improving risk management effectiveness</w:t>
      </w:r>
    </w:p>
    <w:p w14:paraId="0A4A72E7" w14:textId="77777777" w:rsidR="00916E2F" w:rsidRDefault="00916E2F" w:rsidP="00916E2F">
      <w:pPr>
        <w:widowControl/>
        <w:rPr>
          <w:rFonts w:ascii="Times New Roman" w:eastAsia="Times New Roman" w:hAnsi="Times New Roman" w:cs="Times New Roman"/>
          <w:sz w:val="24"/>
          <w:szCs w:val="24"/>
          <w:lang w:eastAsia="ru-RU"/>
        </w:rPr>
      </w:pPr>
    </w:p>
    <w:p w14:paraId="2DD3A4EB" w14:textId="264398D2"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5.17.1. The Company seeks to continuously improve the Company’s risk management and internal control.</w:t>
      </w:r>
    </w:p>
    <w:p w14:paraId="2B6A945A"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5.17.2. Where necessary, risk owners update risk management policies and procedures, improve the design of control procedures within the business processes entrusted to them, etc.</w:t>
      </w:r>
    </w:p>
    <w:p w14:paraId="32CA1763"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5.17.3. The Risk Management Unit:</w:t>
      </w:r>
    </w:p>
    <w:p w14:paraId="0DF010E0"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analyzes the Policy and other internal regulatory documents on risk management and internal control for accuracy and relevance and determines whether their review and/or amendment and supplementation is appropriate. Where appropriate, the revised documents are submitted, in accordance with the established procedure, for approval by the authorized bodies of the Company;</w:t>
      </w:r>
    </w:p>
    <w:p w14:paraId="4DC42808"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as part of monitoring control procedures, prepares recommendations for improving the design of controls for the processes subject to monitoring;</w:t>
      </w:r>
    </w:p>
    <w:p w14:paraId="79409FC2"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 as part of reviewing materials initiated by risk owners, submits proposals for improving risk management procedures and control procedures;</w:t>
      </w:r>
    </w:p>
    <w:p w14:paraId="3F3DC20C"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lastRenderedPageBreak/>
        <w:t>- performs other measures to improve the effectiveness of the CRMS and internal control in the Company, including assessing the effectiveness of the CRMS and internal control of subsidiaries, in accordance with the Company’s internal regulatory documents.</w:t>
      </w:r>
    </w:p>
    <w:p w14:paraId="3F4A27D7" w14:textId="77777777" w:rsidR="00916E2F" w:rsidRPr="00916E2F" w:rsidRDefault="00916E2F" w:rsidP="00916E2F">
      <w:pPr>
        <w:widowControl/>
        <w:rPr>
          <w:rFonts w:ascii="Times New Roman" w:eastAsia="Times New Roman" w:hAnsi="Times New Roman" w:cs="Times New Roman"/>
          <w:sz w:val="24"/>
          <w:szCs w:val="24"/>
          <w:lang w:eastAsia="ru-RU"/>
        </w:rPr>
      </w:pPr>
      <w:r w:rsidRPr="00916E2F">
        <w:rPr>
          <w:rFonts w:ascii="Times New Roman" w:eastAsia="Times New Roman" w:hAnsi="Times New Roman" w:cs="Times New Roman"/>
          <w:sz w:val="24"/>
          <w:szCs w:val="24"/>
          <w:lang w:eastAsia="ru-RU"/>
        </w:rPr>
        <w:t>5.17.4. The Company’s IAS independently assesses the effectiveness of the CRMS and internal control and provides recommendations for their improvement.</w:t>
      </w:r>
    </w:p>
    <w:p w14:paraId="51CA4A4E" w14:textId="77777777" w:rsidR="00CE0F33" w:rsidRPr="00916E2F" w:rsidRDefault="00CE0F33" w:rsidP="00CE0F33">
      <w:pPr>
        <w:shd w:val="clear" w:color="auto" w:fill="FFFFFF"/>
        <w:tabs>
          <w:tab w:val="left" w:pos="0"/>
          <w:tab w:val="left" w:pos="567"/>
          <w:tab w:val="num" w:pos="786"/>
        </w:tabs>
        <w:autoSpaceDE w:val="0"/>
        <w:autoSpaceDN w:val="0"/>
        <w:adjustRightInd w:val="0"/>
        <w:rPr>
          <w:rFonts w:ascii="Times New Roman" w:hAnsi="Times New Roman" w:cs="Times New Roman"/>
          <w:spacing w:val="3"/>
          <w:sz w:val="24"/>
          <w:szCs w:val="24"/>
        </w:rPr>
      </w:pPr>
    </w:p>
    <w:p w14:paraId="5C565905" w14:textId="77777777" w:rsidR="001E11DF" w:rsidRPr="001E11DF" w:rsidRDefault="001E11DF" w:rsidP="001E11DF">
      <w:pPr>
        <w:widowControl/>
        <w:spacing w:before="100" w:beforeAutospacing="1" w:after="100" w:afterAutospacing="1"/>
        <w:outlineLvl w:val="0"/>
        <w:rPr>
          <w:rFonts w:ascii="Times New Roman" w:eastAsia="Times New Roman" w:hAnsi="Times New Roman" w:cs="Times New Roman"/>
          <w:b/>
          <w:bCs/>
          <w:kern w:val="36"/>
          <w:sz w:val="24"/>
          <w:szCs w:val="24"/>
          <w:lang w:eastAsia="ru-RU"/>
        </w:rPr>
      </w:pPr>
      <w:r w:rsidRPr="001E11DF">
        <w:rPr>
          <w:rFonts w:ascii="Times New Roman" w:eastAsia="Times New Roman" w:hAnsi="Times New Roman" w:cs="Times New Roman"/>
          <w:b/>
          <w:bCs/>
          <w:kern w:val="36"/>
          <w:sz w:val="24"/>
          <w:szCs w:val="24"/>
          <w:lang w:eastAsia="ru-RU"/>
        </w:rPr>
        <w:t>5.18. Use of information and technologies</w:t>
      </w:r>
    </w:p>
    <w:p w14:paraId="77A20DBF" w14:textId="77777777" w:rsidR="001E11DF" w:rsidRPr="001E11DF" w:rsidRDefault="001E11DF" w:rsidP="001E11DF">
      <w:pPr>
        <w:widowControl/>
        <w:spacing w:before="100" w:beforeAutospacing="1" w:after="100" w:afterAutospacing="1"/>
        <w:rPr>
          <w:rFonts w:ascii="Times New Roman" w:eastAsia="Times New Roman" w:hAnsi="Times New Roman" w:cs="Times New Roman"/>
          <w:sz w:val="24"/>
          <w:szCs w:val="24"/>
          <w:lang w:eastAsia="ru-RU"/>
        </w:rPr>
      </w:pPr>
      <w:r w:rsidRPr="001E11DF">
        <w:rPr>
          <w:rFonts w:ascii="Times New Roman" w:eastAsia="Times New Roman" w:hAnsi="Times New Roman" w:cs="Times New Roman"/>
          <w:sz w:val="24"/>
          <w:szCs w:val="24"/>
          <w:lang w:eastAsia="ru-RU"/>
        </w:rPr>
        <w:t>5.18.1. The Company uses information from external and internal sources and technologies to support risk management and internal control.</w:t>
      </w:r>
    </w:p>
    <w:p w14:paraId="1EF65F09" w14:textId="77777777" w:rsidR="001E11DF" w:rsidRPr="001E11DF" w:rsidRDefault="001E11DF" w:rsidP="001E11DF">
      <w:pPr>
        <w:widowControl/>
        <w:spacing w:before="100" w:beforeAutospacing="1" w:after="100" w:afterAutospacing="1"/>
        <w:rPr>
          <w:rFonts w:ascii="Times New Roman" w:eastAsia="Times New Roman" w:hAnsi="Times New Roman" w:cs="Times New Roman"/>
          <w:sz w:val="24"/>
          <w:szCs w:val="24"/>
          <w:lang w:eastAsia="ru-RU"/>
        </w:rPr>
      </w:pPr>
      <w:r w:rsidRPr="001E11DF">
        <w:rPr>
          <w:rFonts w:ascii="Times New Roman" w:eastAsia="Times New Roman" w:hAnsi="Times New Roman" w:cs="Times New Roman"/>
          <w:sz w:val="24"/>
          <w:szCs w:val="24"/>
          <w:lang w:eastAsia="ru-RU"/>
        </w:rPr>
        <w:t>5.18.2. To maintain the quality of information, the Company has a data management system in place.</w:t>
      </w:r>
    </w:p>
    <w:p w14:paraId="6CA89F7A" w14:textId="77777777" w:rsidR="001E11DF" w:rsidRPr="001E11DF" w:rsidRDefault="001E11DF" w:rsidP="001E11DF">
      <w:pPr>
        <w:widowControl/>
        <w:spacing w:before="100" w:beforeAutospacing="1" w:after="100" w:afterAutospacing="1"/>
        <w:rPr>
          <w:rFonts w:ascii="Times New Roman" w:eastAsia="Times New Roman" w:hAnsi="Times New Roman" w:cs="Times New Roman"/>
          <w:sz w:val="24"/>
          <w:szCs w:val="24"/>
          <w:lang w:eastAsia="ru-RU"/>
        </w:rPr>
      </w:pPr>
      <w:r w:rsidRPr="001E11DF">
        <w:rPr>
          <w:rFonts w:ascii="Times New Roman" w:eastAsia="Times New Roman" w:hAnsi="Times New Roman" w:cs="Times New Roman"/>
          <w:sz w:val="24"/>
          <w:szCs w:val="24"/>
          <w:lang w:eastAsia="ru-RU"/>
        </w:rPr>
        <w:t>5.18.3. Information technologies are used to automate CRMS processes, taking into account the results of the “benefit–cost” analysis.</w:t>
      </w:r>
    </w:p>
    <w:p w14:paraId="1BFB08E7" w14:textId="77777777" w:rsidR="001E11DF" w:rsidRPr="001E11DF" w:rsidRDefault="001E11DF" w:rsidP="001E11DF">
      <w:pPr>
        <w:widowControl/>
        <w:spacing w:before="100" w:beforeAutospacing="1" w:after="100" w:afterAutospacing="1"/>
        <w:outlineLvl w:val="0"/>
        <w:rPr>
          <w:rFonts w:ascii="Times New Roman" w:eastAsia="Times New Roman" w:hAnsi="Times New Roman" w:cs="Times New Roman"/>
          <w:b/>
          <w:bCs/>
          <w:kern w:val="36"/>
          <w:sz w:val="24"/>
          <w:szCs w:val="24"/>
          <w:lang w:eastAsia="ru-RU"/>
        </w:rPr>
      </w:pPr>
      <w:r w:rsidRPr="001E11DF">
        <w:rPr>
          <w:rFonts w:ascii="Times New Roman" w:eastAsia="Times New Roman" w:hAnsi="Times New Roman" w:cs="Times New Roman"/>
          <w:b/>
          <w:bCs/>
          <w:kern w:val="36"/>
          <w:sz w:val="24"/>
          <w:szCs w:val="24"/>
          <w:lang w:eastAsia="ru-RU"/>
        </w:rPr>
        <w:t>5.19. Dissemination of risk information</w:t>
      </w:r>
    </w:p>
    <w:p w14:paraId="089149E2" w14:textId="77777777" w:rsidR="001E11DF" w:rsidRPr="001E11DF" w:rsidRDefault="001E11DF" w:rsidP="001E11DF">
      <w:pPr>
        <w:widowControl/>
        <w:jc w:val="both"/>
        <w:rPr>
          <w:rFonts w:ascii="Times New Roman" w:eastAsia="Times New Roman" w:hAnsi="Times New Roman" w:cs="Times New Roman"/>
          <w:sz w:val="24"/>
          <w:szCs w:val="24"/>
          <w:lang w:eastAsia="ru-RU"/>
        </w:rPr>
      </w:pPr>
      <w:r w:rsidRPr="001E11DF">
        <w:rPr>
          <w:rFonts w:ascii="Times New Roman" w:eastAsia="Times New Roman" w:hAnsi="Times New Roman" w:cs="Times New Roman"/>
          <w:sz w:val="24"/>
          <w:szCs w:val="24"/>
          <w:lang w:eastAsia="ru-RU"/>
        </w:rPr>
        <w:t>5.19.1. The risk management structure ensures an adequate flow of information, both vertically and horizontally.</w:t>
      </w:r>
    </w:p>
    <w:p w14:paraId="48CC0CE9" w14:textId="77777777" w:rsidR="001E11DF" w:rsidRPr="001E11DF" w:rsidRDefault="001E11DF" w:rsidP="001E11DF">
      <w:pPr>
        <w:widowControl/>
        <w:jc w:val="both"/>
        <w:rPr>
          <w:rFonts w:ascii="Times New Roman" w:eastAsia="Times New Roman" w:hAnsi="Times New Roman" w:cs="Times New Roman"/>
          <w:sz w:val="24"/>
          <w:szCs w:val="24"/>
          <w:lang w:eastAsia="ru-RU"/>
        </w:rPr>
      </w:pPr>
      <w:r w:rsidRPr="001E11DF">
        <w:rPr>
          <w:rFonts w:ascii="Times New Roman" w:eastAsia="Times New Roman" w:hAnsi="Times New Roman" w:cs="Times New Roman"/>
          <w:sz w:val="24"/>
          <w:szCs w:val="24"/>
          <w:lang w:eastAsia="ru-RU"/>
        </w:rPr>
        <w:t>At the same time, information flowing from the bottom up provides the Board of Directors and Management Board of the Company with information on: current activities; risks assumed in the course of activities, their assessment, control, response methods, and level of management.</w:t>
      </w:r>
    </w:p>
    <w:p w14:paraId="57182E1F" w14:textId="77777777" w:rsidR="001E11DF" w:rsidRPr="001E11DF" w:rsidRDefault="001E11DF" w:rsidP="001E11DF">
      <w:pPr>
        <w:widowControl/>
        <w:jc w:val="both"/>
        <w:rPr>
          <w:rFonts w:ascii="Times New Roman" w:eastAsia="Times New Roman" w:hAnsi="Times New Roman" w:cs="Times New Roman"/>
          <w:sz w:val="24"/>
          <w:szCs w:val="24"/>
          <w:lang w:eastAsia="ru-RU"/>
        </w:rPr>
      </w:pPr>
      <w:r w:rsidRPr="001E11DF">
        <w:rPr>
          <w:rFonts w:ascii="Times New Roman" w:eastAsia="Times New Roman" w:hAnsi="Times New Roman" w:cs="Times New Roman"/>
          <w:sz w:val="24"/>
          <w:szCs w:val="24"/>
          <w:lang w:eastAsia="ru-RU"/>
        </w:rPr>
        <w:t>Information flowing from the top down ensures that objectives, strategy, desired culture, Risk appetite, and Tolerance are communicated through the approval of internal regulatory documents and instructions.</w:t>
      </w:r>
    </w:p>
    <w:p w14:paraId="55AE2F2E" w14:textId="77777777" w:rsidR="001E11DF" w:rsidRPr="001E11DF" w:rsidRDefault="001E11DF" w:rsidP="001E11DF">
      <w:pPr>
        <w:widowControl/>
        <w:jc w:val="both"/>
        <w:rPr>
          <w:rFonts w:ascii="Times New Roman" w:eastAsia="Times New Roman" w:hAnsi="Times New Roman" w:cs="Times New Roman"/>
          <w:sz w:val="24"/>
          <w:szCs w:val="24"/>
          <w:lang w:eastAsia="ru-RU"/>
        </w:rPr>
      </w:pPr>
      <w:r w:rsidRPr="001E11DF">
        <w:rPr>
          <w:rFonts w:ascii="Times New Roman" w:eastAsia="Times New Roman" w:hAnsi="Times New Roman" w:cs="Times New Roman"/>
          <w:sz w:val="24"/>
          <w:szCs w:val="24"/>
          <w:lang w:eastAsia="ru-RU"/>
        </w:rPr>
        <w:t>Horizontal information sharing involves interaction between structural units within the Company and interaction between the Risk Management Unit and structural units responsible for risk management and internal control in subsidiaries.</w:t>
      </w:r>
    </w:p>
    <w:p w14:paraId="1654E256" w14:textId="77777777" w:rsidR="001E11DF" w:rsidRPr="001E11DF" w:rsidRDefault="001E11DF" w:rsidP="001E11DF">
      <w:pPr>
        <w:widowControl/>
        <w:jc w:val="both"/>
        <w:rPr>
          <w:rFonts w:ascii="Times New Roman" w:eastAsia="Times New Roman" w:hAnsi="Times New Roman" w:cs="Times New Roman"/>
          <w:sz w:val="24"/>
          <w:szCs w:val="24"/>
          <w:lang w:eastAsia="ru-RU"/>
        </w:rPr>
      </w:pPr>
      <w:r w:rsidRPr="001E11DF">
        <w:rPr>
          <w:rFonts w:ascii="Times New Roman" w:eastAsia="Times New Roman" w:hAnsi="Times New Roman" w:cs="Times New Roman"/>
          <w:sz w:val="24"/>
          <w:szCs w:val="24"/>
          <w:lang w:eastAsia="ru-RU"/>
        </w:rPr>
        <w:t>5.19.2. Communication channels ensure that CRMS participants receive reliable and timely information on risks and increase awareness of risks and risk response methods and tools. The relevant information is prepared and provided in a form and within timeframes that enable employees to effectively perform their functions.</w:t>
      </w:r>
    </w:p>
    <w:p w14:paraId="517BC2ED" w14:textId="77777777" w:rsidR="001E11DF" w:rsidRPr="001E11DF" w:rsidRDefault="001E11DF" w:rsidP="001E11DF">
      <w:pPr>
        <w:widowControl/>
        <w:jc w:val="both"/>
        <w:rPr>
          <w:rFonts w:ascii="Times New Roman" w:eastAsia="Times New Roman" w:hAnsi="Times New Roman" w:cs="Times New Roman"/>
          <w:sz w:val="24"/>
          <w:szCs w:val="24"/>
          <w:lang w:eastAsia="ru-RU"/>
        </w:rPr>
      </w:pPr>
      <w:r w:rsidRPr="001E11DF">
        <w:rPr>
          <w:rFonts w:ascii="Times New Roman" w:eastAsia="Times New Roman" w:hAnsi="Times New Roman" w:cs="Times New Roman"/>
          <w:sz w:val="24"/>
          <w:szCs w:val="24"/>
          <w:lang w:eastAsia="ru-RU"/>
        </w:rPr>
        <w:t>5.19.3. Access to information is provided in accordance with the information dissemination regime in effect at the Company.</w:t>
      </w:r>
    </w:p>
    <w:p w14:paraId="13F1D518" w14:textId="77777777" w:rsidR="001E11DF" w:rsidRPr="001E11DF" w:rsidRDefault="001E11DF" w:rsidP="001E11DF">
      <w:pPr>
        <w:widowControl/>
        <w:spacing w:before="100" w:beforeAutospacing="1" w:after="100" w:afterAutospacing="1"/>
        <w:outlineLvl w:val="0"/>
        <w:rPr>
          <w:rFonts w:ascii="Times New Roman" w:eastAsia="Times New Roman" w:hAnsi="Times New Roman" w:cs="Times New Roman"/>
          <w:b/>
          <w:bCs/>
          <w:kern w:val="36"/>
          <w:sz w:val="24"/>
          <w:szCs w:val="24"/>
          <w:lang w:eastAsia="ru-RU"/>
        </w:rPr>
      </w:pPr>
      <w:r w:rsidRPr="001E11DF">
        <w:rPr>
          <w:rFonts w:ascii="Times New Roman" w:eastAsia="Times New Roman" w:hAnsi="Times New Roman" w:cs="Times New Roman"/>
          <w:b/>
          <w:bCs/>
          <w:kern w:val="36"/>
          <w:sz w:val="24"/>
          <w:szCs w:val="24"/>
          <w:lang w:eastAsia="ru-RU"/>
        </w:rPr>
        <w:t>5.20. Reporting on risks, corporate culture, and performance</w:t>
      </w:r>
    </w:p>
    <w:p w14:paraId="3F88A8C6" w14:textId="77777777" w:rsidR="001E11DF" w:rsidRPr="001E11DF" w:rsidRDefault="001E11DF" w:rsidP="001E11DF">
      <w:pPr>
        <w:widowControl/>
        <w:rPr>
          <w:rFonts w:ascii="Times New Roman" w:eastAsia="Times New Roman" w:hAnsi="Times New Roman" w:cs="Times New Roman"/>
          <w:sz w:val="24"/>
          <w:szCs w:val="24"/>
          <w:lang w:eastAsia="ru-RU"/>
        </w:rPr>
      </w:pPr>
      <w:r w:rsidRPr="001E11DF">
        <w:rPr>
          <w:rFonts w:ascii="Times New Roman" w:eastAsia="Times New Roman" w:hAnsi="Times New Roman" w:cs="Times New Roman"/>
          <w:sz w:val="24"/>
          <w:szCs w:val="24"/>
          <w:lang w:eastAsia="ru-RU"/>
        </w:rPr>
        <w:t>5.20.1. A consolidated risk report is prepared by the Company on a quarterly basis. Its main users are: the Board of Directors, the Audit Committee, the Management Board of the Company, and risk owners. Subsidiaries are required to provide the Company with risk reporting of the subsidiaries within the timeframes established in Appendix 4 to the Policy and taking into account the minimum requirements for the content of risk reports established in Appendix 5 to the Policy.</w:t>
      </w:r>
    </w:p>
    <w:p w14:paraId="78BF9077" w14:textId="77777777" w:rsidR="001E11DF" w:rsidRPr="001E11DF" w:rsidRDefault="001E11DF" w:rsidP="001E11DF">
      <w:pPr>
        <w:widowControl/>
        <w:rPr>
          <w:rFonts w:ascii="Times New Roman" w:eastAsia="Times New Roman" w:hAnsi="Times New Roman" w:cs="Times New Roman"/>
          <w:sz w:val="24"/>
          <w:szCs w:val="24"/>
          <w:lang w:eastAsia="ru-RU"/>
        </w:rPr>
      </w:pPr>
      <w:r w:rsidRPr="001E11DF">
        <w:rPr>
          <w:rFonts w:ascii="Times New Roman" w:eastAsia="Times New Roman" w:hAnsi="Times New Roman" w:cs="Times New Roman"/>
          <w:sz w:val="24"/>
          <w:szCs w:val="24"/>
          <w:lang w:eastAsia="ru-RU"/>
        </w:rPr>
        <w:t>5.20.2. Reporting on corporate culture and performance (including by business area) is prepared and distributed in accordance with separate internal regulatory documents of the Company.</w:t>
      </w:r>
    </w:p>
    <w:p w14:paraId="68160B95" w14:textId="77777777" w:rsidR="001E11DF" w:rsidRPr="001E11DF" w:rsidRDefault="001E11DF" w:rsidP="001E11DF">
      <w:pPr>
        <w:widowControl/>
        <w:rPr>
          <w:rFonts w:ascii="Times New Roman" w:eastAsia="Times New Roman" w:hAnsi="Times New Roman" w:cs="Times New Roman"/>
          <w:sz w:val="24"/>
          <w:szCs w:val="24"/>
          <w:lang w:eastAsia="ru-RU"/>
        </w:rPr>
      </w:pPr>
      <w:r w:rsidRPr="001E11DF">
        <w:rPr>
          <w:rFonts w:ascii="Times New Roman" w:eastAsia="Times New Roman" w:hAnsi="Times New Roman" w:cs="Times New Roman"/>
          <w:sz w:val="24"/>
          <w:szCs w:val="24"/>
          <w:lang w:eastAsia="ru-RU"/>
        </w:rPr>
        <w:t>5.20.3. The Company provides partners, creditors, external auditors, rating agencies, and other external stakeholders (including as part of the annual report) with information on risk management and internal control, while ensuring that the level of detail of the information disclosed is commensurate with the nature and scale of the Company’s activities.</w:t>
      </w:r>
    </w:p>
    <w:p w14:paraId="30C731C4" w14:textId="7B93827F" w:rsidR="001E11DF" w:rsidRPr="001E11DF" w:rsidRDefault="001E11DF" w:rsidP="001E11DF">
      <w:pPr>
        <w:widowControl/>
        <w:spacing w:before="100" w:beforeAutospacing="1" w:after="100" w:afterAutospacing="1"/>
        <w:jc w:val="center"/>
        <w:rPr>
          <w:rFonts w:ascii="Times New Roman" w:eastAsia="Times New Roman" w:hAnsi="Times New Roman" w:cs="Times New Roman"/>
          <w:sz w:val="24"/>
          <w:szCs w:val="24"/>
          <w:lang w:eastAsia="ru-RU"/>
        </w:rPr>
      </w:pPr>
      <w:r w:rsidRPr="001E11DF">
        <w:rPr>
          <w:rFonts w:ascii="Times New Roman" w:eastAsia="Times New Roman" w:hAnsi="Times New Roman" w:cs="Times New Roman"/>
          <w:b/>
          <w:bCs/>
          <w:sz w:val="24"/>
          <w:szCs w:val="24"/>
          <w:lang w:eastAsia="ru-RU"/>
        </w:rPr>
        <w:lastRenderedPageBreak/>
        <w:t>6. Final provisions</w:t>
      </w:r>
    </w:p>
    <w:p w14:paraId="521BA29D" w14:textId="66B3D021" w:rsidR="001E11DF" w:rsidRPr="001E11DF" w:rsidRDefault="001E11DF" w:rsidP="001E11DF">
      <w:pPr>
        <w:pStyle w:val="afd"/>
        <w:rPr>
          <w:lang w:val="en-US"/>
        </w:rPr>
      </w:pPr>
      <w:r w:rsidRPr="001E11DF">
        <w:rPr>
          <w:lang w:val="en-US"/>
        </w:rPr>
        <w:t>6.1. Matters not regulated by the Policy shall be governed by the legislation of the Republic of Kazakhstan, the Company’s Corporate Governance Code, and other internal regulatory documents of the Company. If any provision of this Policy becomes inconsistent with amendments to the legislation or regulations of the Republic of Kazakhstan, such provision shall no longer apply. Until the relevant amendments are made to the Policy, the applicable legislation and regulations of the Republic of Kazakhstan shall apply.</w:t>
      </w:r>
    </w:p>
    <w:p w14:paraId="7F0AE680" w14:textId="77777777" w:rsidR="00094401" w:rsidRPr="001E11DF" w:rsidRDefault="00094401" w:rsidP="008B3AC7">
      <w:pPr>
        <w:pStyle w:val="a8"/>
        <w:tabs>
          <w:tab w:val="left" w:pos="993"/>
        </w:tabs>
        <w:ind w:firstLine="709"/>
        <w:contextualSpacing/>
        <w:jc w:val="both"/>
        <w:rPr>
          <w:rFonts w:ascii="Times New Roman" w:eastAsia="Times New Roman" w:hAnsi="Times New Roman" w:cs="Times New Roman"/>
          <w:color w:val="000000"/>
          <w:sz w:val="24"/>
          <w:szCs w:val="24"/>
          <w:lang w:eastAsia="ru-RU" w:bidi="ru-RU"/>
        </w:rPr>
      </w:pPr>
    </w:p>
    <w:p w14:paraId="41FB80F8" w14:textId="2482DEBD" w:rsidR="008B3AC7" w:rsidRPr="001D445F" w:rsidRDefault="003B076C" w:rsidP="003B076C">
      <w:pPr>
        <w:pStyle w:val="af1"/>
        <w:tabs>
          <w:tab w:val="left" w:pos="284"/>
          <w:tab w:val="left" w:pos="851"/>
          <w:tab w:val="left" w:pos="993"/>
        </w:tabs>
        <w:ind w:firstLine="709"/>
        <w:rPr>
          <w:b/>
          <w:sz w:val="24"/>
          <w:lang w:val="ru-RU"/>
        </w:rPr>
      </w:pPr>
      <w:r>
        <w:rPr>
          <w:b/>
          <w:sz w:val="24"/>
          <w:lang w:val="en-US"/>
        </w:rPr>
        <w:t>7. Governing documents</w:t>
      </w:r>
    </w:p>
    <w:tbl>
      <w:tblPr>
        <w:tblStyle w:val="af9"/>
        <w:tblW w:w="5000" w:type="pct"/>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848"/>
        <w:gridCol w:w="9348"/>
      </w:tblGrid>
      <w:tr w:rsidR="003B3BF7" w:rsidRPr="004759B9" w14:paraId="76BBB570" w14:textId="77777777" w:rsidTr="003B3BF7">
        <w:trPr>
          <w:trHeight w:val="429"/>
        </w:trPr>
        <w:tc>
          <w:tcPr>
            <w:tcW w:w="416" w:type="pct"/>
            <w:tcBorders>
              <w:right w:val="single" w:sz="4" w:space="0" w:color="FFFFFF" w:themeColor="background1"/>
            </w:tcBorders>
            <w:shd w:val="clear" w:color="auto" w:fill="17365D" w:themeFill="text2" w:themeFillShade="BF"/>
            <w:vAlign w:val="center"/>
          </w:tcPr>
          <w:p w14:paraId="320CF542" w14:textId="1E1CEA95" w:rsidR="003B3BF7" w:rsidRPr="001D445F" w:rsidRDefault="001D445F" w:rsidP="00205E7B">
            <w:pPr>
              <w:pStyle w:val="a8"/>
              <w:tabs>
                <w:tab w:val="left" w:pos="993"/>
              </w:tabs>
              <w:contextualSpacing/>
              <w:jc w:val="center"/>
              <w:rPr>
                <w:rFonts w:ascii="Times New Roman" w:eastAsia="Times New Roman" w:hAnsi="Times New Roman" w:cs="Times New Roman"/>
                <w:b/>
                <w:color w:val="FFFFFF" w:themeColor="background1"/>
                <w:lang w:val="en-US"/>
              </w:rPr>
            </w:pPr>
            <w:r>
              <w:rPr>
                <w:rFonts w:ascii="Times New Roman" w:eastAsia="Times New Roman" w:hAnsi="Times New Roman" w:cs="Times New Roman"/>
                <w:b/>
                <w:color w:val="FFFFFF" w:themeColor="background1"/>
                <w:lang w:val="en-US"/>
              </w:rPr>
              <w:t>No.</w:t>
            </w:r>
          </w:p>
        </w:tc>
        <w:tc>
          <w:tcPr>
            <w:tcW w:w="4584" w:type="pct"/>
            <w:tcBorders>
              <w:left w:val="single" w:sz="4" w:space="0" w:color="FFFFFF" w:themeColor="background1"/>
              <w:right w:val="single" w:sz="4" w:space="0" w:color="FFFFFF" w:themeColor="background1"/>
            </w:tcBorders>
            <w:shd w:val="clear" w:color="auto" w:fill="17365D" w:themeFill="text2" w:themeFillShade="BF"/>
            <w:vAlign w:val="center"/>
          </w:tcPr>
          <w:p w14:paraId="3629A56A" w14:textId="36A62028" w:rsidR="003B3BF7" w:rsidRPr="001D445F" w:rsidRDefault="001D445F" w:rsidP="00205E7B">
            <w:pPr>
              <w:pStyle w:val="a8"/>
              <w:tabs>
                <w:tab w:val="left" w:pos="993"/>
              </w:tabs>
              <w:contextualSpacing/>
              <w:jc w:val="center"/>
              <w:rPr>
                <w:rFonts w:ascii="Times New Roman" w:eastAsia="Times New Roman" w:hAnsi="Times New Roman" w:cs="Times New Roman"/>
                <w:b/>
                <w:color w:val="FFFFFF" w:themeColor="background1"/>
                <w:lang w:val="en-US"/>
              </w:rPr>
            </w:pPr>
            <w:r>
              <w:rPr>
                <w:rFonts w:ascii="Times New Roman" w:eastAsia="Times New Roman" w:hAnsi="Times New Roman" w:cs="Times New Roman"/>
                <w:b/>
                <w:color w:val="FFFFFF" w:themeColor="background1"/>
                <w:lang w:val="en-US"/>
              </w:rPr>
              <w:t xml:space="preserve">Document title </w:t>
            </w:r>
          </w:p>
        </w:tc>
      </w:tr>
      <w:tr w:rsidR="001D445F" w:rsidRPr="001D445F" w14:paraId="37D7BBFB" w14:textId="77777777" w:rsidTr="00A27CBC">
        <w:tc>
          <w:tcPr>
            <w:tcW w:w="416" w:type="pct"/>
            <w:vAlign w:val="center"/>
          </w:tcPr>
          <w:p w14:paraId="1A2C730A" w14:textId="77777777" w:rsidR="001D445F" w:rsidRPr="004759B9" w:rsidRDefault="001D445F" w:rsidP="00884BAD">
            <w:pPr>
              <w:pStyle w:val="a8"/>
              <w:numPr>
                <w:ilvl w:val="0"/>
                <w:numId w:val="2"/>
              </w:numPr>
              <w:tabs>
                <w:tab w:val="left" w:pos="171"/>
                <w:tab w:val="left" w:pos="993"/>
              </w:tabs>
              <w:ind w:left="0" w:firstLine="0"/>
              <w:contextualSpacing/>
              <w:jc w:val="center"/>
              <w:rPr>
                <w:rFonts w:ascii="Times New Roman" w:eastAsia="Times New Roman" w:hAnsi="Times New Roman" w:cs="Times New Roman"/>
                <w:color w:val="000000"/>
              </w:rPr>
            </w:pPr>
          </w:p>
        </w:tc>
        <w:tc>
          <w:tcPr>
            <w:tcW w:w="4584" w:type="pct"/>
            <w:vAlign w:val="center"/>
          </w:tcPr>
          <w:p w14:paraId="36460918" w14:textId="0B726453" w:rsidR="001D445F" w:rsidRPr="001D445F" w:rsidRDefault="001D445F" w:rsidP="001D445F">
            <w:pPr>
              <w:pStyle w:val="a8"/>
              <w:tabs>
                <w:tab w:val="left" w:pos="993"/>
              </w:tabs>
              <w:contextualSpacing/>
              <w:jc w:val="both"/>
              <w:rPr>
                <w:rFonts w:ascii="Times New Roman" w:eastAsia="Times New Roman" w:hAnsi="Times New Roman" w:cs="Times New Roman"/>
                <w:color w:val="000000" w:themeColor="text1"/>
                <w:lang w:val="en-US"/>
              </w:rPr>
            </w:pPr>
            <w:r w:rsidRPr="001D445F">
              <w:rPr>
                <w:rFonts w:ascii="Times New Roman" w:eastAsia="Times New Roman" w:hAnsi="Times New Roman" w:cs="Times New Roman"/>
                <w:lang w:val="en-US"/>
              </w:rPr>
              <w:t>Charter of Samruk-Energy JSC</w:t>
            </w:r>
          </w:p>
        </w:tc>
      </w:tr>
      <w:tr w:rsidR="001D445F" w:rsidRPr="001D445F" w14:paraId="363F055B" w14:textId="77777777" w:rsidTr="00A27CBC">
        <w:tc>
          <w:tcPr>
            <w:tcW w:w="416" w:type="pct"/>
            <w:vAlign w:val="center"/>
          </w:tcPr>
          <w:p w14:paraId="6A5352FD" w14:textId="77777777" w:rsidR="001D445F" w:rsidRPr="001D445F" w:rsidRDefault="001D445F" w:rsidP="00884BAD">
            <w:pPr>
              <w:pStyle w:val="a8"/>
              <w:numPr>
                <w:ilvl w:val="0"/>
                <w:numId w:val="2"/>
              </w:numPr>
              <w:tabs>
                <w:tab w:val="left" w:pos="171"/>
                <w:tab w:val="left" w:pos="993"/>
              </w:tabs>
              <w:ind w:left="0" w:firstLine="0"/>
              <w:contextualSpacing/>
              <w:jc w:val="center"/>
              <w:rPr>
                <w:rFonts w:ascii="Times New Roman" w:eastAsia="Times New Roman" w:hAnsi="Times New Roman" w:cs="Times New Roman"/>
                <w:color w:val="000000"/>
                <w:lang w:val="en-US"/>
              </w:rPr>
            </w:pPr>
          </w:p>
        </w:tc>
        <w:tc>
          <w:tcPr>
            <w:tcW w:w="4584" w:type="pct"/>
            <w:vAlign w:val="center"/>
          </w:tcPr>
          <w:p w14:paraId="19A3A6B4" w14:textId="3DB52F49" w:rsidR="001D445F" w:rsidRPr="001D445F" w:rsidRDefault="001D445F" w:rsidP="001D445F">
            <w:pPr>
              <w:pStyle w:val="a8"/>
              <w:tabs>
                <w:tab w:val="left" w:pos="993"/>
              </w:tabs>
              <w:contextualSpacing/>
              <w:jc w:val="both"/>
              <w:rPr>
                <w:rFonts w:ascii="Times New Roman" w:eastAsia="Times New Roman" w:hAnsi="Times New Roman" w:cs="Times New Roman"/>
                <w:color w:val="000000" w:themeColor="text1"/>
                <w:lang w:val="en-US"/>
              </w:rPr>
            </w:pPr>
            <w:r w:rsidRPr="001D445F">
              <w:rPr>
                <w:rFonts w:ascii="Times New Roman" w:eastAsia="Times New Roman" w:hAnsi="Times New Roman" w:cs="Times New Roman"/>
                <w:lang w:val="en-US"/>
              </w:rPr>
              <w:t xml:space="preserve">Risk Management and Internal Control Policy of </w:t>
            </w:r>
            <w:proofErr w:type="spellStart"/>
            <w:r w:rsidRPr="001D445F">
              <w:rPr>
                <w:rFonts w:ascii="Times New Roman" w:eastAsia="Times New Roman" w:hAnsi="Times New Roman" w:cs="Times New Roman"/>
                <w:lang w:val="en-US"/>
              </w:rPr>
              <w:t>Samruk-Kazyna</w:t>
            </w:r>
            <w:proofErr w:type="spellEnd"/>
            <w:r w:rsidRPr="001D445F">
              <w:rPr>
                <w:rFonts w:ascii="Times New Roman" w:eastAsia="Times New Roman" w:hAnsi="Times New Roman" w:cs="Times New Roman"/>
                <w:lang w:val="en-US"/>
              </w:rPr>
              <w:t xml:space="preserve"> JSC</w:t>
            </w:r>
          </w:p>
        </w:tc>
      </w:tr>
      <w:tr w:rsidR="001D445F" w:rsidRPr="001D445F" w14:paraId="1EC2B2E8" w14:textId="77777777" w:rsidTr="00A27CBC">
        <w:tc>
          <w:tcPr>
            <w:tcW w:w="416" w:type="pct"/>
            <w:vAlign w:val="center"/>
          </w:tcPr>
          <w:p w14:paraId="0929651F" w14:textId="77777777" w:rsidR="001D445F" w:rsidRPr="001D445F" w:rsidRDefault="001D445F" w:rsidP="00884BAD">
            <w:pPr>
              <w:pStyle w:val="a8"/>
              <w:numPr>
                <w:ilvl w:val="0"/>
                <w:numId w:val="2"/>
              </w:numPr>
              <w:tabs>
                <w:tab w:val="left" w:pos="171"/>
                <w:tab w:val="left" w:pos="993"/>
              </w:tabs>
              <w:ind w:left="0" w:firstLine="0"/>
              <w:contextualSpacing/>
              <w:jc w:val="center"/>
              <w:rPr>
                <w:rFonts w:ascii="Times New Roman" w:eastAsia="Times New Roman" w:hAnsi="Times New Roman" w:cs="Times New Roman"/>
                <w:color w:val="000000"/>
                <w:lang w:val="en-US"/>
              </w:rPr>
            </w:pPr>
          </w:p>
        </w:tc>
        <w:tc>
          <w:tcPr>
            <w:tcW w:w="4584" w:type="pct"/>
            <w:vAlign w:val="center"/>
          </w:tcPr>
          <w:p w14:paraId="14190432" w14:textId="43AFB895" w:rsidR="001D445F" w:rsidRPr="001D445F" w:rsidRDefault="001D445F" w:rsidP="001D445F">
            <w:pPr>
              <w:pStyle w:val="a8"/>
              <w:tabs>
                <w:tab w:val="left" w:pos="993"/>
              </w:tabs>
              <w:contextualSpacing/>
              <w:jc w:val="both"/>
              <w:rPr>
                <w:rFonts w:ascii="Times New Roman" w:eastAsia="Times New Roman" w:hAnsi="Times New Roman" w:cs="Times New Roman"/>
                <w:color w:val="000000"/>
                <w:lang w:val="en-US"/>
              </w:rPr>
            </w:pPr>
            <w:r w:rsidRPr="001D445F">
              <w:rPr>
                <w:rFonts w:ascii="Times New Roman" w:eastAsia="Times New Roman" w:hAnsi="Times New Roman" w:cs="Times New Roman"/>
                <w:lang w:val="en-US"/>
              </w:rPr>
              <w:t xml:space="preserve">Corporate Governance Code for Organizations within the </w:t>
            </w:r>
            <w:proofErr w:type="spellStart"/>
            <w:r w:rsidRPr="001D445F">
              <w:rPr>
                <w:rFonts w:ascii="Times New Roman" w:eastAsia="Times New Roman" w:hAnsi="Times New Roman" w:cs="Times New Roman"/>
                <w:lang w:val="en-US"/>
              </w:rPr>
              <w:t>Samruk-Kazyna</w:t>
            </w:r>
            <w:proofErr w:type="spellEnd"/>
            <w:r w:rsidRPr="001D445F">
              <w:rPr>
                <w:rFonts w:ascii="Times New Roman" w:eastAsia="Times New Roman" w:hAnsi="Times New Roman" w:cs="Times New Roman"/>
                <w:lang w:val="en-US"/>
              </w:rPr>
              <w:t xml:space="preserve"> JSC Group</w:t>
            </w:r>
          </w:p>
        </w:tc>
      </w:tr>
      <w:tr w:rsidR="001D445F" w:rsidRPr="001D445F" w14:paraId="5DD0131F" w14:textId="77777777" w:rsidTr="00A27CBC">
        <w:tc>
          <w:tcPr>
            <w:tcW w:w="416" w:type="pct"/>
            <w:vAlign w:val="center"/>
          </w:tcPr>
          <w:p w14:paraId="5B18203A" w14:textId="77777777" w:rsidR="001D445F" w:rsidRPr="001D445F" w:rsidRDefault="001D445F" w:rsidP="00884BAD">
            <w:pPr>
              <w:pStyle w:val="a8"/>
              <w:numPr>
                <w:ilvl w:val="0"/>
                <w:numId w:val="2"/>
              </w:numPr>
              <w:tabs>
                <w:tab w:val="left" w:pos="171"/>
                <w:tab w:val="left" w:pos="993"/>
              </w:tabs>
              <w:ind w:left="0" w:firstLine="0"/>
              <w:contextualSpacing/>
              <w:jc w:val="center"/>
              <w:rPr>
                <w:rFonts w:ascii="Times New Roman" w:eastAsia="Times New Roman" w:hAnsi="Times New Roman" w:cs="Times New Roman"/>
                <w:color w:val="000000"/>
                <w:lang w:val="en-US"/>
              </w:rPr>
            </w:pPr>
          </w:p>
        </w:tc>
        <w:tc>
          <w:tcPr>
            <w:tcW w:w="4584" w:type="pct"/>
            <w:vAlign w:val="center"/>
          </w:tcPr>
          <w:p w14:paraId="479943EF" w14:textId="59EF3050" w:rsidR="001D445F" w:rsidRPr="001D445F" w:rsidRDefault="001D445F" w:rsidP="001D445F">
            <w:pPr>
              <w:rPr>
                <w:rFonts w:ascii="Times New Roman" w:hAnsi="Times New Roman" w:cs="Times New Roman"/>
                <w:lang w:val="en-US"/>
              </w:rPr>
            </w:pPr>
            <w:r w:rsidRPr="001D445F">
              <w:rPr>
                <w:rFonts w:ascii="Times New Roman" w:eastAsia="Times New Roman" w:hAnsi="Times New Roman" w:cs="Times New Roman"/>
                <w:lang w:val="en-US"/>
              </w:rPr>
              <w:t>Regulations for the “Management of Internal Regulatory Documents” Process within the Samruk-Energy JSC Group of Companies</w:t>
            </w:r>
          </w:p>
        </w:tc>
      </w:tr>
      <w:tr w:rsidR="001D445F" w:rsidRPr="001D445F" w14:paraId="0708DAD5" w14:textId="77777777" w:rsidTr="00A27CBC">
        <w:tc>
          <w:tcPr>
            <w:tcW w:w="416" w:type="pct"/>
            <w:vAlign w:val="center"/>
          </w:tcPr>
          <w:p w14:paraId="60411833" w14:textId="77777777" w:rsidR="001D445F" w:rsidRPr="001D445F" w:rsidRDefault="001D445F" w:rsidP="00884BAD">
            <w:pPr>
              <w:pStyle w:val="a8"/>
              <w:numPr>
                <w:ilvl w:val="0"/>
                <w:numId w:val="2"/>
              </w:numPr>
              <w:tabs>
                <w:tab w:val="left" w:pos="171"/>
                <w:tab w:val="left" w:pos="993"/>
              </w:tabs>
              <w:ind w:left="0" w:firstLine="0"/>
              <w:contextualSpacing/>
              <w:jc w:val="center"/>
              <w:rPr>
                <w:rFonts w:ascii="Times New Roman" w:eastAsia="Times New Roman" w:hAnsi="Times New Roman" w:cs="Times New Roman"/>
                <w:color w:val="000000"/>
                <w:lang w:val="en-US"/>
              </w:rPr>
            </w:pPr>
          </w:p>
        </w:tc>
        <w:tc>
          <w:tcPr>
            <w:tcW w:w="4584" w:type="pct"/>
            <w:vAlign w:val="center"/>
          </w:tcPr>
          <w:p w14:paraId="3C4A3CBC" w14:textId="2841060E" w:rsidR="001D445F" w:rsidRPr="001D445F" w:rsidRDefault="001D445F" w:rsidP="001D445F">
            <w:pPr>
              <w:pStyle w:val="Default"/>
              <w:jc w:val="both"/>
              <w:rPr>
                <w:rFonts w:eastAsia="Times New Roman"/>
                <w:lang w:val="en-US"/>
              </w:rPr>
            </w:pPr>
            <w:r w:rsidRPr="001D445F">
              <w:rPr>
                <w:rFonts w:eastAsia="Times New Roman"/>
                <w:lang w:val="en-US"/>
              </w:rPr>
              <w:t>Rules for Drafting Internal Regulatory Documents within the Samruk-Energy JSC Group of Companies</w:t>
            </w:r>
          </w:p>
        </w:tc>
      </w:tr>
    </w:tbl>
    <w:p w14:paraId="2C434629" w14:textId="7FC9D8F5" w:rsidR="00A42DD5" w:rsidRPr="001D445F" w:rsidRDefault="00A42DD5" w:rsidP="00A42DD5">
      <w:pPr>
        <w:rPr>
          <w:rFonts w:ascii="Times New Roman" w:eastAsia="Times New Roman" w:hAnsi="Times New Roman" w:cs="Times New Roman"/>
          <w:b/>
          <w:noProof/>
          <w:color w:val="000000"/>
          <w:sz w:val="28"/>
          <w:szCs w:val="28"/>
          <w:lang w:eastAsia="ru-RU"/>
        </w:rPr>
      </w:pPr>
    </w:p>
    <w:p w14:paraId="7D952503" w14:textId="5DB9E796" w:rsidR="00F644E3" w:rsidRPr="001D445F" w:rsidRDefault="00F644E3" w:rsidP="00A42DD5">
      <w:pPr>
        <w:rPr>
          <w:rFonts w:ascii="Times New Roman" w:eastAsia="Times New Roman" w:hAnsi="Times New Roman" w:cs="Times New Roman"/>
          <w:b/>
          <w:noProof/>
          <w:color w:val="000000"/>
          <w:sz w:val="28"/>
          <w:szCs w:val="28"/>
          <w:lang w:eastAsia="ru-RU"/>
        </w:rPr>
      </w:pPr>
    </w:p>
    <w:p w14:paraId="3FF65D4E" w14:textId="69663DD1" w:rsidR="00F644E3" w:rsidRPr="001D445F" w:rsidRDefault="00F644E3" w:rsidP="00A42DD5">
      <w:pPr>
        <w:rPr>
          <w:rFonts w:ascii="Times New Roman" w:eastAsia="Times New Roman" w:hAnsi="Times New Roman" w:cs="Times New Roman"/>
          <w:b/>
          <w:noProof/>
          <w:color w:val="000000"/>
          <w:sz w:val="28"/>
          <w:szCs w:val="28"/>
          <w:lang w:eastAsia="ru-RU"/>
        </w:rPr>
      </w:pPr>
    </w:p>
    <w:p w14:paraId="125E7BE1" w14:textId="4DC3315E" w:rsidR="00F644E3" w:rsidRPr="001D445F" w:rsidRDefault="00F644E3" w:rsidP="00A42DD5">
      <w:pPr>
        <w:rPr>
          <w:rFonts w:ascii="Times New Roman" w:eastAsia="Times New Roman" w:hAnsi="Times New Roman" w:cs="Times New Roman"/>
          <w:b/>
          <w:noProof/>
          <w:color w:val="000000"/>
          <w:sz w:val="28"/>
          <w:szCs w:val="28"/>
          <w:lang w:eastAsia="ru-RU"/>
        </w:rPr>
      </w:pPr>
    </w:p>
    <w:p w14:paraId="5449B9B1" w14:textId="2B658D46" w:rsidR="00F644E3" w:rsidRPr="001D445F" w:rsidRDefault="00F644E3" w:rsidP="00A42DD5">
      <w:pPr>
        <w:rPr>
          <w:rFonts w:ascii="Times New Roman" w:eastAsia="Times New Roman" w:hAnsi="Times New Roman" w:cs="Times New Roman"/>
          <w:b/>
          <w:noProof/>
          <w:color w:val="000000"/>
          <w:sz w:val="28"/>
          <w:szCs w:val="28"/>
          <w:lang w:eastAsia="ru-RU"/>
        </w:rPr>
      </w:pPr>
    </w:p>
    <w:p w14:paraId="71E98554" w14:textId="26ACCB9F" w:rsidR="00F644E3" w:rsidRPr="001D445F" w:rsidRDefault="00F644E3" w:rsidP="00A42DD5">
      <w:pPr>
        <w:rPr>
          <w:rFonts w:ascii="Times New Roman" w:eastAsia="Times New Roman" w:hAnsi="Times New Roman" w:cs="Times New Roman"/>
          <w:b/>
          <w:noProof/>
          <w:color w:val="000000"/>
          <w:sz w:val="28"/>
          <w:szCs w:val="28"/>
          <w:lang w:eastAsia="ru-RU"/>
        </w:rPr>
      </w:pPr>
    </w:p>
    <w:p w14:paraId="4E0C6003" w14:textId="0B5D31E6" w:rsidR="00F644E3" w:rsidRPr="001D445F" w:rsidRDefault="00F644E3" w:rsidP="00A42DD5">
      <w:pPr>
        <w:rPr>
          <w:rFonts w:ascii="Times New Roman" w:eastAsia="Times New Roman" w:hAnsi="Times New Roman" w:cs="Times New Roman"/>
          <w:b/>
          <w:noProof/>
          <w:color w:val="000000"/>
          <w:sz w:val="28"/>
          <w:szCs w:val="28"/>
          <w:lang w:eastAsia="ru-RU"/>
        </w:rPr>
      </w:pPr>
    </w:p>
    <w:p w14:paraId="11500093" w14:textId="4532CDD6" w:rsidR="00405870" w:rsidRPr="001D445F" w:rsidRDefault="00405870" w:rsidP="00A42DD5">
      <w:pPr>
        <w:rPr>
          <w:rFonts w:ascii="Times New Roman" w:eastAsia="Times New Roman" w:hAnsi="Times New Roman" w:cs="Times New Roman"/>
          <w:b/>
          <w:noProof/>
          <w:color w:val="000000"/>
          <w:sz w:val="28"/>
          <w:szCs w:val="28"/>
          <w:lang w:eastAsia="ru-RU"/>
        </w:rPr>
      </w:pPr>
    </w:p>
    <w:p w14:paraId="490F5AB1" w14:textId="6D170ADF" w:rsidR="00405870" w:rsidRPr="001D445F" w:rsidRDefault="00405870" w:rsidP="00A42DD5">
      <w:pPr>
        <w:rPr>
          <w:rFonts w:ascii="Times New Roman" w:eastAsia="Times New Roman" w:hAnsi="Times New Roman" w:cs="Times New Roman"/>
          <w:b/>
          <w:noProof/>
          <w:color w:val="000000"/>
          <w:sz w:val="28"/>
          <w:szCs w:val="28"/>
          <w:lang w:eastAsia="ru-RU"/>
        </w:rPr>
      </w:pPr>
    </w:p>
    <w:p w14:paraId="2808ED4C" w14:textId="79843FD1" w:rsidR="00405870" w:rsidRPr="001D445F" w:rsidRDefault="00405870" w:rsidP="00A42DD5">
      <w:pPr>
        <w:rPr>
          <w:rFonts w:ascii="Times New Roman" w:eastAsia="Times New Roman" w:hAnsi="Times New Roman" w:cs="Times New Roman"/>
          <w:b/>
          <w:noProof/>
          <w:color w:val="000000"/>
          <w:sz w:val="28"/>
          <w:szCs w:val="28"/>
          <w:lang w:eastAsia="ru-RU"/>
        </w:rPr>
      </w:pPr>
    </w:p>
    <w:p w14:paraId="61913281" w14:textId="1A4B6930" w:rsidR="00405870" w:rsidRPr="001D445F" w:rsidRDefault="00405870" w:rsidP="00A42DD5">
      <w:pPr>
        <w:rPr>
          <w:rFonts w:ascii="Times New Roman" w:eastAsia="Times New Roman" w:hAnsi="Times New Roman" w:cs="Times New Roman"/>
          <w:b/>
          <w:noProof/>
          <w:color w:val="000000"/>
          <w:sz w:val="28"/>
          <w:szCs w:val="28"/>
          <w:lang w:eastAsia="ru-RU"/>
        </w:rPr>
      </w:pPr>
    </w:p>
    <w:p w14:paraId="5A0F269C" w14:textId="12491627" w:rsidR="00405870" w:rsidRPr="001D445F" w:rsidRDefault="00405870" w:rsidP="00A42DD5">
      <w:pPr>
        <w:rPr>
          <w:rFonts w:ascii="Times New Roman" w:eastAsia="Times New Roman" w:hAnsi="Times New Roman" w:cs="Times New Roman"/>
          <w:b/>
          <w:noProof/>
          <w:color w:val="000000"/>
          <w:sz w:val="28"/>
          <w:szCs w:val="28"/>
          <w:lang w:eastAsia="ru-RU"/>
        </w:rPr>
      </w:pPr>
    </w:p>
    <w:p w14:paraId="18E383BA" w14:textId="6B413AD4" w:rsidR="00405870" w:rsidRPr="001D445F" w:rsidRDefault="00405870" w:rsidP="00A42DD5">
      <w:pPr>
        <w:rPr>
          <w:rFonts w:ascii="Times New Roman" w:eastAsia="Times New Roman" w:hAnsi="Times New Roman" w:cs="Times New Roman"/>
          <w:b/>
          <w:noProof/>
          <w:color w:val="000000"/>
          <w:sz w:val="28"/>
          <w:szCs w:val="28"/>
          <w:lang w:eastAsia="ru-RU"/>
        </w:rPr>
      </w:pPr>
    </w:p>
    <w:p w14:paraId="407AC310" w14:textId="409A13F4" w:rsidR="00405870" w:rsidRPr="001D445F" w:rsidRDefault="00405870" w:rsidP="00A42DD5">
      <w:pPr>
        <w:rPr>
          <w:rFonts w:ascii="Times New Roman" w:eastAsia="Times New Roman" w:hAnsi="Times New Roman" w:cs="Times New Roman"/>
          <w:b/>
          <w:noProof/>
          <w:color w:val="000000"/>
          <w:sz w:val="28"/>
          <w:szCs w:val="28"/>
          <w:lang w:eastAsia="ru-RU"/>
        </w:rPr>
      </w:pPr>
    </w:p>
    <w:p w14:paraId="71FC5AFE" w14:textId="793BBCEE" w:rsidR="00405870" w:rsidRPr="001D445F" w:rsidRDefault="00405870" w:rsidP="00A42DD5">
      <w:pPr>
        <w:rPr>
          <w:rFonts w:ascii="Times New Roman" w:eastAsia="Times New Roman" w:hAnsi="Times New Roman" w:cs="Times New Roman"/>
          <w:b/>
          <w:noProof/>
          <w:color w:val="000000"/>
          <w:sz w:val="28"/>
          <w:szCs w:val="28"/>
          <w:lang w:eastAsia="ru-RU"/>
        </w:rPr>
      </w:pPr>
    </w:p>
    <w:p w14:paraId="03CBDDA4" w14:textId="3F0294B3" w:rsidR="00405870" w:rsidRPr="001D445F" w:rsidRDefault="00405870" w:rsidP="00A42DD5">
      <w:pPr>
        <w:rPr>
          <w:rFonts w:ascii="Times New Roman" w:eastAsia="Times New Roman" w:hAnsi="Times New Roman" w:cs="Times New Roman"/>
          <w:b/>
          <w:noProof/>
          <w:color w:val="000000"/>
          <w:sz w:val="28"/>
          <w:szCs w:val="28"/>
          <w:lang w:eastAsia="ru-RU"/>
        </w:rPr>
      </w:pPr>
    </w:p>
    <w:p w14:paraId="610F72BD" w14:textId="7595E44C" w:rsidR="00405870" w:rsidRPr="001D445F" w:rsidRDefault="00405870" w:rsidP="00A42DD5">
      <w:pPr>
        <w:rPr>
          <w:rFonts w:ascii="Times New Roman" w:eastAsia="Times New Roman" w:hAnsi="Times New Roman" w:cs="Times New Roman"/>
          <w:b/>
          <w:noProof/>
          <w:color w:val="000000"/>
          <w:sz w:val="28"/>
          <w:szCs w:val="28"/>
          <w:lang w:eastAsia="ru-RU"/>
        </w:rPr>
      </w:pPr>
    </w:p>
    <w:p w14:paraId="12643B09" w14:textId="77777777" w:rsidR="00F6373D" w:rsidRPr="001D445F" w:rsidRDefault="00F6373D" w:rsidP="00A42DD5">
      <w:pPr>
        <w:rPr>
          <w:rFonts w:ascii="Times New Roman" w:eastAsia="Times New Roman" w:hAnsi="Times New Roman" w:cs="Times New Roman"/>
          <w:b/>
          <w:noProof/>
          <w:color w:val="000000"/>
          <w:sz w:val="28"/>
          <w:szCs w:val="28"/>
          <w:lang w:eastAsia="ru-RU"/>
        </w:rPr>
      </w:pPr>
    </w:p>
    <w:p w14:paraId="41CA6872" w14:textId="1DFC0E94" w:rsidR="00405870" w:rsidRDefault="00405870" w:rsidP="00A42DD5">
      <w:pPr>
        <w:rPr>
          <w:rFonts w:ascii="Times New Roman" w:eastAsia="Times New Roman" w:hAnsi="Times New Roman" w:cs="Times New Roman"/>
          <w:b/>
          <w:noProof/>
          <w:color w:val="000000"/>
          <w:sz w:val="28"/>
          <w:szCs w:val="28"/>
          <w:lang w:eastAsia="ru-RU"/>
        </w:rPr>
      </w:pPr>
    </w:p>
    <w:p w14:paraId="69C811B0" w14:textId="3B5B898B" w:rsidR="00F71260" w:rsidRDefault="00F71260" w:rsidP="00A42DD5">
      <w:pPr>
        <w:rPr>
          <w:rFonts w:ascii="Times New Roman" w:eastAsia="Times New Roman" w:hAnsi="Times New Roman" w:cs="Times New Roman"/>
          <w:b/>
          <w:noProof/>
          <w:color w:val="000000"/>
          <w:sz w:val="28"/>
          <w:szCs w:val="28"/>
          <w:lang w:eastAsia="ru-RU"/>
        </w:rPr>
      </w:pPr>
    </w:p>
    <w:p w14:paraId="41B875F5" w14:textId="5C921763" w:rsidR="00F71260" w:rsidRDefault="00F71260" w:rsidP="00A42DD5">
      <w:pPr>
        <w:rPr>
          <w:rFonts w:ascii="Times New Roman" w:eastAsia="Times New Roman" w:hAnsi="Times New Roman" w:cs="Times New Roman"/>
          <w:b/>
          <w:noProof/>
          <w:color w:val="000000"/>
          <w:sz w:val="28"/>
          <w:szCs w:val="28"/>
          <w:lang w:eastAsia="ru-RU"/>
        </w:rPr>
      </w:pPr>
    </w:p>
    <w:p w14:paraId="6B981391" w14:textId="4433A360" w:rsidR="00F71260" w:rsidRDefault="00F71260" w:rsidP="00A42DD5">
      <w:pPr>
        <w:rPr>
          <w:rFonts w:ascii="Times New Roman" w:eastAsia="Times New Roman" w:hAnsi="Times New Roman" w:cs="Times New Roman"/>
          <w:b/>
          <w:noProof/>
          <w:color w:val="000000"/>
          <w:sz w:val="28"/>
          <w:szCs w:val="28"/>
          <w:lang w:eastAsia="ru-RU"/>
        </w:rPr>
      </w:pPr>
    </w:p>
    <w:p w14:paraId="0C0F83E7" w14:textId="4A43E938" w:rsidR="00F71260" w:rsidRDefault="00F71260" w:rsidP="00A42DD5">
      <w:pPr>
        <w:rPr>
          <w:rFonts w:ascii="Times New Roman" w:eastAsia="Times New Roman" w:hAnsi="Times New Roman" w:cs="Times New Roman"/>
          <w:b/>
          <w:noProof/>
          <w:color w:val="000000"/>
          <w:sz w:val="28"/>
          <w:szCs w:val="28"/>
          <w:lang w:eastAsia="ru-RU"/>
        </w:rPr>
      </w:pPr>
    </w:p>
    <w:p w14:paraId="2A56DAF1" w14:textId="611A21F8" w:rsidR="00F71260" w:rsidRDefault="00F71260" w:rsidP="00A42DD5">
      <w:pPr>
        <w:rPr>
          <w:rFonts w:ascii="Times New Roman" w:eastAsia="Times New Roman" w:hAnsi="Times New Roman" w:cs="Times New Roman"/>
          <w:b/>
          <w:noProof/>
          <w:color w:val="000000"/>
          <w:sz w:val="28"/>
          <w:szCs w:val="28"/>
          <w:lang w:eastAsia="ru-RU"/>
        </w:rPr>
      </w:pPr>
    </w:p>
    <w:p w14:paraId="42961FCE" w14:textId="144EED37" w:rsidR="00F71260" w:rsidRDefault="00F71260" w:rsidP="00A42DD5">
      <w:pPr>
        <w:rPr>
          <w:rFonts w:ascii="Times New Roman" w:eastAsia="Times New Roman" w:hAnsi="Times New Roman" w:cs="Times New Roman"/>
          <w:b/>
          <w:noProof/>
          <w:color w:val="000000"/>
          <w:sz w:val="28"/>
          <w:szCs w:val="28"/>
          <w:lang w:eastAsia="ru-RU"/>
        </w:rPr>
      </w:pPr>
    </w:p>
    <w:p w14:paraId="32EF267B" w14:textId="1BA40BCF" w:rsidR="00F71260" w:rsidRDefault="00F71260" w:rsidP="00A42DD5">
      <w:pPr>
        <w:rPr>
          <w:rFonts w:ascii="Times New Roman" w:eastAsia="Times New Roman" w:hAnsi="Times New Roman" w:cs="Times New Roman"/>
          <w:b/>
          <w:noProof/>
          <w:color w:val="000000"/>
          <w:sz w:val="28"/>
          <w:szCs w:val="28"/>
          <w:lang w:eastAsia="ru-RU"/>
        </w:rPr>
      </w:pPr>
    </w:p>
    <w:p w14:paraId="426631C9" w14:textId="2D7D92BF" w:rsidR="00405870" w:rsidRPr="001D445F" w:rsidRDefault="00405870" w:rsidP="001D445F">
      <w:pPr>
        <w:jc w:val="right"/>
        <w:rPr>
          <w:rFonts w:ascii="Times New Roman" w:eastAsia="Times New Roman" w:hAnsi="Times New Roman" w:cs="Times New Roman"/>
          <w:b/>
          <w:noProof/>
          <w:color w:val="000000"/>
          <w:sz w:val="28"/>
          <w:szCs w:val="28"/>
          <w:lang w:eastAsia="ru-RU"/>
        </w:rPr>
      </w:pPr>
    </w:p>
    <w:p w14:paraId="3ED70FC5" w14:textId="094CD328" w:rsidR="003C35AD" w:rsidRPr="001D445F" w:rsidRDefault="001D445F" w:rsidP="001D445F">
      <w:pPr>
        <w:pStyle w:val="a8"/>
        <w:tabs>
          <w:tab w:val="left" w:pos="993"/>
        </w:tabs>
        <w:jc w:val="right"/>
        <w:outlineLvl w:val="0"/>
        <w:rPr>
          <w:sz w:val="9"/>
          <w:szCs w:val="9"/>
        </w:rPr>
      </w:pPr>
      <w:bookmarkStart w:id="6" w:name="_Toc237446749"/>
      <w:r>
        <w:rPr>
          <w:rFonts w:ascii="Times New Roman" w:hAnsi="Times New Roman" w:cs="Times New Roman"/>
          <w:b/>
          <w:spacing w:val="3"/>
          <w:sz w:val="24"/>
          <w:szCs w:val="24"/>
        </w:rPr>
        <w:t>Appendix</w:t>
      </w:r>
      <w:r w:rsidR="003C35AD" w:rsidRPr="001D445F">
        <w:rPr>
          <w:rFonts w:ascii="Times New Roman" w:hAnsi="Times New Roman" w:cs="Times New Roman"/>
          <w:b/>
          <w:spacing w:val="3"/>
          <w:sz w:val="24"/>
          <w:szCs w:val="24"/>
        </w:rPr>
        <w:t xml:space="preserve"> 1. </w:t>
      </w:r>
      <w:bookmarkEnd w:id="6"/>
      <w:r>
        <w:rPr>
          <w:rFonts w:ascii="Times New Roman" w:hAnsi="Times New Roman" w:cs="Times New Roman"/>
          <w:b/>
          <w:spacing w:val="3"/>
          <w:sz w:val="24"/>
          <w:szCs w:val="24"/>
        </w:rPr>
        <w:t xml:space="preserve">Risk passport </w:t>
      </w:r>
    </w:p>
    <w:p w14:paraId="3DD26EB5" w14:textId="77777777" w:rsidR="00864A89" w:rsidRPr="001D445F" w:rsidRDefault="00864A89" w:rsidP="00A42DD5">
      <w:pPr>
        <w:rPr>
          <w:rFonts w:ascii="Times New Roman" w:eastAsia="Times New Roman" w:hAnsi="Times New Roman" w:cs="Times New Roman"/>
          <w:b/>
          <w:noProof/>
          <w:color w:val="000000"/>
          <w:sz w:val="28"/>
          <w:szCs w:val="28"/>
          <w:lang w:eastAsia="ru-RU"/>
        </w:rPr>
      </w:pPr>
    </w:p>
    <w:p w14:paraId="2C32B866" w14:textId="79C1EBB9" w:rsidR="00864A89" w:rsidRPr="001D445F" w:rsidRDefault="001D445F" w:rsidP="00D23EDE">
      <w:pPr>
        <w:jc w:val="center"/>
        <w:rPr>
          <w:rFonts w:ascii="Times New Roman" w:eastAsia="Times New Roman" w:hAnsi="Times New Roman" w:cs="Times New Roman"/>
          <w:b/>
          <w:noProof/>
          <w:color w:val="000000"/>
          <w:sz w:val="28"/>
          <w:szCs w:val="28"/>
          <w:lang w:eastAsia="ru-RU"/>
        </w:rPr>
      </w:pPr>
      <w:r>
        <w:rPr>
          <w:rFonts w:ascii="Times New Roman" w:eastAsia="Times New Roman" w:hAnsi="Times New Roman" w:cs="Times New Roman"/>
          <w:b/>
          <w:noProof/>
          <w:color w:val="000000"/>
          <w:sz w:val="28"/>
          <w:szCs w:val="28"/>
          <w:lang w:eastAsia="ru-RU"/>
        </w:rPr>
        <w:t>RISK PASSPORT</w:t>
      </w:r>
    </w:p>
    <w:p w14:paraId="0F79F0BA" w14:textId="77777777" w:rsidR="00864A89" w:rsidRPr="001D445F" w:rsidRDefault="00864A89" w:rsidP="00A42DD5">
      <w:pPr>
        <w:rPr>
          <w:rFonts w:ascii="Times New Roman" w:eastAsia="Times New Roman" w:hAnsi="Times New Roman" w:cs="Times New Roman"/>
          <w:b/>
          <w:noProof/>
          <w:color w:val="000000"/>
          <w:sz w:val="28"/>
          <w:szCs w:val="28"/>
          <w:lang w:eastAsia="ru-RU"/>
        </w:rPr>
      </w:pPr>
    </w:p>
    <w:p w14:paraId="2E848974" w14:textId="4C1FD154" w:rsidR="00864A89" w:rsidRPr="001D445F" w:rsidRDefault="001D445F" w:rsidP="00A42DD5">
      <w:pPr>
        <w:rPr>
          <w:rFonts w:ascii="Times New Roman" w:eastAsia="Times New Roman" w:hAnsi="Times New Roman" w:cs="Times New Roman"/>
          <w:b/>
          <w:noProof/>
          <w:color w:val="000000"/>
          <w:sz w:val="28"/>
          <w:szCs w:val="28"/>
          <w:lang w:eastAsia="ru-RU"/>
        </w:rPr>
      </w:pPr>
      <w:r>
        <w:rPr>
          <w:rFonts w:ascii="Times New Roman" w:eastAsia="Times New Roman" w:hAnsi="Times New Roman" w:cs="Times New Roman"/>
          <w:b/>
          <w:noProof/>
          <w:color w:val="000000"/>
          <w:sz w:val="28"/>
          <w:szCs w:val="28"/>
          <w:lang w:eastAsia="ru-RU"/>
        </w:rPr>
        <w:t>Risk</w:t>
      </w:r>
      <w:r w:rsidR="00864A89" w:rsidRPr="001D445F">
        <w:rPr>
          <w:rFonts w:ascii="Times New Roman" w:eastAsia="Times New Roman" w:hAnsi="Times New Roman" w:cs="Times New Roman"/>
          <w:b/>
          <w:noProof/>
          <w:color w:val="000000"/>
          <w:sz w:val="28"/>
          <w:szCs w:val="28"/>
          <w:lang w:eastAsia="ru-RU"/>
        </w:rPr>
        <w:t xml:space="preserve"> (</w:t>
      </w:r>
      <w:r>
        <w:rPr>
          <w:rFonts w:ascii="Times New Roman" w:eastAsia="Times New Roman" w:hAnsi="Times New Roman" w:cs="Times New Roman"/>
          <w:b/>
          <w:noProof/>
          <w:color w:val="000000"/>
          <w:sz w:val="28"/>
          <w:szCs w:val="28"/>
          <w:lang w:eastAsia="ru-RU"/>
        </w:rPr>
        <w:t>name</w:t>
      </w:r>
      <w:r w:rsidR="00864A89" w:rsidRPr="001D445F">
        <w:rPr>
          <w:rFonts w:ascii="Times New Roman" w:eastAsia="Times New Roman" w:hAnsi="Times New Roman" w:cs="Times New Roman"/>
          <w:b/>
          <w:noProof/>
          <w:color w:val="000000"/>
          <w:sz w:val="28"/>
          <w:szCs w:val="28"/>
          <w:lang w:eastAsia="ru-RU"/>
        </w:rPr>
        <w:t>)_______________________________</w:t>
      </w:r>
    </w:p>
    <w:p w14:paraId="256F3219" w14:textId="4E34AC7D" w:rsidR="00864A89" w:rsidRPr="001D445F" w:rsidRDefault="001D445F" w:rsidP="00A42DD5">
      <w:pPr>
        <w:rPr>
          <w:rFonts w:ascii="Times New Roman" w:eastAsia="Times New Roman" w:hAnsi="Times New Roman" w:cs="Times New Roman"/>
          <w:b/>
          <w:noProof/>
          <w:color w:val="000000"/>
          <w:sz w:val="28"/>
          <w:szCs w:val="28"/>
          <w:lang w:eastAsia="ru-RU"/>
        </w:rPr>
      </w:pPr>
      <w:r>
        <w:rPr>
          <w:rFonts w:ascii="Times New Roman" w:eastAsia="Times New Roman" w:hAnsi="Times New Roman" w:cs="Times New Roman"/>
          <w:b/>
          <w:noProof/>
          <w:color w:val="000000"/>
          <w:sz w:val="28"/>
          <w:szCs w:val="28"/>
          <w:lang w:eastAsia="ru-RU"/>
        </w:rPr>
        <w:t>Risk code</w:t>
      </w:r>
      <w:r w:rsidR="00864A89" w:rsidRPr="001D445F">
        <w:rPr>
          <w:rFonts w:ascii="Times New Roman" w:eastAsia="Times New Roman" w:hAnsi="Times New Roman" w:cs="Times New Roman"/>
          <w:b/>
          <w:noProof/>
          <w:color w:val="000000"/>
          <w:sz w:val="28"/>
          <w:szCs w:val="28"/>
          <w:lang w:eastAsia="ru-RU"/>
        </w:rPr>
        <w:t xml:space="preserve"> _________________________________________</w:t>
      </w:r>
    </w:p>
    <w:p w14:paraId="7BBA9458" w14:textId="678DBFC9" w:rsidR="00864A89" w:rsidRPr="00201AE2" w:rsidRDefault="001D445F" w:rsidP="00A42DD5">
      <w:pPr>
        <w:rPr>
          <w:rFonts w:ascii="Times New Roman" w:eastAsia="Times New Roman" w:hAnsi="Times New Roman" w:cs="Times New Roman"/>
          <w:b/>
          <w:noProof/>
          <w:color w:val="000000"/>
          <w:sz w:val="28"/>
          <w:szCs w:val="28"/>
          <w:lang w:eastAsia="ru-RU"/>
        </w:rPr>
      </w:pPr>
      <w:r>
        <w:rPr>
          <w:rFonts w:ascii="Times New Roman" w:eastAsia="Times New Roman" w:hAnsi="Times New Roman" w:cs="Times New Roman"/>
          <w:b/>
          <w:noProof/>
          <w:color w:val="000000"/>
          <w:sz w:val="28"/>
          <w:szCs w:val="28"/>
          <w:lang w:eastAsia="ru-RU"/>
        </w:rPr>
        <w:t>Risk type</w:t>
      </w:r>
      <w:r w:rsidR="00864A89" w:rsidRPr="00201AE2">
        <w:rPr>
          <w:rFonts w:ascii="Times New Roman" w:eastAsia="Times New Roman" w:hAnsi="Times New Roman" w:cs="Times New Roman"/>
          <w:b/>
          <w:noProof/>
          <w:color w:val="000000"/>
          <w:sz w:val="28"/>
          <w:szCs w:val="28"/>
          <w:lang w:eastAsia="ru-RU"/>
        </w:rPr>
        <w:t xml:space="preserve"> _________________________________________</w:t>
      </w:r>
    </w:p>
    <w:p w14:paraId="4A9F34A0" w14:textId="70BF2B09" w:rsidR="00864A89" w:rsidRPr="00201AE2" w:rsidRDefault="001D445F" w:rsidP="00A42DD5">
      <w:pPr>
        <w:rPr>
          <w:rFonts w:ascii="Times New Roman" w:eastAsia="Times New Roman" w:hAnsi="Times New Roman" w:cs="Times New Roman"/>
          <w:b/>
          <w:noProof/>
          <w:color w:val="000000"/>
          <w:sz w:val="28"/>
          <w:szCs w:val="28"/>
          <w:lang w:eastAsia="ru-RU"/>
        </w:rPr>
      </w:pPr>
      <w:r>
        <w:rPr>
          <w:rFonts w:ascii="Times New Roman" w:eastAsia="Times New Roman" w:hAnsi="Times New Roman" w:cs="Times New Roman"/>
          <w:b/>
          <w:noProof/>
          <w:color w:val="000000"/>
          <w:sz w:val="28"/>
          <w:szCs w:val="28"/>
          <w:lang w:eastAsia="ru-RU"/>
        </w:rPr>
        <w:t>Risk owners</w:t>
      </w:r>
      <w:r w:rsidR="00864A89" w:rsidRPr="00201AE2">
        <w:rPr>
          <w:rFonts w:ascii="Times New Roman" w:eastAsia="Times New Roman" w:hAnsi="Times New Roman" w:cs="Times New Roman"/>
          <w:b/>
          <w:noProof/>
          <w:color w:val="000000"/>
          <w:sz w:val="28"/>
          <w:szCs w:val="28"/>
          <w:lang w:eastAsia="ru-RU"/>
        </w:rPr>
        <w:t>____________________________________</w:t>
      </w:r>
    </w:p>
    <w:p w14:paraId="0DD7557D" w14:textId="4FDD7A2A" w:rsidR="00864A89" w:rsidRPr="00201AE2" w:rsidRDefault="001D445F" w:rsidP="00A42DD5">
      <w:pPr>
        <w:rPr>
          <w:rFonts w:ascii="Times New Roman" w:eastAsia="Times New Roman" w:hAnsi="Times New Roman" w:cs="Times New Roman"/>
          <w:b/>
          <w:noProof/>
          <w:color w:val="000000"/>
          <w:sz w:val="28"/>
          <w:szCs w:val="28"/>
          <w:lang w:eastAsia="ru-RU"/>
        </w:rPr>
      </w:pPr>
      <w:r>
        <w:rPr>
          <w:rFonts w:ascii="Times New Roman" w:eastAsia="Times New Roman" w:hAnsi="Times New Roman" w:cs="Times New Roman"/>
          <w:b/>
          <w:noProof/>
          <w:color w:val="000000"/>
          <w:sz w:val="28"/>
          <w:szCs w:val="28"/>
          <w:lang w:eastAsia="ru-RU"/>
        </w:rPr>
        <w:t>KPI</w:t>
      </w:r>
      <w:r w:rsidR="00864A89" w:rsidRPr="00201AE2">
        <w:rPr>
          <w:rFonts w:ascii="Times New Roman" w:eastAsia="Times New Roman" w:hAnsi="Times New Roman" w:cs="Times New Roman"/>
          <w:b/>
          <w:noProof/>
          <w:color w:val="000000"/>
          <w:sz w:val="28"/>
          <w:szCs w:val="28"/>
          <w:lang w:eastAsia="ru-RU"/>
        </w:rPr>
        <w:t xml:space="preserve"> (</w:t>
      </w:r>
      <w:r>
        <w:rPr>
          <w:rFonts w:ascii="Times New Roman" w:eastAsia="Times New Roman" w:hAnsi="Times New Roman" w:cs="Times New Roman"/>
          <w:b/>
          <w:noProof/>
          <w:color w:val="000000"/>
          <w:sz w:val="28"/>
          <w:szCs w:val="28"/>
          <w:lang w:eastAsia="ru-RU"/>
        </w:rPr>
        <w:t>name</w:t>
      </w:r>
      <w:r w:rsidR="00864A89" w:rsidRPr="00201AE2">
        <w:rPr>
          <w:rFonts w:ascii="Times New Roman" w:eastAsia="Times New Roman" w:hAnsi="Times New Roman" w:cs="Times New Roman"/>
          <w:b/>
          <w:noProof/>
          <w:color w:val="000000"/>
          <w:sz w:val="28"/>
          <w:szCs w:val="28"/>
          <w:lang w:eastAsia="ru-RU"/>
        </w:rPr>
        <w:t>) ___________________________</w:t>
      </w:r>
    </w:p>
    <w:p w14:paraId="681774A1" w14:textId="6EB44B35" w:rsidR="00864A89" w:rsidRDefault="001D445F" w:rsidP="00A42DD5">
      <w:pPr>
        <w:rPr>
          <w:rFonts w:ascii="Times New Roman" w:eastAsia="Times New Roman" w:hAnsi="Times New Roman" w:cs="Times New Roman"/>
          <w:b/>
          <w:noProof/>
          <w:color w:val="000000"/>
          <w:sz w:val="28"/>
          <w:szCs w:val="28"/>
          <w:lang w:val="ru-RU" w:eastAsia="ru-RU"/>
        </w:rPr>
      </w:pPr>
      <w:r>
        <w:rPr>
          <w:rFonts w:ascii="Times New Roman" w:eastAsia="Times New Roman" w:hAnsi="Times New Roman" w:cs="Times New Roman"/>
          <w:b/>
          <w:noProof/>
          <w:color w:val="000000"/>
          <w:sz w:val="28"/>
          <w:szCs w:val="28"/>
          <w:lang w:eastAsia="ru-RU"/>
        </w:rPr>
        <w:t>Risk factors</w:t>
      </w:r>
      <w:r w:rsidR="00864A89">
        <w:rPr>
          <w:rFonts w:ascii="Times New Roman" w:eastAsia="Times New Roman" w:hAnsi="Times New Roman" w:cs="Times New Roman"/>
          <w:b/>
          <w:noProof/>
          <w:color w:val="000000"/>
          <w:sz w:val="28"/>
          <w:szCs w:val="28"/>
          <w:lang w:val="ru-RU" w:eastAsia="ru-RU"/>
        </w:rPr>
        <w:t xml:space="preserve">: </w:t>
      </w:r>
    </w:p>
    <w:tbl>
      <w:tblPr>
        <w:tblStyle w:val="af9"/>
        <w:tblW w:w="0" w:type="auto"/>
        <w:tblLook w:val="04A0" w:firstRow="1" w:lastRow="0" w:firstColumn="1" w:lastColumn="0" w:noHBand="0" w:noVBand="1"/>
      </w:tblPr>
      <w:tblGrid>
        <w:gridCol w:w="4956"/>
        <w:gridCol w:w="4957"/>
      </w:tblGrid>
      <w:tr w:rsidR="00864A89" w:rsidRPr="00DC3B97" w14:paraId="5691A7AA" w14:textId="77777777" w:rsidTr="00864A89">
        <w:tc>
          <w:tcPr>
            <w:tcW w:w="4956" w:type="dxa"/>
          </w:tcPr>
          <w:p w14:paraId="3FF9E207" w14:textId="1295CA99" w:rsidR="00864A89" w:rsidRPr="001D445F" w:rsidRDefault="001D445F" w:rsidP="00A42DD5">
            <w:pPr>
              <w:rPr>
                <w:rFonts w:ascii="Times New Roman" w:eastAsia="Times New Roman" w:hAnsi="Times New Roman" w:cs="Times New Roman"/>
                <w:bCs/>
                <w:noProof/>
                <w:color w:val="000000"/>
                <w:lang w:val="en-US"/>
              </w:rPr>
            </w:pPr>
            <w:r>
              <w:rPr>
                <w:rFonts w:ascii="Times New Roman" w:eastAsia="Times New Roman" w:hAnsi="Times New Roman" w:cs="Times New Roman"/>
                <w:bCs/>
                <w:noProof/>
                <w:color w:val="000000"/>
                <w:lang w:val="en-US"/>
              </w:rPr>
              <w:t xml:space="preserve">External risk factors </w:t>
            </w:r>
          </w:p>
        </w:tc>
        <w:tc>
          <w:tcPr>
            <w:tcW w:w="4957" w:type="dxa"/>
          </w:tcPr>
          <w:p w14:paraId="70610F37" w14:textId="404EC9DC" w:rsidR="00864A89" w:rsidRPr="001D445F" w:rsidRDefault="001D445F" w:rsidP="00A42DD5">
            <w:pPr>
              <w:rPr>
                <w:rFonts w:ascii="Times New Roman" w:eastAsia="Times New Roman" w:hAnsi="Times New Roman" w:cs="Times New Roman"/>
                <w:bCs/>
                <w:noProof/>
                <w:color w:val="000000"/>
                <w:lang w:val="en-US"/>
              </w:rPr>
            </w:pPr>
            <w:r>
              <w:rPr>
                <w:rFonts w:ascii="Times New Roman" w:eastAsia="Times New Roman" w:hAnsi="Times New Roman" w:cs="Times New Roman"/>
                <w:bCs/>
                <w:noProof/>
                <w:color w:val="000000"/>
                <w:lang w:val="en-US"/>
              </w:rPr>
              <w:t xml:space="preserve">Internal risk factors </w:t>
            </w:r>
          </w:p>
        </w:tc>
      </w:tr>
      <w:tr w:rsidR="00864A89" w14:paraId="74539FC4" w14:textId="77777777" w:rsidTr="00864A89">
        <w:tc>
          <w:tcPr>
            <w:tcW w:w="4956" w:type="dxa"/>
          </w:tcPr>
          <w:p w14:paraId="2CDA1A2C" w14:textId="77777777" w:rsidR="00864A89" w:rsidRDefault="00864A89" w:rsidP="00A42DD5">
            <w:pPr>
              <w:rPr>
                <w:rFonts w:ascii="Times New Roman" w:eastAsia="Times New Roman" w:hAnsi="Times New Roman" w:cs="Times New Roman"/>
                <w:b/>
                <w:noProof/>
                <w:color w:val="000000"/>
                <w:sz w:val="28"/>
                <w:szCs w:val="28"/>
              </w:rPr>
            </w:pPr>
          </w:p>
        </w:tc>
        <w:tc>
          <w:tcPr>
            <w:tcW w:w="4957" w:type="dxa"/>
          </w:tcPr>
          <w:p w14:paraId="462AD5A9" w14:textId="77777777" w:rsidR="00864A89" w:rsidRDefault="00864A89" w:rsidP="00A42DD5">
            <w:pPr>
              <w:rPr>
                <w:rFonts w:ascii="Times New Roman" w:eastAsia="Times New Roman" w:hAnsi="Times New Roman" w:cs="Times New Roman"/>
                <w:b/>
                <w:noProof/>
                <w:color w:val="000000"/>
                <w:sz w:val="28"/>
                <w:szCs w:val="28"/>
              </w:rPr>
            </w:pPr>
          </w:p>
        </w:tc>
      </w:tr>
      <w:tr w:rsidR="00864A89" w14:paraId="72233237" w14:textId="77777777" w:rsidTr="00864A89">
        <w:tc>
          <w:tcPr>
            <w:tcW w:w="4956" w:type="dxa"/>
          </w:tcPr>
          <w:p w14:paraId="47250735" w14:textId="77777777" w:rsidR="00864A89" w:rsidRDefault="00864A89" w:rsidP="00A42DD5">
            <w:pPr>
              <w:rPr>
                <w:rFonts w:ascii="Times New Roman" w:eastAsia="Times New Roman" w:hAnsi="Times New Roman" w:cs="Times New Roman"/>
                <w:b/>
                <w:noProof/>
                <w:color w:val="000000"/>
                <w:sz w:val="28"/>
                <w:szCs w:val="28"/>
              </w:rPr>
            </w:pPr>
          </w:p>
        </w:tc>
        <w:tc>
          <w:tcPr>
            <w:tcW w:w="4957" w:type="dxa"/>
          </w:tcPr>
          <w:p w14:paraId="72925065" w14:textId="77777777" w:rsidR="00864A89" w:rsidRDefault="00864A89" w:rsidP="00A42DD5">
            <w:pPr>
              <w:rPr>
                <w:rFonts w:ascii="Times New Roman" w:eastAsia="Times New Roman" w:hAnsi="Times New Roman" w:cs="Times New Roman"/>
                <w:b/>
                <w:noProof/>
                <w:color w:val="000000"/>
                <w:sz w:val="28"/>
                <w:szCs w:val="28"/>
              </w:rPr>
            </w:pPr>
          </w:p>
        </w:tc>
      </w:tr>
    </w:tbl>
    <w:p w14:paraId="23ACA154" w14:textId="0D07007C" w:rsidR="00864A89" w:rsidRDefault="00864A89" w:rsidP="00A42DD5">
      <w:pPr>
        <w:rPr>
          <w:rFonts w:ascii="Times New Roman" w:eastAsia="Times New Roman" w:hAnsi="Times New Roman" w:cs="Times New Roman"/>
          <w:b/>
          <w:noProof/>
          <w:color w:val="000000"/>
          <w:sz w:val="28"/>
          <w:szCs w:val="28"/>
          <w:lang w:val="ru-RU" w:eastAsia="ru-RU"/>
        </w:rPr>
      </w:pPr>
    </w:p>
    <w:p w14:paraId="60AA49F2" w14:textId="5512C230" w:rsidR="00D23EDE" w:rsidRPr="001D445F" w:rsidRDefault="001D445F" w:rsidP="00A42DD5">
      <w:pPr>
        <w:rPr>
          <w:rFonts w:ascii="Times New Roman" w:eastAsia="Times New Roman" w:hAnsi="Times New Roman" w:cs="Times New Roman"/>
          <w:b/>
          <w:noProof/>
          <w:color w:val="000000"/>
          <w:sz w:val="28"/>
          <w:szCs w:val="28"/>
          <w:lang w:eastAsia="ru-RU"/>
        </w:rPr>
      </w:pPr>
      <w:r>
        <w:rPr>
          <w:rFonts w:ascii="Times New Roman" w:eastAsia="Times New Roman" w:hAnsi="Times New Roman" w:cs="Times New Roman"/>
          <w:b/>
          <w:noProof/>
          <w:color w:val="000000"/>
          <w:sz w:val="28"/>
          <w:szCs w:val="28"/>
          <w:lang w:eastAsia="ru-RU"/>
        </w:rPr>
        <w:t xml:space="preserve">Risk management activity </w:t>
      </w:r>
    </w:p>
    <w:tbl>
      <w:tblPr>
        <w:tblStyle w:val="TableNormal"/>
        <w:tblW w:w="9923" w:type="dxa"/>
        <w:tblInd w:w="-6" w:type="dxa"/>
        <w:tblLayout w:type="fixed"/>
        <w:tblLook w:val="01E0" w:firstRow="1" w:lastRow="1" w:firstColumn="1" w:lastColumn="1" w:noHBand="0" w:noVBand="0"/>
      </w:tblPr>
      <w:tblGrid>
        <w:gridCol w:w="2268"/>
        <w:gridCol w:w="851"/>
        <w:gridCol w:w="992"/>
        <w:gridCol w:w="2268"/>
        <w:gridCol w:w="1701"/>
        <w:gridCol w:w="1843"/>
      </w:tblGrid>
      <w:tr w:rsidR="00D23EDE" w:rsidRPr="00201AE2" w14:paraId="7B330006" w14:textId="77777777" w:rsidTr="00FB32AD">
        <w:trPr>
          <w:trHeight w:hRule="exact" w:val="458"/>
        </w:trPr>
        <w:tc>
          <w:tcPr>
            <w:tcW w:w="2268" w:type="dxa"/>
            <w:vMerge w:val="restart"/>
            <w:tcBorders>
              <w:top w:val="single" w:sz="5" w:space="0" w:color="000000"/>
              <w:left w:val="single" w:sz="5" w:space="0" w:color="000000"/>
              <w:right w:val="single" w:sz="5" w:space="0" w:color="000000"/>
            </w:tcBorders>
          </w:tcPr>
          <w:p w14:paraId="5CAB52F1" w14:textId="77777777" w:rsidR="00D23EDE" w:rsidRPr="00FB32AD" w:rsidRDefault="00D23EDE" w:rsidP="005B38B9">
            <w:pPr>
              <w:pStyle w:val="TableParagraph"/>
              <w:spacing w:before="6" w:line="160" w:lineRule="exact"/>
              <w:rPr>
                <w:sz w:val="16"/>
                <w:szCs w:val="16"/>
                <w:lang w:val="ru-RU"/>
              </w:rPr>
            </w:pPr>
          </w:p>
          <w:p w14:paraId="3399C36A" w14:textId="77777777" w:rsidR="00D23EDE" w:rsidRPr="00FB32AD" w:rsidRDefault="00D23EDE" w:rsidP="005B38B9">
            <w:pPr>
              <w:pStyle w:val="TableParagraph"/>
              <w:spacing w:line="200" w:lineRule="exact"/>
              <w:rPr>
                <w:sz w:val="20"/>
                <w:szCs w:val="20"/>
                <w:lang w:val="ru-RU"/>
              </w:rPr>
            </w:pPr>
          </w:p>
          <w:p w14:paraId="2CEA8782" w14:textId="77777777" w:rsidR="00D23EDE" w:rsidRPr="00FB32AD" w:rsidRDefault="00D23EDE" w:rsidP="005B38B9">
            <w:pPr>
              <w:pStyle w:val="TableParagraph"/>
              <w:spacing w:line="200" w:lineRule="exact"/>
              <w:rPr>
                <w:sz w:val="20"/>
                <w:szCs w:val="20"/>
                <w:lang w:val="ru-RU"/>
              </w:rPr>
            </w:pPr>
          </w:p>
          <w:p w14:paraId="3C5D6370" w14:textId="429EB085" w:rsidR="00D23EDE" w:rsidRPr="00201AE2" w:rsidRDefault="00201AE2" w:rsidP="005B38B9">
            <w:pPr>
              <w:pStyle w:val="TableParagraph"/>
              <w:spacing w:line="252" w:lineRule="exact"/>
              <w:ind w:left="294" w:right="223" w:hanging="72"/>
              <w:rPr>
                <w:rFonts w:ascii="Times New Roman" w:eastAsia="Times New Roman" w:hAnsi="Times New Roman" w:cs="Times New Roman"/>
              </w:rPr>
            </w:pPr>
            <w:r>
              <w:rPr>
                <w:rFonts w:ascii="Times New Roman" w:eastAsia="Times New Roman" w:hAnsi="Times New Roman" w:cs="Times New Roman"/>
              </w:rPr>
              <w:t xml:space="preserve">Activity title </w:t>
            </w:r>
          </w:p>
        </w:tc>
        <w:tc>
          <w:tcPr>
            <w:tcW w:w="851" w:type="dxa"/>
            <w:vMerge w:val="restart"/>
            <w:tcBorders>
              <w:top w:val="single" w:sz="5" w:space="0" w:color="000000"/>
              <w:left w:val="single" w:sz="5" w:space="0" w:color="000000"/>
              <w:right w:val="single" w:sz="5" w:space="0" w:color="000000"/>
            </w:tcBorders>
            <w:shd w:val="clear" w:color="auto" w:fill="auto"/>
          </w:tcPr>
          <w:p w14:paraId="65BC9807" w14:textId="77777777" w:rsidR="00D23EDE" w:rsidRPr="00FB32AD" w:rsidRDefault="00D23EDE" w:rsidP="005B38B9">
            <w:pPr>
              <w:pStyle w:val="TableParagraph"/>
              <w:spacing w:before="6" w:line="160" w:lineRule="exact"/>
              <w:rPr>
                <w:sz w:val="16"/>
                <w:szCs w:val="16"/>
              </w:rPr>
            </w:pPr>
          </w:p>
          <w:p w14:paraId="0F21244E" w14:textId="77777777" w:rsidR="00D23EDE" w:rsidRPr="00FB32AD" w:rsidRDefault="00D23EDE" w:rsidP="00FB32AD">
            <w:pPr>
              <w:pStyle w:val="TableParagraph"/>
              <w:spacing w:line="200" w:lineRule="exact"/>
              <w:rPr>
                <w:sz w:val="20"/>
                <w:szCs w:val="20"/>
              </w:rPr>
            </w:pPr>
          </w:p>
          <w:p w14:paraId="057A7D10" w14:textId="77777777" w:rsidR="00D23EDE" w:rsidRPr="00FB32AD" w:rsidRDefault="00D23EDE" w:rsidP="00FB32AD">
            <w:pPr>
              <w:pStyle w:val="TableParagraph"/>
              <w:spacing w:line="200" w:lineRule="exact"/>
              <w:rPr>
                <w:sz w:val="20"/>
                <w:szCs w:val="20"/>
              </w:rPr>
            </w:pPr>
          </w:p>
          <w:p w14:paraId="471C6F2E" w14:textId="28083C91" w:rsidR="00D23EDE" w:rsidRPr="00FB32AD" w:rsidRDefault="00201AE2" w:rsidP="00FB32AD">
            <w:pPr>
              <w:pStyle w:val="TableParagraph"/>
              <w:spacing w:line="252" w:lineRule="exact"/>
              <w:ind w:left="167" w:right="149" w:hanging="15"/>
              <w:rPr>
                <w:rFonts w:ascii="Times New Roman" w:eastAsia="Times New Roman" w:hAnsi="Times New Roman" w:cs="Times New Roman"/>
              </w:rPr>
            </w:pPr>
            <w:r>
              <w:rPr>
                <w:rFonts w:ascii="Times New Roman" w:eastAsia="Times New Roman" w:hAnsi="Times New Roman" w:cs="Times New Roman"/>
                <w:spacing w:val="1"/>
              </w:rPr>
              <w:t xml:space="preserve">Objective </w:t>
            </w:r>
          </w:p>
        </w:tc>
        <w:tc>
          <w:tcPr>
            <w:tcW w:w="992" w:type="dxa"/>
            <w:vMerge w:val="restart"/>
            <w:tcBorders>
              <w:top w:val="single" w:sz="5" w:space="0" w:color="000000"/>
              <w:left w:val="single" w:sz="5" w:space="0" w:color="000000"/>
              <w:right w:val="single" w:sz="5" w:space="0" w:color="000000"/>
            </w:tcBorders>
          </w:tcPr>
          <w:p w14:paraId="28E22389" w14:textId="77777777" w:rsidR="00D23EDE" w:rsidRPr="00D23EDE" w:rsidRDefault="00D23EDE" w:rsidP="005B38B9">
            <w:pPr>
              <w:pStyle w:val="TableParagraph"/>
              <w:spacing w:line="200" w:lineRule="exact"/>
              <w:rPr>
                <w:sz w:val="20"/>
                <w:szCs w:val="20"/>
              </w:rPr>
            </w:pPr>
          </w:p>
          <w:p w14:paraId="067A00DC" w14:textId="77777777" w:rsidR="00D23EDE" w:rsidRPr="00D23EDE" w:rsidRDefault="00D23EDE" w:rsidP="005B38B9">
            <w:pPr>
              <w:pStyle w:val="TableParagraph"/>
              <w:spacing w:line="200" w:lineRule="exact"/>
              <w:rPr>
                <w:sz w:val="20"/>
                <w:szCs w:val="20"/>
              </w:rPr>
            </w:pPr>
          </w:p>
          <w:p w14:paraId="117FB358" w14:textId="77777777" w:rsidR="00D23EDE" w:rsidRPr="00D23EDE" w:rsidRDefault="00D23EDE" w:rsidP="005B38B9">
            <w:pPr>
              <w:pStyle w:val="TableParagraph"/>
              <w:spacing w:before="7" w:line="280" w:lineRule="exact"/>
              <w:rPr>
                <w:sz w:val="28"/>
                <w:szCs w:val="28"/>
              </w:rPr>
            </w:pPr>
          </w:p>
          <w:p w14:paraId="6B0FEC04" w14:textId="7AD57141" w:rsidR="00D23EDE" w:rsidRPr="00D23EDE" w:rsidRDefault="00201AE2" w:rsidP="005B38B9">
            <w:pPr>
              <w:pStyle w:val="TableParagraph"/>
              <w:ind w:left="351"/>
              <w:rPr>
                <w:rFonts w:ascii="Times New Roman" w:eastAsia="Times New Roman" w:hAnsi="Times New Roman" w:cs="Times New Roman"/>
              </w:rPr>
            </w:pPr>
            <w:r>
              <w:rPr>
                <w:rFonts w:ascii="Times New Roman" w:eastAsia="Times New Roman" w:hAnsi="Times New Roman" w:cs="Times New Roman"/>
                <w:spacing w:val="-1"/>
              </w:rPr>
              <w:t xml:space="preserve">Type </w:t>
            </w:r>
          </w:p>
        </w:tc>
        <w:tc>
          <w:tcPr>
            <w:tcW w:w="2268" w:type="dxa"/>
            <w:vMerge w:val="restart"/>
            <w:tcBorders>
              <w:top w:val="single" w:sz="5" w:space="0" w:color="000000"/>
              <w:left w:val="single" w:sz="5" w:space="0" w:color="000000"/>
              <w:right w:val="single" w:sz="5" w:space="0" w:color="000000"/>
            </w:tcBorders>
          </w:tcPr>
          <w:p w14:paraId="5CDE465E" w14:textId="0C5C0D6C" w:rsidR="00D23EDE" w:rsidRPr="00201AE2" w:rsidRDefault="00201AE2" w:rsidP="005B38B9">
            <w:pPr>
              <w:pStyle w:val="TableParagraph"/>
              <w:spacing w:before="55"/>
              <w:ind w:left="109" w:right="110" w:firstLine="1"/>
              <w:jc w:val="center"/>
              <w:rPr>
                <w:rFonts w:ascii="Times New Roman" w:eastAsia="Times New Roman" w:hAnsi="Times New Roman" w:cs="Times New Roman"/>
              </w:rPr>
            </w:pPr>
            <w:r>
              <w:rPr>
                <w:rFonts w:ascii="Times New Roman" w:eastAsia="Times New Roman" w:hAnsi="Times New Roman" w:cs="Times New Roman"/>
              </w:rPr>
              <w:t>Estimated</w:t>
            </w:r>
            <w:r w:rsidRPr="00201AE2">
              <w:rPr>
                <w:rFonts w:ascii="Times New Roman" w:eastAsia="Times New Roman" w:hAnsi="Times New Roman" w:cs="Times New Roman"/>
              </w:rPr>
              <w:t xml:space="preserve"> </w:t>
            </w:r>
            <w:r>
              <w:rPr>
                <w:rFonts w:ascii="Times New Roman" w:eastAsia="Times New Roman" w:hAnsi="Times New Roman" w:cs="Times New Roman"/>
              </w:rPr>
              <w:t xml:space="preserve">cost of the activity, KZT million </w:t>
            </w:r>
          </w:p>
          <w:p w14:paraId="563E7A29" w14:textId="6D57001A" w:rsidR="00D23EDE" w:rsidRPr="00201AE2" w:rsidRDefault="00201AE2" w:rsidP="005B38B9">
            <w:pPr>
              <w:pStyle w:val="TableParagraph"/>
              <w:spacing w:before="5" w:line="252" w:lineRule="exact"/>
              <w:ind w:left="356" w:right="357"/>
              <w:jc w:val="center"/>
              <w:rPr>
                <w:rFonts w:ascii="Times New Roman" w:eastAsia="Times New Roman" w:hAnsi="Times New Roman" w:cs="Times New Roman"/>
                <w:lang w:val="ru-RU"/>
              </w:rPr>
            </w:pPr>
            <w:r>
              <w:rPr>
                <w:rFonts w:ascii="Times New Roman" w:eastAsia="Times New Roman" w:hAnsi="Times New Roman" w:cs="Times New Roman"/>
              </w:rPr>
              <w:t>(</w:t>
            </w:r>
            <w:r w:rsidR="00F71260">
              <w:rPr>
                <w:rFonts w:ascii="Times New Roman" w:eastAsia="Times New Roman" w:hAnsi="Times New Roman" w:cs="Times New Roman"/>
              </w:rPr>
              <w:t>Specify</w:t>
            </w:r>
            <w:r>
              <w:rPr>
                <w:rFonts w:ascii="Times New Roman" w:eastAsia="Times New Roman" w:hAnsi="Times New Roman" w:cs="Times New Roman"/>
              </w:rPr>
              <w:t xml:space="preserve">, if </w:t>
            </w:r>
            <w:r w:rsidR="00F71260">
              <w:rPr>
                <w:rFonts w:ascii="Times New Roman" w:eastAsia="Times New Roman" w:hAnsi="Times New Roman" w:cs="Times New Roman"/>
              </w:rPr>
              <w:t>available</w:t>
            </w:r>
            <w:r w:rsidR="00D23EDE" w:rsidRPr="00201AE2">
              <w:rPr>
                <w:rFonts w:ascii="Times New Roman" w:eastAsia="Times New Roman" w:hAnsi="Times New Roman" w:cs="Times New Roman"/>
                <w:lang w:val="ru-RU"/>
              </w:rPr>
              <w:t>)</w:t>
            </w:r>
          </w:p>
        </w:tc>
        <w:tc>
          <w:tcPr>
            <w:tcW w:w="1701" w:type="dxa"/>
            <w:vMerge w:val="restart"/>
            <w:tcBorders>
              <w:top w:val="single" w:sz="5" w:space="0" w:color="000000"/>
              <w:left w:val="single" w:sz="5" w:space="0" w:color="000000"/>
              <w:right w:val="single" w:sz="5" w:space="0" w:color="000000"/>
            </w:tcBorders>
          </w:tcPr>
          <w:p w14:paraId="35E153F5" w14:textId="77777777" w:rsidR="00D23EDE" w:rsidRPr="00201AE2" w:rsidRDefault="00D23EDE" w:rsidP="005B38B9">
            <w:pPr>
              <w:pStyle w:val="TableParagraph"/>
              <w:spacing w:before="7" w:line="100" w:lineRule="exact"/>
              <w:rPr>
                <w:sz w:val="10"/>
                <w:szCs w:val="10"/>
                <w:lang w:val="ru-RU"/>
              </w:rPr>
            </w:pPr>
          </w:p>
          <w:p w14:paraId="205EA869" w14:textId="77777777" w:rsidR="00D23EDE" w:rsidRPr="00201AE2" w:rsidRDefault="00D23EDE" w:rsidP="005B38B9">
            <w:pPr>
              <w:pStyle w:val="TableParagraph"/>
              <w:spacing w:line="200" w:lineRule="exact"/>
              <w:rPr>
                <w:sz w:val="20"/>
                <w:szCs w:val="20"/>
                <w:lang w:val="ru-RU"/>
              </w:rPr>
            </w:pPr>
          </w:p>
          <w:p w14:paraId="6A6F85C8" w14:textId="4502BE10" w:rsidR="00D23EDE" w:rsidRPr="00D23EDE" w:rsidRDefault="00201AE2" w:rsidP="005B38B9">
            <w:pPr>
              <w:pStyle w:val="TableParagraph"/>
              <w:ind w:left="143" w:right="143" w:hanging="2"/>
              <w:jc w:val="center"/>
              <w:rPr>
                <w:rFonts w:ascii="Times New Roman" w:eastAsia="Times New Roman" w:hAnsi="Times New Roman" w:cs="Times New Roman"/>
              </w:rPr>
            </w:pPr>
            <w:r>
              <w:rPr>
                <w:rFonts w:ascii="Times New Roman" w:eastAsia="Times New Roman" w:hAnsi="Times New Roman" w:cs="Times New Roman"/>
                <w:spacing w:val="-2"/>
              </w:rPr>
              <w:t xml:space="preserve">Activity implementation period </w:t>
            </w:r>
          </w:p>
        </w:tc>
        <w:tc>
          <w:tcPr>
            <w:tcW w:w="1843" w:type="dxa"/>
            <w:vMerge w:val="restart"/>
            <w:tcBorders>
              <w:top w:val="single" w:sz="5" w:space="0" w:color="000000"/>
              <w:left w:val="single" w:sz="5" w:space="0" w:color="000000"/>
              <w:right w:val="single" w:sz="5" w:space="0" w:color="000000"/>
            </w:tcBorders>
          </w:tcPr>
          <w:p w14:paraId="7747090C" w14:textId="5217F988" w:rsidR="00D23EDE" w:rsidRPr="00201AE2" w:rsidRDefault="00201AE2" w:rsidP="005B38B9">
            <w:pPr>
              <w:pStyle w:val="TableParagraph"/>
              <w:spacing w:line="239" w:lineRule="auto"/>
              <w:ind w:left="200" w:right="201"/>
              <w:jc w:val="center"/>
              <w:rPr>
                <w:rFonts w:ascii="Times New Roman" w:eastAsia="Times New Roman" w:hAnsi="Times New Roman" w:cs="Times New Roman"/>
              </w:rPr>
            </w:pPr>
            <w:r>
              <w:rPr>
                <w:rFonts w:ascii="Times New Roman" w:eastAsia="Times New Roman" w:hAnsi="Times New Roman" w:cs="Times New Roman"/>
              </w:rPr>
              <w:t xml:space="preserve">Person/structural unit responsible for implementation </w:t>
            </w:r>
          </w:p>
        </w:tc>
      </w:tr>
      <w:tr w:rsidR="00D23EDE" w:rsidRPr="00201AE2" w14:paraId="3D53D8A4" w14:textId="77777777" w:rsidTr="00FB32AD">
        <w:trPr>
          <w:trHeight w:hRule="exact" w:val="1184"/>
        </w:trPr>
        <w:tc>
          <w:tcPr>
            <w:tcW w:w="2268" w:type="dxa"/>
            <w:vMerge/>
            <w:tcBorders>
              <w:left w:val="single" w:sz="5" w:space="0" w:color="000000"/>
              <w:bottom w:val="single" w:sz="5" w:space="0" w:color="000000"/>
              <w:right w:val="single" w:sz="5" w:space="0" w:color="000000"/>
            </w:tcBorders>
          </w:tcPr>
          <w:p w14:paraId="6E94F152" w14:textId="77777777" w:rsidR="00D23EDE" w:rsidRPr="00201AE2" w:rsidRDefault="00D23EDE" w:rsidP="005B38B9"/>
        </w:tc>
        <w:tc>
          <w:tcPr>
            <w:tcW w:w="851" w:type="dxa"/>
            <w:vMerge/>
            <w:tcBorders>
              <w:left w:val="single" w:sz="5" w:space="0" w:color="000000"/>
              <w:bottom w:val="single" w:sz="5" w:space="0" w:color="000000"/>
              <w:right w:val="single" w:sz="5" w:space="0" w:color="000000"/>
            </w:tcBorders>
            <w:shd w:val="clear" w:color="auto" w:fill="auto"/>
          </w:tcPr>
          <w:p w14:paraId="62FABC77" w14:textId="77777777" w:rsidR="00D23EDE" w:rsidRPr="00201AE2" w:rsidRDefault="00D23EDE" w:rsidP="005B38B9"/>
        </w:tc>
        <w:tc>
          <w:tcPr>
            <w:tcW w:w="992" w:type="dxa"/>
            <w:vMerge/>
            <w:tcBorders>
              <w:left w:val="single" w:sz="5" w:space="0" w:color="000000"/>
              <w:bottom w:val="single" w:sz="5" w:space="0" w:color="000000"/>
              <w:right w:val="single" w:sz="5" w:space="0" w:color="000000"/>
            </w:tcBorders>
          </w:tcPr>
          <w:p w14:paraId="481D0DCD" w14:textId="77777777" w:rsidR="00D23EDE" w:rsidRPr="00201AE2" w:rsidRDefault="00D23EDE" w:rsidP="005B38B9"/>
        </w:tc>
        <w:tc>
          <w:tcPr>
            <w:tcW w:w="2268" w:type="dxa"/>
            <w:vMerge/>
            <w:tcBorders>
              <w:left w:val="single" w:sz="5" w:space="0" w:color="000000"/>
              <w:bottom w:val="single" w:sz="5" w:space="0" w:color="000000"/>
              <w:right w:val="single" w:sz="5" w:space="0" w:color="000000"/>
            </w:tcBorders>
          </w:tcPr>
          <w:p w14:paraId="1DA752E2" w14:textId="77777777" w:rsidR="00D23EDE" w:rsidRPr="00201AE2" w:rsidRDefault="00D23EDE" w:rsidP="005B38B9"/>
        </w:tc>
        <w:tc>
          <w:tcPr>
            <w:tcW w:w="1701" w:type="dxa"/>
            <w:vMerge/>
            <w:tcBorders>
              <w:left w:val="single" w:sz="5" w:space="0" w:color="000000"/>
              <w:bottom w:val="single" w:sz="5" w:space="0" w:color="000000"/>
              <w:right w:val="single" w:sz="5" w:space="0" w:color="000000"/>
            </w:tcBorders>
          </w:tcPr>
          <w:p w14:paraId="372360AC" w14:textId="77777777" w:rsidR="00D23EDE" w:rsidRPr="00201AE2" w:rsidRDefault="00D23EDE" w:rsidP="005B38B9"/>
        </w:tc>
        <w:tc>
          <w:tcPr>
            <w:tcW w:w="1843" w:type="dxa"/>
            <w:vMerge/>
            <w:tcBorders>
              <w:left w:val="single" w:sz="5" w:space="0" w:color="000000"/>
              <w:bottom w:val="single" w:sz="5" w:space="0" w:color="000000"/>
              <w:right w:val="single" w:sz="5" w:space="0" w:color="000000"/>
            </w:tcBorders>
          </w:tcPr>
          <w:p w14:paraId="634085A4" w14:textId="77777777" w:rsidR="00D23EDE" w:rsidRPr="00201AE2" w:rsidRDefault="00D23EDE" w:rsidP="005B38B9"/>
        </w:tc>
      </w:tr>
    </w:tbl>
    <w:p w14:paraId="00ADBE6F" w14:textId="77777777" w:rsidR="00D23EDE" w:rsidRPr="00201AE2" w:rsidRDefault="00D23EDE" w:rsidP="00A42DD5">
      <w:pPr>
        <w:rPr>
          <w:rFonts w:ascii="Times New Roman" w:eastAsia="Times New Roman" w:hAnsi="Times New Roman" w:cs="Times New Roman"/>
          <w:b/>
          <w:noProof/>
          <w:color w:val="000000"/>
          <w:sz w:val="28"/>
          <w:szCs w:val="28"/>
          <w:lang w:eastAsia="ru-RU"/>
        </w:rPr>
      </w:pPr>
    </w:p>
    <w:p w14:paraId="11CF7954" w14:textId="30389896" w:rsidR="00D23EDE" w:rsidRDefault="00201AE2" w:rsidP="00A42DD5">
      <w:pPr>
        <w:rPr>
          <w:rFonts w:ascii="Times New Roman" w:eastAsia="Times New Roman" w:hAnsi="Times New Roman" w:cs="Times New Roman"/>
          <w:b/>
          <w:noProof/>
          <w:color w:val="000000"/>
          <w:sz w:val="28"/>
          <w:szCs w:val="28"/>
          <w:lang w:val="ru-RU" w:eastAsia="ru-RU"/>
        </w:rPr>
      </w:pPr>
      <w:r>
        <w:rPr>
          <w:rFonts w:ascii="Times New Roman" w:eastAsia="Times New Roman" w:hAnsi="Times New Roman" w:cs="Times New Roman"/>
          <w:b/>
          <w:noProof/>
          <w:color w:val="000000"/>
          <w:sz w:val="28"/>
          <w:szCs w:val="28"/>
          <w:lang w:eastAsia="ru-RU"/>
        </w:rPr>
        <w:t xml:space="preserve">Consequences of risk occurrence </w:t>
      </w:r>
      <w:r w:rsidR="00D23EDE">
        <w:rPr>
          <w:rFonts w:ascii="Times New Roman" w:eastAsia="Times New Roman" w:hAnsi="Times New Roman" w:cs="Times New Roman"/>
          <w:b/>
          <w:noProof/>
          <w:color w:val="000000"/>
          <w:sz w:val="28"/>
          <w:szCs w:val="28"/>
          <w:lang w:val="ru-RU" w:eastAsia="ru-RU"/>
        </w:rPr>
        <w:t>: ________________________________________</w:t>
      </w:r>
    </w:p>
    <w:p w14:paraId="61ED1D05" w14:textId="54ED5F49" w:rsidR="00D23EDE" w:rsidRDefault="00D23EDE" w:rsidP="00A42DD5">
      <w:pPr>
        <w:rPr>
          <w:rFonts w:ascii="Times New Roman" w:eastAsia="Times New Roman" w:hAnsi="Times New Roman" w:cs="Times New Roman"/>
          <w:b/>
          <w:noProof/>
          <w:color w:val="000000"/>
          <w:sz w:val="28"/>
          <w:szCs w:val="28"/>
          <w:lang w:val="ru-RU" w:eastAsia="ru-RU"/>
        </w:rPr>
      </w:pPr>
    </w:p>
    <w:tbl>
      <w:tblPr>
        <w:tblStyle w:val="af9"/>
        <w:tblW w:w="0" w:type="auto"/>
        <w:tblLook w:val="04A0" w:firstRow="1" w:lastRow="0" w:firstColumn="1" w:lastColumn="0" w:noHBand="0" w:noVBand="1"/>
      </w:tblPr>
      <w:tblGrid>
        <w:gridCol w:w="3114"/>
        <w:gridCol w:w="3494"/>
        <w:gridCol w:w="3305"/>
      </w:tblGrid>
      <w:tr w:rsidR="00D23EDE" w:rsidRPr="00DC3B97" w14:paraId="69145F45" w14:textId="77777777" w:rsidTr="00D23EDE">
        <w:tc>
          <w:tcPr>
            <w:tcW w:w="3114" w:type="dxa"/>
          </w:tcPr>
          <w:p w14:paraId="6CA8060A" w14:textId="4F3CF5C9" w:rsidR="00D23EDE" w:rsidRPr="00657DC8" w:rsidRDefault="00201AE2" w:rsidP="00A42DD5">
            <w:pPr>
              <w:rPr>
                <w:rFonts w:ascii="Times New Roman" w:eastAsia="Times New Roman" w:hAnsi="Times New Roman" w:cs="Times New Roman"/>
                <w:b/>
                <w:noProof/>
                <w:color w:val="000000"/>
              </w:rPr>
            </w:pPr>
            <w:r>
              <w:rPr>
                <w:rFonts w:ascii="Times New Roman" w:eastAsia="Times New Roman" w:hAnsi="Times New Roman" w:cs="Times New Roman"/>
                <w:b/>
                <w:noProof/>
                <w:color w:val="000000"/>
                <w:lang w:val="en-US"/>
              </w:rPr>
              <w:t>Risk assessment</w:t>
            </w:r>
            <w:r w:rsidR="00D23EDE" w:rsidRPr="00657DC8">
              <w:rPr>
                <w:rFonts w:ascii="Times New Roman" w:eastAsia="Times New Roman" w:hAnsi="Times New Roman" w:cs="Times New Roman"/>
                <w:b/>
                <w:noProof/>
                <w:color w:val="000000"/>
              </w:rPr>
              <w:t>:</w:t>
            </w:r>
          </w:p>
        </w:tc>
        <w:tc>
          <w:tcPr>
            <w:tcW w:w="3494" w:type="dxa"/>
          </w:tcPr>
          <w:p w14:paraId="04FC8EBE" w14:textId="48077B24" w:rsidR="00D23EDE" w:rsidRPr="00201AE2" w:rsidRDefault="00201AE2" w:rsidP="00A42DD5">
            <w:pPr>
              <w:rPr>
                <w:rFonts w:ascii="Times New Roman" w:eastAsia="Times New Roman" w:hAnsi="Times New Roman" w:cs="Times New Roman"/>
                <w:b/>
                <w:noProof/>
                <w:color w:val="000000"/>
                <w:lang w:val="en-US"/>
              </w:rPr>
            </w:pPr>
            <w:r>
              <w:rPr>
                <w:rFonts w:ascii="Times New Roman" w:eastAsia="Times New Roman" w:hAnsi="Times New Roman" w:cs="Times New Roman"/>
                <w:b/>
                <w:noProof/>
                <w:color w:val="000000"/>
                <w:lang w:val="en-US"/>
              </w:rPr>
              <w:t>Inherent risk</w:t>
            </w:r>
          </w:p>
        </w:tc>
        <w:tc>
          <w:tcPr>
            <w:tcW w:w="3305" w:type="dxa"/>
          </w:tcPr>
          <w:p w14:paraId="67FCD215" w14:textId="0139AA73" w:rsidR="00D23EDE" w:rsidRPr="00201AE2" w:rsidRDefault="00201AE2" w:rsidP="00A42DD5">
            <w:pPr>
              <w:rPr>
                <w:rFonts w:ascii="Times New Roman" w:eastAsia="Times New Roman" w:hAnsi="Times New Roman" w:cs="Times New Roman"/>
                <w:b/>
                <w:noProof/>
                <w:color w:val="000000"/>
                <w:lang w:val="en-US"/>
              </w:rPr>
            </w:pPr>
            <w:r>
              <w:rPr>
                <w:rFonts w:ascii="Times New Roman" w:eastAsia="Times New Roman" w:hAnsi="Times New Roman" w:cs="Times New Roman"/>
                <w:b/>
                <w:noProof/>
                <w:color w:val="000000"/>
                <w:lang w:val="en-US"/>
              </w:rPr>
              <w:t>Residual risk</w:t>
            </w:r>
          </w:p>
        </w:tc>
      </w:tr>
      <w:tr w:rsidR="00201AE2" w:rsidRPr="00DC3B97" w14:paraId="4748620B" w14:textId="77777777" w:rsidTr="00D23EDE">
        <w:tc>
          <w:tcPr>
            <w:tcW w:w="311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4"/>
            </w:tblGrid>
            <w:tr w:rsidR="00201AE2" w:rsidRPr="00A8645F" w14:paraId="0D855685" w14:textId="77777777" w:rsidTr="00293E5F">
              <w:trPr>
                <w:tblHeader/>
                <w:tblCellSpacing w:w="15" w:type="dxa"/>
              </w:trPr>
              <w:tc>
                <w:tcPr>
                  <w:tcW w:w="0" w:type="auto"/>
                  <w:vAlign w:val="center"/>
                  <w:hideMark/>
                </w:tcPr>
                <w:p w14:paraId="447D146C" w14:textId="77777777" w:rsidR="00201AE2" w:rsidRPr="00A8645F" w:rsidRDefault="00201AE2" w:rsidP="00201AE2">
                  <w:pPr>
                    <w:jc w:val="center"/>
                    <w:rPr>
                      <w:rFonts w:ascii="Times New Roman" w:eastAsia="Times New Roman" w:hAnsi="Times New Roman" w:cs="Times New Roman"/>
                      <w:bCs/>
                      <w:noProof/>
                      <w:color w:val="000000"/>
                      <w:sz w:val="24"/>
                      <w:szCs w:val="24"/>
                      <w:lang w:val="ru-RU" w:eastAsia="ru-RU" w:bidi="ru-RU"/>
                    </w:rPr>
                  </w:pPr>
                  <w:r w:rsidRPr="00A8645F">
                    <w:rPr>
                      <w:rFonts w:ascii="Times New Roman" w:eastAsia="Times New Roman" w:hAnsi="Times New Roman" w:cs="Times New Roman"/>
                      <w:bCs/>
                      <w:noProof/>
                      <w:color w:val="000000"/>
                      <w:sz w:val="24"/>
                      <w:szCs w:val="24"/>
                      <w:lang w:val="ru-RU" w:eastAsia="ru-RU" w:bidi="ru-RU"/>
                    </w:rPr>
                    <w:t>Likelihood</w:t>
                  </w:r>
                </w:p>
              </w:tc>
            </w:tr>
            <w:tr w:rsidR="00201AE2" w:rsidRPr="00A8645F" w14:paraId="043A3605" w14:textId="77777777" w:rsidTr="00293E5F">
              <w:trPr>
                <w:tblCellSpacing w:w="15" w:type="dxa"/>
              </w:trPr>
              <w:tc>
                <w:tcPr>
                  <w:tcW w:w="0" w:type="auto"/>
                  <w:vAlign w:val="center"/>
                  <w:hideMark/>
                </w:tcPr>
                <w:p w14:paraId="4F54D347" w14:textId="77777777" w:rsidR="00201AE2" w:rsidRPr="00A8645F" w:rsidRDefault="00201AE2" w:rsidP="00201AE2">
                  <w:pPr>
                    <w:jc w:val="center"/>
                    <w:rPr>
                      <w:rFonts w:ascii="Times New Roman" w:eastAsia="Times New Roman" w:hAnsi="Times New Roman" w:cs="Times New Roman"/>
                      <w:bCs/>
                      <w:noProof/>
                      <w:color w:val="000000"/>
                      <w:sz w:val="24"/>
                      <w:szCs w:val="24"/>
                      <w:lang w:val="ru-RU" w:eastAsia="ru-RU" w:bidi="ru-RU"/>
                    </w:rPr>
                  </w:pPr>
                </w:p>
              </w:tc>
            </w:tr>
            <w:tr w:rsidR="00201AE2" w:rsidRPr="00A8645F" w14:paraId="0334E0B5" w14:textId="77777777" w:rsidTr="00293E5F">
              <w:trPr>
                <w:tblCellSpacing w:w="15" w:type="dxa"/>
              </w:trPr>
              <w:tc>
                <w:tcPr>
                  <w:tcW w:w="0" w:type="auto"/>
                  <w:vAlign w:val="center"/>
                  <w:hideMark/>
                </w:tcPr>
                <w:p w14:paraId="48370E85" w14:textId="77777777" w:rsidR="00201AE2" w:rsidRPr="00A8645F" w:rsidRDefault="00201AE2" w:rsidP="00201AE2">
                  <w:pPr>
                    <w:rPr>
                      <w:rFonts w:ascii="Times New Roman" w:eastAsia="Times New Roman" w:hAnsi="Times New Roman" w:cs="Times New Roman"/>
                      <w:bCs/>
                      <w:noProof/>
                      <w:color w:val="000000"/>
                      <w:sz w:val="24"/>
                      <w:szCs w:val="24"/>
                      <w:lang w:val="ru-RU" w:eastAsia="ru-RU" w:bidi="ru-RU"/>
                    </w:rPr>
                  </w:pPr>
                </w:p>
              </w:tc>
            </w:tr>
            <w:tr w:rsidR="00201AE2" w:rsidRPr="00A8645F" w14:paraId="0F8C9291" w14:textId="77777777" w:rsidTr="00293E5F">
              <w:trPr>
                <w:tblCellSpacing w:w="15" w:type="dxa"/>
              </w:trPr>
              <w:tc>
                <w:tcPr>
                  <w:tcW w:w="0" w:type="auto"/>
                  <w:vAlign w:val="center"/>
                  <w:hideMark/>
                </w:tcPr>
                <w:p w14:paraId="1E9D31CF" w14:textId="77777777" w:rsidR="00201AE2" w:rsidRPr="00A8645F" w:rsidRDefault="00201AE2" w:rsidP="00201AE2">
                  <w:pPr>
                    <w:rPr>
                      <w:rFonts w:ascii="Times New Roman" w:eastAsia="Times New Roman" w:hAnsi="Times New Roman" w:cs="Times New Roman"/>
                      <w:bCs/>
                      <w:noProof/>
                      <w:color w:val="000000"/>
                      <w:sz w:val="24"/>
                      <w:szCs w:val="24"/>
                      <w:lang w:val="ru-RU" w:eastAsia="ru-RU" w:bidi="ru-RU"/>
                    </w:rPr>
                  </w:pPr>
                </w:p>
              </w:tc>
            </w:tr>
          </w:tbl>
          <w:p w14:paraId="4D97CCA2" w14:textId="1E6FDCFA" w:rsidR="00201AE2" w:rsidRPr="00657DC8" w:rsidRDefault="00201AE2" w:rsidP="00201AE2">
            <w:pPr>
              <w:rPr>
                <w:rFonts w:ascii="Times New Roman" w:eastAsia="Times New Roman" w:hAnsi="Times New Roman" w:cs="Times New Roman"/>
                <w:bCs/>
                <w:noProof/>
                <w:color w:val="000000"/>
              </w:rPr>
            </w:pPr>
          </w:p>
        </w:tc>
        <w:tc>
          <w:tcPr>
            <w:tcW w:w="3494" w:type="dxa"/>
          </w:tcPr>
          <w:p w14:paraId="53923246" w14:textId="77777777" w:rsidR="00201AE2" w:rsidRPr="00657DC8" w:rsidRDefault="00201AE2" w:rsidP="00201AE2">
            <w:pPr>
              <w:rPr>
                <w:rFonts w:ascii="Times New Roman" w:eastAsia="Times New Roman" w:hAnsi="Times New Roman" w:cs="Times New Roman"/>
                <w:bCs/>
                <w:noProof/>
                <w:color w:val="000000"/>
              </w:rPr>
            </w:pPr>
          </w:p>
        </w:tc>
        <w:tc>
          <w:tcPr>
            <w:tcW w:w="3305" w:type="dxa"/>
          </w:tcPr>
          <w:p w14:paraId="2A9F95F3" w14:textId="77777777" w:rsidR="00201AE2" w:rsidRPr="00657DC8" w:rsidRDefault="00201AE2" w:rsidP="00201AE2">
            <w:pPr>
              <w:rPr>
                <w:rFonts w:ascii="Times New Roman" w:eastAsia="Times New Roman" w:hAnsi="Times New Roman" w:cs="Times New Roman"/>
                <w:bCs/>
                <w:noProof/>
                <w:color w:val="000000"/>
              </w:rPr>
            </w:pPr>
          </w:p>
        </w:tc>
      </w:tr>
      <w:tr w:rsidR="00201AE2" w:rsidRPr="00DC3B97" w14:paraId="661B700F" w14:textId="77777777" w:rsidTr="00D23EDE">
        <w:tc>
          <w:tcPr>
            <w:tcW w:w="311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7"/>
            </w:tblGrid>
            <w:tr w:rsidR="00201AE2" w:rsidRPr="00A8645F" w14:paraId="2BA8DF4A" w14:textId="77777777" w:rsidTr="00293E5F">
              <w:trPr>
                <w:tblHeader/>
                <w:tblCellSpacing w:w="15" w:type="dxa"/>
              </w:trPr>
              <w:tc>
                <w:tcPr>
                  <w:tcW w:w="0" w:type="auto"/>
                  <w:vAlign w:val="center"/>
                  <w:hideMark/>
                </w:tcPr>
                <w:p w14:paraId="01AED833" w14:textId="77777777" w:rsidR="00201AE2" w:rsidRPr="00A8645F" w:rsidRDefault="00201AE2" w:rsidP="00201AE2">
                  <w:pPr>
                    <w:jc w:val="center"/>
                    <w:rPr>
                      <w:rFonts w:ascii="Times New Roman" w:eastAsia="Times New Roman" w:hAnsi="Times New Roman" w:cs="Times New Roman"/>
                      <w:bCs/>
                      <w:noProof/>
                      <w:color w:val="000000"/>
                      <w:sz w:val="24"/>
                      <w:szCs w:val="24"/>
                      <w:lang w:val="ru-RU" w:eastAsia="ru-RU" w:bidi="ru-RU"/>
                    </w:rPr>
                  </w:pPr>
                  <w:r w:rsidRPr="00A8645F">
                    <w:rPr>
                      <w:rFonts w:ascii="Times New Roman" w:eastAsia="Times New Roman" w:hAnsi="Times New Roman" w:cs="Times New Roman"/>
                      <w:bCs/>
                      <w:noProof/>
                      <w:color w:val="000000"/>
                      <w:sz w:val="24"/>
                      <w:szCs w:val="24"/>
                      <w:lang w:val="ru-RU" w:eastAsia="ru-RU" w:bidi="ru-RU"/>
                    </w:rPr>
                    <w:t>Impact</w:t>
                  </w:r>
                </w:p>
              </w:tc>
            </w:tr>
            <w:tr w:rsidR="00201AE2" w:rsidRPr="00A8645F" w14:paraId="54CC135B" w14:textId="77777777" w:rsidTr="00293E5F">
              <w:trPr>
                <w:tblCellSpacing w:w="15" w:type="dxa"/>
              </w:trPr>
              <w:tc>
                <w:tcPr>
                  <w:tcW w:w="0" w:type="auto"/>
                  <w:vAlign w:val="center"/>
                  <w:hideMark/>
                </w:tcPr>
                <w:p w14:paraId="088AEDA9" w14:textId="77777777" w:rsidR="00201AE2" w:rsidRPr="00A8645F" w:rsidRDefault="00201AE2" w:rsidP="00201AE2">
                  <w:pPr>
                    <w:jc w:val="center"/>
                    <w:rPr>
                      <w:rFonts w:ascii="Times New Roman" w:eastAsia="Times New Roman" w:hAnsi="Times New Roman" w:cs="Times New Roman"/>
                      <w:bCs/>
                      <w:noProof/>
                      <w:color w:val="000000"/>
                      <w:sz w:val="24"/>
                      <w:szCs w:val="24"/>
                      <w:lang w:val="ru-RU" w:eastAsia="ru-RU" w:bidi="ru-RU"/>
                    </w:rPr>
                  </w:pPr>
                </w:p>
              </w:tc>
            </w:tr>
            <w:tr w:rsidR="00201AE2" w:rsidRPr="00A8645F" w14:paraId="50132239" w14:textId="77777777" w:rsidTr="00293E5F">
              <w:trPr>
                <w:tblCellSpacing w:w="15" w:type="dxa"/>
              </w:trPr>
              <w:tc>
                <w:tcPr>
                  <w:tcW w:w="0" w:type="auto"/>
                  <w:vAlign w:val="center"/>
                  <w:hideMark/>
                </w:tcPr>
                <w:p w14:paraId="340F7548" w14:textId="77777777" w:rsidR="00201AE2" w:rsidRPr="00A8645F" w:rsidRDefault="00201AE2" w:rsidP="00201AE2">
                  <w:pPr>
                    <w:rPr>
                      <w:rFonts w:ascii="Times New Roman" w:eastAsia="Times New Roman" w:hAnsi="Times New Roman" w:cs="Times New Roman"/>
                      <w:bCs/>
                      <w:noProof/>
                      <w:color w:val="000000"/>
                      <w:sz w:val="24"/>
                      <w:szCs w:val="24"/>
                      <w:lang w:val="ru-RU" w:eastAsia="ru-RU" w:bidi="ru-RU"/>
                    </w:rPr>
                  </w:pPr>
                </w:p>
              </w:tc>
            </w:tr>
            <w:tr w:rsidR="00201AE2" w:rsidRPr="00A8645F" w14:paraId="7C408E21" w14:textId="77777777" w:rsidTr="00293E5F">
              <w:trPr>
                <w:tblCellSpacing w:w="15" w:type="dxa"/>
              </w:trPr>
              <w:tc>
                <w:tcPr>
                  <w:tcW w:w="0" w:type="auto"/>
                  <w:vAlign w:val="center"/>
                  <w:hideMark/>
                </w:tcPr>
                <w:p w14:paraId="0914C119" w14:textId="77777777" w:rsidR="00201AE2" w:rsidRPr="00A8645F" w:rsidRDefault="00201AE2" w:rsidP="00201AE2">
                  <w:pPr>
                    <w:rPr>
                      <w:rFonts w:ascii="Times New Roman" w:eastAsia="Times New Roman" w:hAnsi="Times New Roman" w:cs="Times New Roman"/>
                      <w:bCs/>
                      <w:noProof/>
                      <w:color w:val="000000"/>
                      <w:sz w:val="24"/>
                      <w:szCs w:val="24"/>
                      <w:lang w:val="ru-RU" w:eastAsia="ru-RU" w:bidi="ru-RU"/>
                    </w:rPr>
                  </w:pPr>
                </w:p>
              </w:tc>
            </w:tr>
          </w:tbl>
          <w:p w14:paraId="3EE626DF" w14:textId="1EDF9048" w:rsidR="00201AE2" w:rsidRPr="00657DC8" w:rsidRDefault="00201AE2" w:rsidP="00201AE2">
            <w:pPr>
              <w:rPr>
                <w:rFonts w:ascii="Times New Roman" w:eastAsia="Times New Roman" w:hAnsi="Times New Roman" w:cs="Times New Roman"/>
                <w:bCs/>
                <w:noProof/>
                <w:color w:val="000000"/>
              </w:rPr>
            </w:pPr>
          </w:p>
        </w:tc>
        <w:tc>
          <w:tcPr>
            <w:tcW w:w="3494" w:type="dxa"/>
          </w:tcPr>
          <w:p w14:paraId="1E6E21EA" w14:textId="77777777" w:rsidR="00201AE2" w:rsidRPr="00657DC8" w:rsidRDefault="00201AE2" w:rsidP="00201AE2">
            <w:pPr>
              <w:rPr>
                <w:rFonts w:ascii="Times New Roman" w:eastAsia="Times New Roman" w:hAnsi="Times New Roman" w:cs="Times New Roman"/>
                <w:bCs/>
                <w:noProof/>
                <w:color w:val="000000"/>
              </w:rPr>
            </w:pPr>
          </w:p>
        </w:tc>
        <w:tc>
          <w:tcPr>
            <w:tcW w:w="3305" w:type="dxa"/>
          </w:tcPr>
          <w:p w14:paraId="0217CCE0" w14:textId="77777777" w:rsidR="00201AE2" w:rsidRPr="00657DC8" w:rsidRDefault="00201AE2" w:rsidP="00201AE2">
            <w:pPr>
              <w:rPr>
                <w:rFonts w:ascii="Times New Roman" w:eastAsia="Times New Roman" w:hAnsi="Times New Roman" w:cs="Times New Roman"/>
                <w:bCs/>
                <w:noProof/>
                <w:color w:val="000000"/>
              </w:rPr>
            </w:pPr>
          </w:p>
        </w:tc>
      </w:tr>
      <w:tr w:rsidR="00201AE2" w:rsidRPr="00DC3B97" w14:paraId="78E1DB03" w14:textId="77777777" w:rsidTr="00D23EDE">
        <w:tc>
          <w:tcPr>
            <w:tcW w:w="311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7"/>
            </w:tblGrid>
            <w:tr w:rsidR="00201AE2" w:rsidRPr="00A8645F" w14:paraId="7BCDAD68" w14:textId="77777777" w:rsidTr="00293E5F">
              <w:trPr>
                <w:tblHeader/>
                <w:tblCellSpacing w:w="15" w:type="dxa"/>
              </w:trPr>
              <w:tc>
                <w:tcPr>
                  <w:tcW w:w="0" w:type="auto"/>
                  <w:vAlign w:val="center"/>
                  <w:hideMark/>
                </w:tcPr>
                <w:p w14:paraId="45F8FB4E" w14:textId="77777777" w:rsidR="00201AE2" w:rsidRPr="00A8645F" w:rsidRDefault="00201AE2" w:rsidP="00201AE2">
                  <w:pPr>
                    <w:jc w:val="center"/>
                    <w:rPr>
                      <w:rFonts w:ascii="Times New Roman" w:eastAsia="Times New Roman" w:hAnsi="Times New Roman" w:cs="Times New Roman"/>
                      <w:bCs/>
                      <w:noProof/>
                      <w:color w:val="000000"/>
                      <w:sz w:val="24"/>
                      <w:szCs w:val="24"/>
                      <w:lang w:val="ru-RU" w:eastAsia="ru-RU" w:bidi="ru-RU"/>
                    </w:rPr>
                  </w:pPr>
                  <w:r w:rsidRPr="00A8645F">
                    <w:rPr>
                      <w:rFonts w:ascii="Times New Roman" w:eastAsia="Times New Roman" w:hAnsi="Times New Roman" w:cs="Times New Roman"/>
                      <w:bCs/>
                      <w:noProof/>
                      <w:color w:val="000000"/>
                      <w:sz w:val="24"/>
                      <w:szCs w:val="24"/>
                      <w:lang w:val="ru-RU" w:eastAsia="ru-RU" w:bidi="ru-RU"/>
                    </w:rPr>
                    <w:t>Impact duration</w:t>
                  </w:r>
                </w:p>
              </w:tc>
            </w:tr>
            <w:tr w:rsidR="00201AE2" w:rsidRPr="00A8645F" w14:paraId="54753972" w14:textId="77777777" w:rsidTr="00293E5F">
              <w:trPr>
                <w:tblCellSpacing w:w="15" w:type="dxa"/>
              </w:trPr>
              <w:tc>
                <w:tcPr>
                  <w:tcW w:w="0" w:type="auto"/>
                  <w:vAlign w:val="center"/>
                  <w:hideMark/>
                </w:tcPr>
                <w:p w14:paraId="1C827953" w14:textId="77777777" w:rsidR="00201AE2" w:rsidRPr="00A8645F" w:rsidRDefault="00201AE2" w:rsidP="00201AE2">
                  <w:pPr>
                    <w:jc w:val="center"/>
                    <w:rPr>
                      <w:rFonts w:ascii="Times New Roman" w:eastAsia="Times New Roman" w:hAnsi="Times New Roman" w:cs="Times New Roman"/>
                      <w:bCs/>
                      <w:noProof/>
                      <w:color w:val="000000"/>
                      <w:sz w:val="24"/>
                      <w:szCs w:val="24"/>
                      <w:lang w:val="ru-RU" w:eastAsia="ru-RU" w:bidi="ru-RU"/>
                    </w:rPr>
                  </w:pPr>
                </w:p>
              </w:tc>
            </w:tr>
            <w:tr w:rsidR="00201AE2" w:rsidRPr="00A8645F" w14:paraId="4A8BEC65" w14:textId="77777777" w:rsidTr="00293E5F">
              <w:trPr>
                <w:tblCellSpacing w:w="15" w:type="dxa"/>
              </w:trPr>
              <w:tc>
                <w:tcPr>
                  <w:tcW w:w="0" w:type="auto"/>
                  <w:vAlign w:val="center"/>
                  <w:hideMark/>
                </w:tcPr>
                <w:p w14:paraId="3029B184" w14:textId="77777777" w:rsidR="00201AE2" w:rsidRPr="00A8645F" w:rsidRDefault="00201AE2" w:rsidP="00201AE2">
                  <w:pPr>
                    <w:rPr>
                      <w:rFonts w:ascii="Times New Roman" w:eastAsia="Times New Roman" w:hAnsi="Times New Roman" w:cs="Times New Roman"/>
                      <w:bCs/>
                      <w:noProof/>
                      <w:color w:val="000000"/>
                      <w:sz w:val="24"/>
                      <w:szCs w:val="24"/>
                      <w:lang w:val="ru-RU" w:eastAsia="ru-RU" w:bidi="ru-RU"/>
                    </w:rPr>
                  </w:pPr>
                </w:p>
              </w:tc>
            </w:tr>
            <w:tr w:rsidR="00201AE2" w:rsidRPr="00A8645F" w14:paraId="04A6ACC3" w14:textId="77777777" w:rsidTr="00293E5F">
              <w:trPr>
                <w:tblCellSpacing w:w="15" w:type="dxa"/>
              </w:trPr>
              <w:tc>
                <w:tcPr>
                  <w:tcW w:w="0" w:type="auto"/>
                  <w:vAlign w:val="center"/>
                  <w:hideMark/>
                </w:tcPr>
                <w:p w14:paraId="74F8B78E" w14:textId="77777777" w:rsidR="00201AE2" w:rsidRPr="00A8645F" w:rsidRDefault="00201AE2" w:rsidP="00201AE2">
                  <w:pPr>
                    <w:rPr>
                      <w:rFonts w:ascii="Times New Roman" w:eastAsia="Times New Roman" w:hAnsi="Times New Roman" w:cs="Times New Roman"/>
                      <w:bCs/>
                      <w:noProof/>
                      <w:color w:val="000000"/>
                      <w:sz w:val="24"/>
                      <w:szCs w:val="24"/>
                      <w:lang w:val="ru-RU" w:eastAsia="ru-RU" w:bidi="ru-RU"/>
                    </w:rPr>
                  </w:pPr>
                </w:p>
              </w:tc>
            </w:tr>
          </w:tbl>
          <w:p w14:paraId="45A6E29E" w14:textId="53999514" w:rsidR="00201AE2" w:rsidRPr="00657DC8" w:rsidRDefault="00201AE2" w:rsidP="00201AE2">
            <w:pPr>
              <w:rPr>
                <w:rFonts w:ascii="Times New Roman" w:eastAsia="Times New Roman" w:hAnsi="Times New Roman" w:cs="Times New Roman"/>
                <w:bCs/>
                <w:noProof/>
                <w:color w:val="000000"/>
              </w:rPr>
            </w:pPr>
          </w:p>
        </w:tc>
        <w:tc>
          <w:tcPr>
            <w:tcW w:w="3494" w:type="dxa"/>
          </w:tcPr>
          <w:p w14:paraId="2E5098D9" w14:textId="77777777" w:rsidR="00201AE2" w:rsidRPr="00657DC8" w:rsidRDefault="00201AE2" w:rsidP="00201AE2">
            <w:pPr>
              <w:rPr>
                <w:rFonts w:ascii="Times New Roman" w:eastAsia="Times New Roman" w:hAnsi="Times New Roman" w:cs="Times New Roman"/>
                <w:bCs/>
                <w:noProof/>
                <w:color w:val="000000"/>
              </w:rPr>
            </w:pPr>
          </w:p>
        </w:tc>
        <w:tc>
          <w:tcPr>
            <w:tcW w:w="3305" w:type="dxa"/>
          </w:tcPr>
          <w:p w14:paraId="65048151" w14:textId="77777777" w:rsidR="00201AE2" w:rsidRPr="00657DC8" w:rsidRDefault="00201AE2" w:rsidP="00201AE2">
            <w:pPr>
              <w:rPr>
                <w:rFonts w:ascii="Times New Roman" w:eastAsia="Times New Roman" w:hAnsi="Times New Roman" w:cs="Times New Roman"/>
                <w:bCs/>
                <w:noProof/>
                <w:color w:val="000000"/>
              </w:rPr>
            </w:pPr>
          </w:p>
        </w:tc>
      </w:tr>
      <w:tr w:rsidR="00201AE2" w:rsidRPr="00DC3B97" w14:paraId="3C51460E" w14:textId="77777777" w:rsidTr="00FB32AD">
        <w:tc>
          <w:tcPr>
            <w:tcW w:w="3114" w:type="dxa"/>
            <w:shd w:val="clear" w:color="auto" w:fill="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6"/>
            </w:tblGrid>
            <w:tr w:rsidR="00201AE2" w:rsidRPr="00A8645F" w14:paraId="5EBD27D2" w14:textId="77777777" w:rsidTr="00293E5F">
              <w:trPr>
                <w:tblHeader/>
                <w:tblCellSpacing w:w="15" w:type="dxa"/>
              </w:trPr>
              <w:tc>
                <w:tcPr>
                  <w:tcW w:w="0" w:type="auto"/>
                  <w:vAlign w:val="center"/>
                  <w:hideMark/>
                </w:tcPr>
                <w:p w14:paraId="3C6DE37E" w14:textId="77777777" w:rsidR="00201AE2" w:rsidRPr="00A8645F" w:rsidRDefault="00201AE2" w:rsidP="00201AE2">
                  <w:pPr>
                    <w:jc w:val="center"/>
                    <w:rPr>
                      <w:rFonts w:ascii="Times New Roman" w:eastAsia="Times New Roman" w:hAnsi="Times New Roman" w:cs="Times New Roman"/>
                      <w:bCs/>
                      <w:noProof/>
                      <w:color w:val="000000"/>
                      <w:sz w:val="24"/>
                      <w:szCs w:val="24"/>
                      <w:lang w:val="ru-RU" w:eastAsia="ru-RU" w:bidi="ru-RU"/>
                    </w:rPr>
                  </w:pPr>
                  <w:r w:rsidRPr="00A8645F">
                    <w:rPr>
                      <w:rFonts w:ascii="Times New Roman" w:eastAsia="Times New Roman" w:hAnsi="Times New Roman" w:cs="Times New Roman"/>
                      <w:bCs/>
                      <w:noProof/>
                      <w:color w:val="000000"/>
                      <w:sz w:val="24"/>
                      <w:szCs w:val="24"/>
                      <w:lang w:val="ru-RU" w:eastAsia="ru-RU" w:bidi="ru-RU"/>
                    </w:rPr>
                    <w:t>Significance score</w:t>
                  </w:r>
                </w:p>
              </w:tc>
            </w:tr>
          </w:tbl>
          <w:p w14:paraId="0B9BF316" w14:textId="093E7728" w:rsidR="00201AE2" w:rsidRPr="00FB32AD" w:rsidRDefault="00201AE2" w:rsidP="00201AE2">
            <w:pPr>
              <w:rPr>
                <w:rFonts w:ascii="Times New Roman" w:eastAsia="Times New Roman" w:hAnsi="Times New Roman" w:cs="Times New Roman"/>
                <w:bCs/>
                <w:noProof/>
                <w:color w:val="000000"/>
              </w:rPr>
            </w:pPr>
          </w:p>
        </w:tc>
        <w:tc>
          <w:tcPr>
            <w:tcW w:w="3494" w:type="dxa"/>
          </w:tcPr>
          <w:p w14:paraId="78C9432B" w14:textId="77777777" w:rsidR="00201AE2" w:rsidRPr="00657DC8" w:rsidRDefault="00201AE2" w:rsidP="00201AE2">
            <w:pPr>
              <w:rPr>
                <w:rFonts w:ascii="Times New Roman" w:eastAsia="Times New Roman" w:hAnsi="Times New Roman" w:cs="Times New Roman"/>
                <w:bCs/>
                <w:noProof/>
                <w:color w:val="000000"/>
              </w:rPr>
            </w:pPr>
          </w:p>
        </w:tc>
        <w:tc>
          <w:tcPr>
            <w:tcW w:w="3305" w:type="dxa"/>
          </w:tcPr>
          <w:p w14:paraId="5C22C0F4" w14:textId="77777777" w:rsidR="00201AE2" w:rsidRPr="00657DC8" w:rsidRDefault="00201AE2" w:rsidP="00201AE2">
            <w:pPr>
              <w:rPr>
                <w:rFonts w:ascii="Times New Roman" w:eastAsia="Times New Roman" w:hAnsi="Times New Roman" w:cs="Times New Roman"/>
                <w:bCs/>
                <w:noProof/>
                <w:color w:val="000000"/>
              </w:rPr>
            </w:pPr>
          </w:p>
        </w:tc>
      </w:tr>
      <w:tr w:rsidR="006F7765" w:rsidRPr="00201AE2" w14:paraId="495DEA29" w14:textId="77777777" w:rsidTr="00FB32AD">
        <w:tc>
          <w:tcPr>
            <w:tcW w:w="3114" w:type="dxa"/>
            <w:shd w:val="clear" w:color="auto" w:fill="auto"/>
          </w:tcPr>
          <w:p w14:paraId="05355F1E" w14:textId="424E365F" w:rsidR="006F7765" w:rsidRPr="00201AE2" w:rsidRDefault="00201AE2" w:rsidP="00A42DD5">
            <w:pPr>
              <w:rPr>
                <w:rFonts w:ascii="Times New Roman" w:eastAsia="Times New Roman" w:hAnsi="Times New Roman" w:cs="Times New Roman"/>
                <w:bCs/>
                <w:noProof/>
                <w:color w:val="000000"/>
                <w:lang w:val="en-US"/>
              </w:rPr>
            </w:pPr>
            <w:r>
              <w:rPr>
                <w:rFonts w:ascii="Times New Roman" w:eastAsia="Times New Roman" w:hAnsi="Times New Roman" w:cs="Times New Roman"/>
                <w:bCs/>
                <w:noProof/>
                <w:color w:val="000000"/>
                <w:lang w:val="en-US"/>
              </w:rPr>
              <w:t>Estimated loss amount</w:t>
            </w:r>
            <w:r w:rsidR="00160309" w:rsidRPr="00201AE2">
              <w:rPr>
                <w:rFonts w:ascii="Times New Roman" w:eastAsia="Times New Roman" w:hAnsi="Times New Roman" w:cs="Times New Roman"/>
                <w:bCs/>
                <w:noProof/>
                <w:color w:val="000000"/>
                <w:lang w:val="en-US"/>
              </w:rPr>
              <w:t>,</w:t>
            </w:r>
            <w:r>
              <w:rPr>
                <w:rFonts w:ascii="Times New Roman" w:eastAsia="Times New Roman" w:hAnsi="Times New Roman" w:cs="Times New Roman"/>
                <w:bCs/>
                <w:noProof/>
                <w:color w:val="000000"/>
                <w:lang w:val="en-US"/>
              </w:rPr>
              <w:t xml:space="preserve"> in KZT thous.</w:t>
            </w:r>
          </w:p>
        </w:tc>
        <w:tc>
          <w:tcPr>
            <w:tcW w:w="6799" w:type="dxa"/>
            <w:gridSpan w:val="2"/>
          </w:tcPr>
          <w:p w14:paraId="5E5DA3B3" w14:textId="77777777" w:rsidR="006F7765" w:rsidRPr="00201AE2" w:rsidRDefault="006F7765" w:rsidP="00A42DD5">
            <w:pPr>
              <w:rPr>
                <w:rFonts w:ascii="Times New Roman" w:eastAsia="Times New Roman" w:hAnsi="Times New Roman" w:cs="Times New Roman"/>
                <w:bCs/>
                <w:noProof/>
                <w:color w:val="000000"/>
                <w:lang w:val="en-US"/>
              </w:rPr>
            </w:pPr>
          </w:p>
        </w:tc>
      </w:tr>
    </w:tbl>
    <w:p w14:paraId="2DB9621A" w14:textId="77777777" w:rsidR="00DC3B97" w:rsidRPr="00201AE2" w:rsidRDefault="00DC3B97" w:rsidP="00A42DD5">
      <w:pPr>
        <w:rPr>
          <w:rFonts w:ascii="Times New Roman" w:eastAsia="Times New Roman" w:hAnsi="Times New Roman" w:cs="Times New Roman"/>
          <w:b/>
          <w:noProof/>
          <w:color w:val="000000"/>
          <w:sz w:val="28"/>
          <w:szCs w:val="28"/>
          <w:lang w:eastAsia="ru-RU"/>
        </w:rPr>
      </w:pPr>
    </w:p>
    <w:p w14:paraId="0DD311AC" w14:textId="788C1339" w:rsidR="00D23EDE" w:rsidRPr="00201AE2" w:rsidRDefault="00201AE2" w:rsidP="00A42DD5">
      <w:pPr>
        <w:rPr>
          <w:rFonts w:ascii="Times New Roman" w:eastAsia="Times New Roman" w:hAnsi="Times New Roman" w:cs="Times New Roman"/>
          <w:b/>
          <w:noProof/>
          <w:color w:val="000000"/>
          <w:sz w:val="28"/>
          <w:szCs w:val="28"/>
          <w:lang w:eastAsia="ru-RU"/>
        </w:rPr>
      </w:pPr>
      <w:r>
        <w:rPr>
          <w:rFonts w:ascii="Times New Roman" w:eastAsia="Times New Roman" w:hAnsi="Times New Roman" w:cs="Times New Roman"/>
          <w:b/>
          <w:noProof/>
          <w:color w:val="000000"/>
          <w:sz w:val="28"/>
          <w:szCs w:val="28"/>
          <w:lang w:eastAsia="ru-RU"/>
        </w:rPr>
        <w:t>KRI plan</w:t>
      </w:r>
    </w:p>
    <w:tbl>
      <w:tblPr>
        <w:tblW w:w="9915" w:type="dxa"/>
        <w:tblCellMar>
          <w:left w:w="0" w:type="dxa"/>
          <w:right w:w="0" w:type="dxa"/>
        </w:tblCellMar>
        <w:tblLook w:val="04A0" w:firstRow="1" w:lastRow="0" w:firstColumn="1" w:lastColumn="0" w:noHBand="0" w:noVBand="1"/>
      </w:tblPr>
      <w:tblGrid>
        <w:gridCol w:w="310"/>
        <w:gridCol w:w="1424"/>
        <w:gridCol w:w="1271"/>
        <w:gridCol w:w="980"/>
        <w:gridCol w:w="1283"/>
        <w:gridCol w:w="1276"/>
        <w:gridCol w:w="1269"/>
        <w:gridCol w:w="2102"/>
      </w:tblGrid>
      <w:tr w:rsidR="00DC3B97" w:rsidRPr="00786950" w14:paraId="6DEC0810" w14:textId="77777777" w:rsidTr="003834D7">
        <w:trPr>
          <w:trHeight w:val="420"/>
        </w:trPr>
        <w:tc>
          <w:tcPr>
            <w:tcW w:w="0" w:type="auto"/>
            <w:tcBorders>
              <w:top w:val="single" w:sz="6" w:space="0" w:color="96B5CC"/>
              <w:left w:val="single" w:sz="6" w:space="0" w:color="96B5CC"/>
              <w:bottom w:val="single" w:sz="6" w:space="0" w:color="96B5CC"/>
              <w:right w:val="single" w:sz="6" w:space="0" w:color="96B5CC"/>
            </w:tcBorders>
            <w:shd w:val="clear" w:color="auto" w:fill="auto"/>
            <w:vAlign w:val="center"/>
            <w:hideMark/>
          </w:tcPr>
          <w:p w14:paraId="281C7405" w14:textId="16399E16" w:rsidR="00D23EDE" w:rsidRPr="00786950" w:rsidRDefault="00786950" w:rsidP="00D23EDE">
            <w:pPr>
              <w:widowControl/>
              <w:jc w:val="center"/>
              <w:rPr>
                <w:rFonts w:ascii="Times New Roman" w:eastAsia="Times New Roman" w:hAnsi="Times New Roman" w:cs="Times New Roman"/>
                <w:b/>
                <w:bCs/>
                <w:color w:val="333333"/>
                <w:sz w:val="20"/>
                <w:szCs w:val="20"/>
                <w:lang w:eastAsia="ru-RU"/>
              </w:rPr>
            </w:pPr>
            <w:r>
              <w:rPr>
                <w:rFonts w:ascii="Times New Roman" w:eastAsia="Times New Roman" w:hAnsi="Times New Roman" w:cs="Times New Roman"/>
                <w:b/>
                <w:bCs/>
                <w:color w:val="333333"/>
                <w:sz w:val="20"/>
                <w:szCs w:val="20"/>
                <w:lang w:eastAsia="ru-RU"/>
              </w:rPr>
              <w:t>No.</w:t>
            </w:r>
          </w:p>
        </w:tc>
        <w:tc>
          <w:tcPr>
            <w:tcW w:w="1444"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hideMark/>
          </w:tcPr>
          <w:p w14:paraId="669BBD5B" w14:textId="6067C93D" w:rsidR="00D23EDE" w:rsidRPr="00201AE2" w:rsidRDefault="00201AE2" w:rsidP="00D23EDE">
            <w:pPr>
              <w:widowControl/>
              <w:jc w:val="center"/>
              <w:rPr>
                <w:rFonts w:ascii="Times New Roman" w:eastAsia="Times New Roman" w:hAnsi="Times New Roman" w:cs="Times New Roman"/>
                <w:b/>
                <w:bCs/>
                <w:color w:val="333333"/>
                <w:sz w:val="20"/>
                <w:szCs w:val="20"/>
                <w:lang w:val="ru-RU" w:eastAsia="ru-RU"/>
              </w:rPr>
            </w:pPr>
            <w:r>
              <w:rPr>
                <w:rFonts w:ascii="Times New Roman" w:eastAsia="Times New Roman" w:hAnsi="Times New Roman" w:cs="Times New Roman"/>
                <w:b/>
                <w:bCs/>
                <w:color w:val="333333"/>
                <w:sz w:val="20"/>
                <w:szCs w:val="20"/>
                <w:lang w:eastAsia="ru-RU"/>
              </w:rPr>
              <w:t>KRI name</w:t>
            </w:r>
          </w:p>
        </w:tc>
        <w:tc>
          <w:tcPr>
            <w:tcW w:w="127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hideMark/>
          </w:tcPr>
          <w:p w14:paraId="7FBC2838" w14:textId="5694FB8D" w:rsidR="00D23EDE" w:rsidRPr="00201AE2" w:rsidRDefault="00201AE2" w:rsidP="00D23EDE">
            <w:pPr>
              <w:widowControl/>
              <w:jc w:val="center"/>
              <w:rPr>
                <w:rFonts w:ascii="Times New Roman" w:eastAsia="Times New Roman" w:hAnsi="Times New Roman" w:cs="Times New Roman"/>
                <w:b/>
                <w:bCs/>
                <w:color w:val="333333"/>
                <w:sz w:val="20"/>
                <w:szCs w:val="20"/>
                <w:lang w:eastAsia="ru-RU"/>
              </w:rPr>
            </w:pPr>
            <w:r>
              <w:rPr>
                <w:rFonts w:ascii="Times New Roman" w:eastAsia="Times New Roman" w:hAnsi="Times New Roman" w:cs="Times New Roman"/>
                <w:b/>
                <w:bCs/>
                <w:color w:val="333333"/>
                <w:sz w:val="20"/>
                <w:szCs w:val="20"/>
                <w:lang w:eastAsia="ru-RU"/>
              </w:rPr>
              <w:t>KRI calculation formula</w:t>
            </w:r>
          </w:p>
        </w:tc>
        <w:tc>
          <w:tcPr>
            <w:tcW w:w="992"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hideMark/>
          </w:tcPr>
          <w:p w14:paraId="705FD637" w14:textId="60C6FA37" w:rsidR="00D23EDE" w:rsidRPr="00201AE2" w:rsidRDefault="00201AE2" w:rsidP="00D23EDE">
            <w:pPr>
              <w:widowControl/>
              <w:jc w:val="center"/>
              <w:rPr>
                <w:rFonts w:ascii="Times New Roman" w:eastAsia="Times New Roman" w:hAnsi="Times New Roman" w:cs="Times New Roman"/>
                <w:b/>
                <w:bCs/>
                <w:color w:val="333333"/>
                <w:sz w:val="20"/>
                <w:szCs w:val="20"/>
                <w:lang w:eastAsia="ru-RU"/>
              </w:rPr>
            </w:pPr>
            <w:r>
              <w:rPr>
                <w:rFonts w:ascii="Times New Roman" w:eastAsia="Times New Roman" w:hAnsi="Times New Roman" w:cs="Times New Roman"/>
                <w:b/>
                <w:bCs/>
                <w:color w:val="333333"/>
                <w:sz w:val="20"/>
                <w:szCs w:val="20"/>
                <w:lang w:eastAsia="ru-RU"/>
              </w:rPr>
              <w:t xml:space="preserve">KRI type </w:t>
            </w:r>
          </w:p>
        </w:tc>
        <w:tc>
          <w:tcPr>
            <w:tcW w:w="1134"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hideMark/>
          </w:tcPr>
          <w:p w14:paraId="27A9EF26" w14:textId="011FFCB3" w:rsidR="00D23EDE" w:rsidRPr="00201AE2" w:rsidRDefault="00201AE2" w:rsidP="00D23EDE">
            <w:pPr>
              <w:widowControl/>
              <w:jc w:val="center"/>
              <w:rPr>
                <w:rFonts w:ascii="Times New Roman" w:eastAsia="Times New Roman" w:hAnsi="Times New Roman" w:cs="Times New Roman"/>
                <w:b/>
                <w:bCs/>
                <w:color w:val="333333"/>
                <w:sz w:val="20"/>
                <w:szCs w:val="20"/>
                <w:lang w:eastAsia="ru-RU"/>
              </w:rPr>
            </w:pPr>
            <w:r>
              <w:rPr>
                <w:rFonts w:ascii="Times New Roman" w:eastAsia="Times New Roman" w:hAnsi="Times New Roman" w:cs="Times New Roman"/>
                <w:b/>
                <w:bCs/>
                <w:color w:val="333333"/>
                <w:sz w:val="20"/>
                <w:szCs w:val="20"/>
                <w:lang w:eastAsia="ru-RU"/>
              </w:rPr>
              <w:t>Measurement frequency</w:t>
            </w:r>
          </w:p>
        </w:tc>
        <w:tc>
          <w:tcPr>
            <w:tcW w:w="127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hideMark/>
          </w:tcPr>
          <w:p w14:paraId="3D483F53" w14:textId="0CD9F878" w:rsidR="00D23EDE" w:rsidRPr="00201AE2" w:rsidRDefault="00201AE2" w:rsidP="00D23EDE">
            <w:pPr>
              <w:widowControl/>
              <w:jc w:val="center"/>
              <w:rPr>
                <w:rFonts w:ascii="Times New Roman" w:eastAsia="Times New Roman" w:hAnsi="Times New Roman" w:cs="Times New Roman"/>
                <w:b/>
                <w:bCs/>
                <w:color w:val="333333"/>
                <w:sz w:val="20"/>
                <w:szCs w:val="20"/>
                <w:lang w:eastAsia="ru-RU"/>
              </w:rPr>
            </w:pPr>
            <w:r>
              <w:rPr>
                <w:rFonts w:ascii="Times New Roman" w:eastAsia="Times New Roman" w:hAnsi="Times New Roman" w:cs="Times New Roman"/>
                <w:b/>
                <w:bCs/>
                <w:color w:val="333333"/>
                <w:sz w:val="20"/>
                <w:szCs w:val="20"/>
                <w:lang w:eastAsia="ru-RU"/>
              </w:rPr>
              <w:t xml:space="preserve">Unit of measurement </w:t>
            </w:r>
          </w:p>
        </w:tc>
        <w:tc>
          <w:tcPr>
            <w:tcW w:w="127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hideMark/>
          </w:tcPr>
          <w:p w14:paraId="17B227AD" w14:textId="65A4D2F2" w:rsidR="00D23EDE" w:rsidRPr="00201AE2" w:rsidRDefault="00201AE2" w:rsidP="00D23EDE">
            <w:pPr>
              <w:widowControl/>
              <w:jc w:val="center"/>
              <w:rPr>
                <w:rFonts w:ascii="Times New Roman" w:eastAsia="Times New Roman" w:hAnsi="Times New Roman" w:cs="Times New Roman"/>
                <w:b/>
                <w:bCs/>
                <w:color w:val="333333"/>
                <w:sz w:val="20"/>
                <w:szCs w:val="20"/>
                <w:lang w:eastAsia="ru-RU"/>
              </w:rPr>
            </w:pPr>
            <w:r>
              <w:rPr>
                <w:rFonts w:ascii="Times New Roman" w:eastAsia="Times New Roman" w:hAnsi="Times New Roman" w:cs="Times New Roman"/>
                <w:b/>
                <w:bCs/>
                <w:color w:val="333333"/>
                <w:sz w:val="20"/>
                <w:szCs w:val="20"/>
                <w:lang w:eastAsia="ru-RU"/>
              </w:rPr>
              <w:t>Threshold level</w:t>
            </w:r>
          </w:p>
        </w:tc>
        <w:tc>
          <w:tcPr>
            <w:tcW w:w="212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hideMark/>
          </w:tcPr>
          <w:p w14:paraId="28A8C721" w14:textId="432FF569" w:rsidR="00D23EDE" w:rsidRPr="00786950" w:rsidRDefault="00786950" w:rsidP="00D23EDE">
            <w:pPr>
              <w:widowControl/>
              <w:jc w:val="center"/>
              <w:rPr>
                <w:rFonts w:ascii="Times New Roman" w:eastAsia="Times New Roman" w:hAnsi="Times New Roman" w:cs="Times New Roman"/>
                <w:b/>
                <w:bCs/>
                <w:color w:val="333333"/>
                <w:sz w:val="20"/>
                <w:szCs w:val="20"/>
                <w:lang w:eastAsia="ru-RU"/>
              </w:rPr>
            </w:pPr>
            <w:r w:rsidRPr="00786950">
              <w:rPr>
                <w:rFonts w:ascii="Times New Roman" w:eastAsia="Times New Roman" w:hAnsi="Times New Roman" w:cs="Times New Roman"/>
                <w:b/>
                <w:bCs/>
                <w:color w:val="333333"/>
                <w:sz w:val="20"/>
                <w:szCs w:val="20"/>
                <w:lang w:eastAsia="ru-RU"/>
              </w:rPr>
              <w:t>KRI trend indicating a possible occurrence of a risk</w:t>
            </w:r>
          </w:p>
        </w:tc>
      </w:tr>
      <w:tr w:rsidR="00DC3B97" w:rsidRPr="00786950" w14:paraId="5DBD5CDB" w14:textId="77777777" w:rsidTr="003834D7">
        <w:trPr>
          <w:trHeight w:val="420"/>
        </w:trPr>
        <w:tc>
          <w:tcPr>
            <w:tcW w:w="0" w:type="auto"/>
            <w:tcBorders>
              <w:top w:val="single" w:sz="6" w:space="0" w:color="96B5CC"/>
              <w:left w:val="single" w:sz="6" w:space="0" w:color="96B5CC"/>
              <w:bottom w:val="single" w:sz="6" w:space="0" w:color="96B5CC"/>
              <w:right w:val="single" w:sz="6" w:space="0" w:color="96B5CC"/>
            </w:tcBorders>
            <w:shd w:val="clear" w:color="auto" w:fill="auto"/>
            <w:vAlign w:val="center"/>
          </w:tcPr>
          <w:p w14:paraId="328CB27F" w14:textId="77777777" w:rsidR="00DC3B97" w:rsidRPr="00786950" w:rsidRDefault="00DC3B97" w:rsidP="00D23EDE">
            <w:pPr>
              <w:widowControl/>
              <w:jc w:val="center"/>
              <w:rPr>
                <w:rFonts w:ascii="Times New Roman" w:eastAsia="Times New Roman" w:hAnsi="Times New Roman" w:cs="Times New Roman"/>
                <w:b/>
                <w:bCs/>
                <w:color w:val="333333"/>
                <w:sz w:val="20"/>
                <w:szCs w:val="20"/>
                <w:lang w:eastAsia="ru-RU"/>
              </w:rPr>
            </w:pPr>
          </w:p>
        </w:tc>
        <w:tc>
          <w:tcPr>
            <w:tcW w:w="1444"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tcPr>
          <w:p w14:paraId="5AA88887" w14:textId="77777777" w:rsidR="00DC3B97" w:rsidRPr="00786950" w:rsidRDefault="00DC3B97" w:rsidP="00D23EDE">
            <w:pPr>
              <w:widowControl/>
              <w:jc w:val="center"/>
              <w:rPr>
                <w:rFonts w:ascii="Times New Roman" w:eastAsia="Times New Roman" w:hAnsi="Times New Roman" w:cs="Times New Roman"/>
                <w:b/>
                <w:bCs/>
                <w:color w:val="333333"/>
                <w:sz w:val="20"/>
                <w:szCs w:val="20"/>
                <w:lang w:eastAsia="ru-RU"/>
              </w:rPr>
            </w:pPr>
          </w:p>
        </w:tc>
        <w:tc>
          <w:tcPr>
            <w:tcW w:w="127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tcPr>
          <w:p w14:paraId="0E8A8D72" w14:textId="77777777" w:rsidR="00DC3B97" w:rsidRPr="00786950" w:rsidRDefault="00DC3B97" w:rsidP="00D23EDE">
            <w:pPr>
              <w:widowControl/>
              <w:jc w:val="center"/>
              <w:rPr>
                <w:rFonts w:ascii="Times New Roman" w:eastAsia="Times New Roman" w:hAnsi="Times New Roman" w:cs="Times New Roman"/>
                <w:b/>
                <w:bCs/>
                <w:color w:val="333333"/>
                <w:sz w:val="20"/>
                <w:szCs w:val="20"/>
                <w:lang w:eastAsia="ru-RU"/>
              </w:rPr>
            </w:pPr>
          </w:p>
        </w:tc>
        <w:tc>
          <w:tcPr>
            <w:tcW w:w="992"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tcPr>
          <w:p w14:paraId="7460FF31" w14:textId="77777777" w:rsidR="00DC3B97" w:rsidRPr="00786950" w:rsidRDefault="00DC3B97" w:rsidP="00D23EDE">
            <w:pPr>
              <w:widowControl/>
              <w:jc w:val="center"/>
              <w:rPr>
                <w:rFonts w:ascii="Times New Roman" w:eastAsia="Times New Roman" w:hAnsi="Times New Roman" w:cs="Times New Roman"/>
                <w:b/>
                <w:bCs/>
                <w:color w:val="333333"/>
                <w:sz w:val="20"/>
                <w:szCs w:val="20"/>
                <w:lang w:eastAsia="ru-RU"/>
              </w:rPr>
            </w:pPr>
          </w:p>
        </w:tc>
        <w:tc>
          <w:tcPr>
            <w:tcW w:w="1134"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tcPr>
          <w:p w14:paraId="482ADE28" w14:textId="77777777" w:rsidR="00DC3B97" w:rsidRPr="00786950" w:rsidRDefault="00DC3B97" w:rsidP="00D23EDE">
            <w:pPr>
              <w:widowControl/>
              <w:jc w:val="center"/>
              <w:rPr>
                <w:rFonts w:ascii="Times New Roman" w:eastAsia="Times New Roman" w:hAnsi="Times New Roman" w:cs="Times New Roman"/>
                <w:b/>
                <w:bCs/>
                <w:color w:val="333333"/>
                <w:sz w:val="20"/>
                <w:szCs w:val="20"/>
                <w:lang w:eastAsia="ru-RU"/>
              </w:rPr>
            </w:pPr>
          </w:p>
        </w:tc>
        <w:tc>
          <w:tcPr>
            <w:tcW w:w="127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tcPr>
          <w:p w14:paraId="2F9978FA" w14:textId="77777777" w:rsidR="00DC3B97" w:rsidRPr="00786950" w:rsidRDefault="00DC3B97" w:rsidP="00D23EDE">
            <w:pPr>
              <w:widowControl/>
              <w:jc w:val="center"/>
              <w:rPr>
                <w:rFonts w:ascii="Times New Roman" w:eastAsia="Times New Roman" w:hAnsi="Times New Roman" w:cs="Times New Roman"/>
                <w:b/>
                <w:bCs/>
                <w:color w:val="333333"/>
                <w:sz w:val="20"/>
                <w:szCs w:val="20"/>
                <w:lang w:eastAsia="ru-RU"/>
              </w:rPr>
            </w:pPr>
          </w:p>
        </w:tc>
        <w:tc>
          <w:tcPr>
            <w:tcW w:w="127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tcPr>
          <w:p w14:paraId="2DC2DD7F" w14:textId="77777777" w:rsidR="00DC3B97" w:rsidRPr="00786950" w:rsidRDefault="00DC3B97" w:rsidP="00D23EDE">
            <w:pPr>
              <w:widowControl/>
              <w:jc w:val="center"/>
              <w:rPr>
                <w:rFonts w:ascii="Times New Roman" w:eastAsia="Times New Roman" w:hAnsi="Times New Roman" w:cs="Times New Roman"/>
                <w:b/>
                <w:bCs/>
                <w:color w:val="333333"/>
                <w:sz w:val="20"/>
                <w:szCs w:val="20"/>
                <w:lang w:eastAsia="ru-RU"/>
              </w:rPr>
            </w:pPr>
          </w:p>
        </w:tc>
        <w:tc>
          <w:tcPr>
            <w:tcW w:w="2126" w:type="dxa"/>
            <w:tcBorders>
              <w:top w:val="single" w:sz="6" w:space="0" w:color="96B5CC"/>
              <w:left w:val="single" w:sz="6" w:space="0" w:color="96B5CC"/>
              <w:bottom w:val="single" w:sz="6" w:space="0" w:color="96B5CC"/>
              <w:right w:val="single" w:sz="6" w:space="0" w:color="96B5CC"/>
            </w:tcBorders>
            <w:shd w:val="clear" w:color="auto" w:fill="auto"/>
            <w:tcMar>
              <w:top w:w="30" w:type="dxa"/>
              <w:left w:w="45" w:type="dxa"/>
              <w:bottom w:w="30" w:type="dxa"/>
              <w:right w:w="60" w:type="dxa"/>
            </w:tcMar>
            <w:vAlign w:val="center"/>
          </w:tcPr>
          <w:p w14:paraId="27B82056" w14:textId="77777777" w:rsidR="00DC3B97" w:rsidRPr="00786950" w:rsidRDefault="00DC3B97" w:rsidP="00D23EDE">
            <w:pPr>
              <w:widowControl/>
              <w:jc w:val="center"/>
              <w:rPr>
                <w:rFonts w:ascii="Times New Roman" w:eastAsia="Times New Roman" w:hAnsi="Times New Roman" w:cs="Times New Roman"/>
                <w:b/>
                <w:bCs/>
                <w:color w:val="333333"/>
                <w:sz w:val="20"/>
                <w:szCs w:val="20"/>
                <w:lang w:eastAsia="ru-RU"/>
              </w:rPr>
            </w:pPr>
          </w:p>
        </w:tc>
      </w:tr>
    </w:tbl>
    <w:p w14:paraId="699E39BC" w14:textId="77777777" w:rsidR="00DC3B97" w:rsidRPr="00786950" w:rsidRDefault="00DC3B97" w:rsidP="00A42DD5">
      <w:pPr>
        <w:rPr>
          <w:rFonts w:ascii="Times New Roman" w:eastAsia="Times New Roman" w:hAnsi="Times New Roman" w:cs="Times New Roman"/>
          <w:b/>
          <w:noProof/>
          <w:color w:val="000000"/>
          <w:sz w:val="28"/>
          <w:szCs w:val="28"/>
          <w:lang w:eastAsia="ru-RU"/>
        </w:rPr>
      </w:pPr>
    </w:p>
    <w:p w14:paraId="74642F8A" w14:textId="2ADAD16F" w:rsidR="00DC3B97" w:rsidRPr="002E3DA5" w:rsidRDefault="00786950" w:rsidP="00A42DD5">
      <w:pPr>
        <w:rPr>
          <w:rFonts w:ascii="Times New Roman" w:eastAsia="Times New Roman" w:hAnsi="Times New Roman" w:cs="Times New Roman"/>
          <w:b/>
          <w:noProof/>
          <w:color w:val="000000"/>
          <w:sz w:val="28"/>
          <w:szCs w:val="28"/>
          <w:lang w:eastAsia="ru-RU"/>
        </w:rPr>
      </w:pPr>
      <w:r>
        <w:rPr>
          <w:rFonts w:ascii="Times New Roman" w:eastAsia="Times New Roman" w:hAnsi="Times New Roman" w:cs="Times New Roman"/>
          <w:b/>
          <w:noProof/>
          <w:color w:val="000000"/>
          <w:sz w:val="28"/>
          <w:szCs w:val="28"/>
          <w:lang w:eastAsia="ru-RU"/>
        </w:rPr>
        <w:t>Author (Full name)</w:t>
      </w:r>
      <w:r w:rsidR="00DC3B97" w:rsidRPr="002E3DA5">
        <w:rPr>
          <w:rFonts w:ascii="Times New Roman" w:eastAsia="Times New Roman" w:hAnsi="Times New Roman" w:cs="Times New Roman"/>
          <w:b/>
          <w:noProof/>
          <w:color w:val="000000"/>
          <w:sz w:val="28"/>
          <w:szCs w:val="28"/>
          <w:lang w:eastAsia="ru-RU"/>
        </w:rPr>
        <w:t xml:space="preserve"> ______________________________</w:t>
      </w:r>
    </w:p>
    <w:p w14:paraId="75ABD58F" w14:textId="5FDD3A1D" w:rsidR="00DC3B97" w:rsidRPr="002E3DA5" w:rsidRDefault="00786950" w:rsidP="00A42DD5">
      <w:pPr>
        <w:rPr>
          <w:rFonts w:ascii="Times New Roman" w:eastAsia="Times New Roman" w:hAnsi="Times New Roman" w:cs="Times New Roman"/>
          <w:b/>
          <w:noProof/>
          <w:color w:val="000000"/>
          <w:sz w:val="28"/>
          <w:szCs w:val="28"/>
          <w:lang w:eastAsia="ru-RU"/>
        </w:rPr>
      </w:pPr>
      <w:r>
        <w:rPr>
          <w:rFonts w:ascii="Times New Roman" w:eastAsia="Times New Roman" w:hAnsi="Times New Roman" w:cs="Times New Roman"/>
          <w:b/>
          <w:noProof/>
          <w:color w:val="000000"/>
          <w:sz w:val="28"/>
          <w:szCs w:val="28"/>
          <w:lang w:eastAsia="ru-RU"/>
        </w:rPr>
        <w:t>Title</w:t>
      </w:r>
      <w:r w:rsidR="00DC3B97" w:rsidRPr="002E3DA5">
        <w:rPr>
          <w:rFonts w:ascii="Times New Roman" w:eastAsia="Times New Roman" w:hAnsi="Times New Roman" w:cs="Times New Roman"/>
          <w:b/>
          <w:noProof/>
          <w:color w:val="000000"/>
          <w:sz w:val="28"/>
          <w:szCs w:val="28"/>
          <w:lang w:eastAsia="ru-RU"/>
        </w:rPr>
        <w:t xml:space="preserve"> _________________________________</w:t>
      </w:r>
    </w:p>
    <w:p w14:paraId="6015B4A9" w14:textId="421E98D9" w:rsidR="00D23EDE" w:rsidRPr="002E3DA5" w:rsidRDefault="00786950" w:rsidP="00A42DD5">
      <w:pPr>
        <w:rPr>
          <w:rFonts w:ascii="Times New Roman" w:eastAsia="Times New Roman" w:hAnsi="Times New Roman" w:cs="Times New Roman"/>
          <w:b/>
          <w:noProof/>
          <w:color w:val="000000"/>
          <w:sz w:val="28"/>
          <w:szCs w:val="28"/>
          <w:lang w:eastAsia="ru-RU"/>
        </w:rPr>
      </w:pPr>
      <w:r>
        <w:rPr>
          <w:rFonts w:ascii="Times New Roman" w:eastAsia="Times New Roman" w:hAnsi="Times New Roman" w:cs="Times New Roman"/>
          <w:b/>
          <w:noProof/>
          <w:color w:val="000000"/>
          <w:sz w:val="28"/>
          <w:szCs w:val="28"/>
          <w:lang w:eastAsia="ru-RU"/>
        </w:rPr>
        <w:t>Structural unit</w:t>
      </w:r>
      <w:r w:rsidR="00DC3B97" w:rsidRPr="002E3DA5">
        <w:rPr>
          <w:rFonts w:ascii="Times New Roman" w:eastAsia="Times New Roman" w:hAnsi="Times New Roman" w:cs="Times New Roman"/>
          <w:b/>
          <w:noProof/>
          <w:color w:val="000000"/>
          <w:sz w:val="28"/>
          <w:szCs w:val="28"/>
          <w:lang w:eastAsia="ru-RU"/>
        </w:rPr>
        <w:t xml:space="preserve"> ______________________________</w:t>
      </w:r>
      <w:r w:rsidR="00D23EDE" w:rsidRPr="002E3DA5">
        <w:rPr>
          <w:rFonts w:ascii="Times New Roman" w:eastAsia="Times New Roman" w:hAnsi="Times New Roman" w:cs="Times New Roman"/>
          <w:b/>
          <w:noProof/>
          <w:color w:val="000000"/>
          <w:sz w:val="28"/>
          <w:szCs w:val="28"/>
          <w:lang w:eastAsia="ru-RU"/>
        </w:rPr>
        <w:t xml:space="preserve"> </w:t>
      </w:r>
    </w:p>
    <w:p w14:paraId="739AFAE2" w14:textId="77777777" w:rsidR="00D23EDE" w:rsidRPr="002E3DA5" w:rsidRDefault="00D23EDE" w:rsidP="00A42DD5">
      <w:pPr>
        <w:rPr>
          <w:rFonts w:ascii="Times New Roman" w:eastAsia="Times New Roman" w:hAnsi="Times New Roman" w:cs="Times New Roman"/>
          <w:b/>
          <w:noProof/>
          <w:color w:val="000000"/>
          <w:sz w:val="28"/>
          <w:szCs w:val="28"/>
          <w:lang w:eastAsia="ru-RU"/>
        </w:rPr>
      </w:pPr>
    </w:p>
    <w:p w14:paraId="4749D54E" w14:textId="44CFD13D" w:rsidR="00D23EDE" w:rsidRPr="002E3DA5" w:rsidRDefault="00D23EDE" w:rsidP="00A42DD5">
      <w:pPr>
        <w:rPr>
          <w:rFonts w:ascii="Times New Roman" w:eastAsia="Times New Roman" w:hAnsi="Times New Roman" w:cs="Times New Roman"/>
          <w:b/>
          <w:noProof/>
          <w:color w:val="000000"/>
          <w:sz w:val="28"/>
          <w:szCs w:val="28"/>
          <w:lang w:eastAsia="ru-RU"/>
        </w:rPr>
        <w:sectPr w:rsidR="00D23EDE" w:rsidRPr="002E3DA5" w:rsidSect="003637A5">
          <w:headerReference w:type="default" r:id="rId9"/>
          <w:footerReference w:type="default" r:id="rId10"/>
          <w:headerReference w:type="first" r:id="rId11"/>
          <w:footerReference w:type="first" r:id="rId12"/>
          <w:pgSz w:w="11907" w:h="16840"/>
          <w:pgMar w:top="567" w:right="567" w:bottom="851" w:left="1134" w:header="567" w:footer="357" w:gutter="0"/>
          <w:cols w:space="720"/>
          <w:titlePg/>
          <w:docGrid w:linePitch="299"/>
        </w:sectPr>
      </w:pPr>
    </w:p>
    <w:p w14:paraId="3DC72320" w14:textId="409EEAEC" w:rsidR="00081B5C" w:rsidRPr="002E3DA5" w:rsidRDefault="00081B5C" w:rsidP="00081B5C">
      <w:pPr>
        <w:pStyle w:val="a6"/>
        <w:spacing w:before="64"/>
        <w:ind w:left="491"/>
        <w:rPr>
          <w:rFonts w:cs="Times New Roman"/>
        </w:rPr>
        <w:sectPr w:rsidR="00081B5C" w:rsidRPr="002E3DA5" w:rsidSect="00081B5C">
          <w:pgSz w:w="16839" w:h="11920" w:orient="landscape"/>
          <w:pgMar w:top="520" w:right="360" w:bottom="280" w:left="960" w:header="720" w:footer="720" w:gutter="0"/>
          <w:cols w:num="2" w:space="720" w:equalWidth="0">
            <w:col w:w="8850" w:space="3340"/>
            <w:col w:w="3329"/>
          </w:cols>
        </w:sectPr>
      </w:pPr>
    </w:p>
    <w:p w14:paraId="62DF31B4" w14:textId="77777777" w:rsidR="002E3DA5" w:rsidRDefault="002E3DA5" w:rsidP="002E3DA5">
      <w:pPr>
        <w:pStyle w:val="a8"/>
        <w:tabs>
          <w:tab w:val="left" w:pos="993"/>
        </w:tabs>
        <w:ind w:right="210"/>
        <w:jc w:val="right"/>
        <w:outlineLvl w:val="0"/>
        <w:rPr>
          <w:rFonts w:ascii="Times New Roman" w:hAnsi="Times New Roman" w:cs="Times New Roman"/>
          <w:b/>
          <w:spacing w:val="3"/>
          <w:sz w:val="24"/>
          <w:szCs w:val="24"/>
        </w:rPr>
      </w:pPr>
      <w:bookmarkStart w:id="7" w:name="_Toc237446750"/>
      <w:r>
        <w:rPr>
          <w:rFonts w:ascii="Times New Roman" w:hAnsi="Times New Roman" w:cs="Times New Roman"/>
          <w:b/>
          <w:spacing w:val="3"/>
          <w:sz w:val="24"/>
          <w:szCs w:val="24"/>
        </w:rPr>
        <w:t xml:space="preserve">Appendix </w:t>
      </w:r>
      <w:r w:rsidR="00F644E3" w:rsidRPr="002E3DA5">
        <w:rPr>
          <w:rFonts w:ascii="Times New Roman" w:hAnsi="Times New Roman" w:cs="Times New Roman"/>
          <w:b/>
          <w:spacing w:val="3"/>
          <w:sz w:val="24"/>
          <w:szCs w:val="24"/>
        </w:rPr>
        <w:t>2</w:t>
      </w:r>
      <w:r w:rsidR="00B629F8" w:rsidRPr="002E3DA5">
        <w:rPr>
          <w:rFonts w:ascii="Times New Roman" w:hAnsi="Times New Roman" w:cs="Times New Roman"/>
          <w:b/>
          <w:spacing w:val="3"/>
          <w:sz w:val="24"/>
          <w:szCs w:val="24"/>
        </w:rPr>
        <w:t xml:space="preserve"> </w:t>
      </w:r>
      <w:bookmarkEnd w:id="7"/>
    </w:p>
    <w:p w14:paraId="43F3C42F" w14:textId="5AE373D2" w:rsidR="00B629F8" w:rsidRPr="002E3DA5" w:rsidRDefault="002E3DA5" w:rsidP="002E3DA5">
      <w:pPr>
        <w:pStyle w:val="a8"/>
        <w:tabs>
          <w:tab w:val="left" w:pos="993"/>
        </w:tabs>
        <w:ind w:right="210"/>
        <w:jc w:val="right"/>
        <w:outlineLvl w:val="0"/>
        <w:rPr>
          <w:rFonts w:ascii="Times New Roman" w:eastAsia="Times New Roman" w:hAnsi="Times New Roman" w:cs="Times New Roman"/>
          <w:b/>
          <w:bCs/>
          <w:sz w:val="24"/>
          <w:szCs w:val="24"/>
        </w:rPr>
      </w:pPr>
      <w:r>
        <w:rPr>
          <w:rFonts w:ascii="Times New Roman" w:eastAsia="Times New Roman" w:hAnsi="Times New Roman" w:cs="Times New Roman"/>
          <w:b/>
          <w:bCs/>
          <w:spacing w:val="-2"/>
          <w:sz w:val="24"/>
          <w:szCs w:val="24"/>
        </w:rPr>
        <w:t xml:space="preserve">Risk register </w:t>
      </w:r>
    </w:p>
    <w:p w14:paraId="2488815C" w14:textId="77777777" w:rsidR="00B629F8" w:rsidRPr="002E3DA5" w:rsidRDefault="00B629F8" w:rsidP="00B629F8">
      <w:pPr>
        <w:rPr>
          <w:rFonts w:ascii="Times New Roman" w:eastAsia="Times New Roman" w:hAnsi="Times New Roman" w:cs="Times New Roman"/>
        </w:rPr>
      </w:pPr>
    </w:p>
    <w:tbl>
      <w:tblPr>
        <w:tblStyle w:val="TableNormal"/>
        <w:tblW w:w="0" w:type="auto"/>
        <w:tblInd w:w="99" w:type="dxa"/>
        <w:tblLayout w:type="fixed"/>
        <w:tblLook w:val="01E0" w:firstRow="1" w:lastRow="1" w:firstColumn="1" w:lastColumn="1" w:noHBand="0" w:noVBand="0"/>
      </w:tblPr>
      <w:tblGrid>
        <w:gridCol w:w="425"/>
        <w:gridCol w:w="888"/>
        <w:gridCol w:w="1417"/>
        <w:gridCol w:w="1985"/>
        <w:gridCol w:w="1417"/>
        <w:gridCol w:w="1418"/>
        <w:gridCol w:w="1276"/>
        <w:gridCol w:w="1134"/>
        <w:gridCol w:w="992"/>
        <w:gridCol w:w="992"/>
        <w:gridCol w:w="992"/>
        <w:gridCol w:w="1276"/>
        <w:gridCol w:w="1102"/>
      </w:tblGrid>
      <w:tr w:rsidR="00B629F8" w14:paraId="3ED78ECC" w14:textId="77777777" w:rsidTr="00BA20EE">
        <w:trPr>
          <w:trHeight w:hRule="exact" w:val="626"/>
        </w:trPr>
        <w:tc>
          <w:tcPr>
            <w:tcW w:w="425" w:type="dxa"/>
            <w:tcBorders>
              <w:top w:val="single" w:sz="5" w:space="0" w:color="000000"/>
              <w:left w:val="single" w:sz="5" w:space="0" w:color="000000"/>
              <w:bottom w:val="single" w:sz="7" w:space="0" w:color="000000"/>
              <w:right w:val="single" w:sz="7" w:space="0" w:color="000000"/>
            </w:tcBorders>
          </w:tcPr>
          <w:p w14:paraId="4B6AA66D" w14:textId="77777777" w:rsidR="00B629F8" w:rsidRPr="002E3DA5" w:rsidRDefault="00B629F8" w:rsidP="00EA3BC6"/>
        </w:tc>
        <w:tc>
          <w:tcPr>
            <w:tcW w:w="9535" w:type="dxa"/>
            <w:gridSpan w:val="7"/>
            <w:tcBorders>
              <w:top w:val="single" w:sz="5" w:space="0" w:color="000000"/>
              <w:left w:val="single" w:sz="7" w:space="0" w:color="000000"/>
              <w:bottom w:val="single" w:sz="7" w:space="0" w:color="000000"/>
              <w:right w:val="single" w:sz="7" w:space="0" w:color="000000"/>
            </w:tcBorders>
          </w:tcPr>
          <w:p w14:paraId="557F87ED" w14:textId="77777777" w:rsidR="00B629F8" w:rsidRPr="002E3DA5" w:rsidRDefault="00B629F8" w:rsidP="00EA3BC6">
            <w:pPr>
              <w:pStyle w:val="TableParagraph"/>
              <w:spacing w:before="9" w:line="180" w:lineRule="exact"/>
              <w:rPr>
                <w:sz w:val="18"/>
                <w:szCs w:val="18"/>
              </w:rPr>
            </w:pPr>
          </w:p>
          <w:p w14:paraId="188E7142" w14:textId="22631A46" w:rsidR="00B629F8" w:rsidRDefault="00FB424F" w:rsidP="00EA3BC6">
            <w:pPr>
              <w:pStyle w:val="TableParagraph"/>
              <w:ind w:right="77"/>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Risk passport </w:t>
            </w:r>
            <w:r>
              <w:rPr>
                <w:rFonts w:ascii="Times New Roman" w:eastAsia="Times New Roman" w:hAnsi="Times New Roman" w:cs="Times New Roman"/>
                <w:b/>
                <w:bCs/>
                <w:spacing w:val="2"/>
                <w:sz w:val="20"/>
                <w:szCs w:val="20"/>
                <w:lang w:val="ru-RU"/>
              </w:rPr>
              <w:t>(</w:t>
            </w:r>
            <w:r w:rsidR="00B629F8">
              <w:rPr>
                <w:rFonts w:ascii="Times New Roman" w:eastAsia="Times New Roman" w:hAnsi="Times New Roman" w:cs="Times New Roman"/>
                <w:b/>
                <w:bCs/>
                <w:spacing w:val="1"/>
                <w:sz w:val="20"/>
                <w:szCs w:val="20"/>
              </w:rPr>
              <w:t>1</w:t>
            </w:r>
            <w:r w:rsidR="00B629F8">
              <w:rPr>
                <w:rFonts w:ascii="Times New Roman" w:eastAsia="Times New Roman" w:hAnsi="Times New Roman" w:cs="Times New Roman"/>
                <w:b/>
                <w:bCs/>
                <w:sz w:val="20"/>
                <w:szCs w:val="20"/>
              </w:rPr>
              <w:t>)</w:t>
            </w:r>
          </w:p>
        </w:tc>
        <w:tc>
          <w:tcPr>
            <w:tcW w:w="5354" w:type="dxa"/>
            <w:gridSpan w:val="5"/>
            <w:tcBorders>
              <w:top w:val="single" w:sz="5" w:space="0" w:color="000000"/>
              <w:left w:val="single" w:sz="7" w:space="0" w:color="000000"/>
              <w:bottom w:val="single" w:sz="7" w:space="0" w:color="000000"/>
              <w:right w:val="single" w:sz="5" w:space="0" w:color="000000"/>
            </w:tcBorders>
          </w:tcPr>
          <w:p w14:paraId="2B9BA281" w14:textId="77777777" w:rsidR="00B629F8" w:rsidRDefault="00B629F8" w:rsidP="00BA20EE">
            <w:pPr>
              <w:pStyle w:val="TableParagraph"/>
              <w:spacing w:line="180" w:lineRule="exact"/>
              <w:jc w:val="center"/>
              <w:rPr>
                <w:sz w:val="18"/>
                <w:szCs w:val="18"/>
              </w:rPr>
            </w:pPr>
          </w:p>
          <w:p w14:paraId="0CB60B2E" w14:textId="0A2D89C7" w:rsidR="00B629F8" w:rsidRDefault="00FB424F" w:rsidP="00BA20EE">
            <w:pPr>
              <w:pStyle w:val="TableParagraph"/>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Inherent risk assessment</w:t>
            </w:r>
            <w:r w:rsidR="00B629F8">
              <w:rPr>
                <w:rFonts w:ascii="Times New Roman" w:eastAsia="Times New Roman" w:hAnsi="Times New Roman" w:cs="Times New Roman"/>
                <w:b/>
                <w:bCs/>
                <w:spacing w:val="-6"/>
                <w:sz w:val="20"/>
                <w:szCs w:val="20"/>
              </w:rPr>
              <w:t xml:space="preserve"> </w:t>
            </w:r>
            <w:r w:rsidR="00B629F8">
              <w:rPr>
                <w:rFonts w:ascii="Times New Roman" w:eastAsia="Times New Roman" w:hAnsi="Times New Roman" w:cs="Times New Roman"/>
                <w:b/>
                <w:bCs/>
                <w:spacing w:val="-2"/>
                <w:sz w:val="20"/>
                <w:szCs w:val="20"/>
              </w:rPr>
              <w:t>(</w:t>
            </w:r>
            <w:r w:rsidR="00B629F8">
              <w:rPr>
                <w:rFonts w:ascii="Times New Roman" w:eastAsia="Times New Roman" w:hAnsi="Times New Roman" w:cs="Times New Roman"/>
                <w:b/>
                <w:bCs/>
                <w:spacing w:val="1"/>
                <w:sz w:val="20"/>
                <w:szCs w:val="20"/>
              </w:rPr>
              <w:t>2</w:t>
            </w:r>
            <w:r w:rsidR="00B629F8">
              <w:rPr>
                <w:rFonts w:ascii="Times New Roman" w:eastAsia="Times New Roman" w:hAnsi="Times New Roman" w:cs="Times New Roman"/>
                <w:b/>
                <w:bCs/>
                <w:sz w:val="20"/>
                <w:szCs w:val="20"/>
              </w:rPr>
              <w:t>)</w:t>
            </w:r>
          </w:p>
        </w:tc>
      </w:tr>
      <w:tr w:rsidR="00AF2C65" w14:paraId="50F98EC3" w14:textId="77777777" w:rsidTr="009709BD">
        <w:trPr>
          <w:trHeight w:hRule="exact" w:val="466"/>
        </w:trPr>
        <w:tc>
          <w:tcPr>
            <w:tcW w:w="425" w:type="dxa"/>
            <w:vMerge w:val="restart"/>
            <w:tcBorders>
              <w:top w:val="single" w:sz="7" w:space="0" w:color="000000"/>
              <w:left w:val="single" w:sz="5" w:space="0" w:color="000000"/>
              <w:right w:val="single" w:sz="7" w:space="0" w:color="000000"/>
            </w:tcBorders>
          </w:tcPr>
          <w:p w14:paraId="04661EBC" w14:textId="77777777" w:rsidR="00AF2C65" w:rsidRPr="00657DC8" w:rsidRDefault="00AF2C65" w:rsidP="00AF2C65">
            <w:pPr>
              <w:pStyle w:val="TableParagraph"/>
              <w:spacing w:before="3" w:line="170" w:lineRule="exact"/>
              <w:rPr>
                <w:sz w:val="16"/>
                <w:szCs w:val="16"/>
              </w:rPr>
            </w:pPr>
            <w:bookmarkStart w:id="8" w:name="_Hlk240305642"/>
          </w:p>
          <w:p w14:paraId="5CB5CF10" w14:textId="77777777" w:rsidR="00AF2C65" w:rsidRPr="00657DC8" w:rsidRDefault="00AF2C65" w:rsidP="00AF2C65">
            <w:pPr>
              <w:pStyle w:val="TableParagraph"/>
              <w:spacing w:line="200" w:lineRule="exact"/>
              <w:rPr>
                <w:sz w:val="16"/>
                <w:szCs w:val="16"/>
              </w:rPr>
            </w:pPr>
          </w:p>
          <w:p w14:paraId="45D57E91" w14:textId="77777777" w:rsidR="00AF2C65" w:rsidRPr="00657DC8" w:rsidRDefault="00AF2C65" w:rsidP="00AF2C65">
            <w:pPr>
              <w:pStyle w:val="TableParagraph"/>
              <w:spacing w:line="200" w:lineRule="exact"/>
              <w:rPr>
                <w:sz w:val="16"/>
                <w:szCs w:val="16"/>
              </w:rPr>
            </w:pPr>
          </w:p>
          <w:p w14:paraId="6E8DEC97" w14:textId="62F0D067" w:rsidR="00AF2C65" w:rsidRPr="00657DC8" w:rsidRDefault="00FB424F" w:rsidP="00AF2C65">
            <w:pPr>
              <w:pStyle w:val="TableParagraph"/>
              <w:ind w:left="131"/>
              <w:rPr>
                <w:sz w:val="16"/>
                <w:szCs w:val="16"/>
              </w:rPr>
            </w:pPr>
            <w:r>
              <w:rPr>
                <w:rFonts w:ascii="Times New Roman" w:eastAsia="Times New Roman" w:hAnsi="Times New Roman" w:cs="Times New Roman"/>
                <w:b/>
                <w:bCs/>
                <w:sz w:val="16"/>
                <w:szCs w:val="16"/>
              </w:rPr>
              <w:t>No.</w:t>
            </w:r>
          </w:p>
        </w:tc>
        <w:tc>
          <w:tcPr>
            <w:tcW w:w="888" w:type="dxa"/>
            <w:vMerge w:val="restart"/>
            <w:tcBorders>
              <w:top w:val="single" w:sz="7" w:space="0" w:color="000000"/>
              <w:left w:val="single" w:sz="7" w:space="0" w:color="000000"/>
              <w:right w:val="single" w:sz="7" w:space="0" w:color="000000"/>
            </w:tcBorders>
          </w:tcPr>
          <w:p w14:paraId="26C8A5D9" w14:textId="77777777" w:rsidR="00AF2C65" w:rsidRPr="00657DC8" w:rsidRDefault="00AF2C65" w:rsidP="00AF2C65">
            <w:pPr>
              <w:pStyle w:val="TableParagraph"/>
              <w:spacing w:before="3" w:line="170" w:lineRule="exact"/>
              <w:rPr>
                <w:sz w:val="16"/>
                <w:szCs w:val="16"/>
              </w:rPr>
            </w:pPr>
          </w:p>
          <w:p w14:paraId="7A8F2F99" w14:textId="77777777" w:rsidR="00AF2C65" w:rsidRPr="00657DC8" w:rsidRDefault="00AF2C65" w:rsidP="00AF2C65">
            <w:pPr>
              <w:pStyle w:val="TableParagraph"/>
              <w:spacing w:line="200" w:lineRule="exact"/>
              <w:rPr>
                <w:sz w:val="16"/>
                <w:szCs w:val="16"/>
              </w:rPr>
            </w:pPr>
          </w:p>
          <w:p w14:paraId="62220282" w14:textId="77777777" w:rsidR="00AF2C65" w:rsidRPr="00657DC8" w:rsidRDefault="00AF2C65" w:rsidP="00AF2C65">
            <w:pPr>
              <w:pStyle w:val="TableParagraph"/>
              <w:spacing w:line="200" w:lineRule="exact"/>
              <w:rPr>
                <w:sz w:val="16"/>
                <w:szCs w:val="16"/>
              </w:rPr>
            </w:pPr>
          </w:p>
          <w:p w14:paraId="69AD98E7" w14:textId="19DA9952" w:rsidR="00AF2C65" w:rsidRPr="00B07C1E" w:rsidRDefault="00FB424F" w:rsidP="00AF2C65">
            <w:pPr>
              <w:pStyle w:val="TableParagraph"/>
              <w:spacing w:line="230" w:lineRule="exact"/>
              <w:jc w:val="center"/>
              <w:rPr>
                <w:sz w:val="16"/>
                <w:szCs w:val="16"/>
                <w:highlight w:val="red"/>
              </w:rPr>
            </w:pPr>
            <w:r>
              <w:rPr>
                <w:rFonts w:ascii="Times New Roman" w:eastAsia="Times New Roman" w:hAnsi="Times New Roman" w:cs="Times New Roman"/>
                <w:b/>
                <w:bCs/>
                <w:sz w:val="16"/>
                <w:szCs w:val="16"/>
              </w:rPr>
              <w:t>KPI</w:t>
            </w:r>
          </w:p>
        </w:tc>
        <w:tc>
          <w:tcPr>
            <w:tcW w:w="1417" w:type="dxa"/>
            <w:vMerge w:val="restart"/>
            <w:tcBorders>
              <w:top w:val="single" w:sz="7" w:space="0" w:color="000000"/>
              <w:left w:val="single" w:sz="7" w:space="0" w:color="000000"/>
              <w:right w:val="single" w:sz="7" w:space="0" w:color="000000"/>
            </w:tcBorders>
          </w:tcPr>
          <w:p w14:paraId="43CFB36E" w14:textId="77777777" w:rsidR="00AF2C65" w:rsidRPr="00657DC8" w:rsidRDefault="00AF2C65" w:rsidP="00EA3BC6">
            <w:pPr>
              <w:pStyle w:val="TableParagraph"/>
              <w:spacing w:before="6" w:line="170" w:lineRule="exact"/>
              <w:rPr>
                <w:sz w:val="16"/>
                <w:szCs w:val="16"/>
              </w:rPr>
            </w:pPr>
          </w:p>
          <w:p w14:paraId="122350D1" w14:textId="77777777" w:rsidR="00AF2C65" w:rsidRPr="00657DC8" w:rsidRDefault="00AF2C65" w:rsidP="00EA3BC6">
            <w:pPr>
              <w:pStyle w:val="TableParagraph"/>
              <w:spacing w:line="200" w:lineRule="exact"/>
              <w:rPr>
                <w:sz w:val="16"/>
                <w:szCs w:val="16"/>
              </w:rPr>
            </w:pPr>
          </w:p>
          <w:p w14:paraId="6FE00AD6" w14:textId="77777777" w:rsidR="00AF2C65" w:rsidRPr="00657DC8" w:rsidRDefault="00AF2C65" w:rsidP="00EA3BC6">
            <w:pPr>
              <w:pStyle w:val="TableParagraph"/>
              <w:spacing w:line="200" w:lineRule="exact"/>
              <w:rPr>
                <w:sz w:val="16"/>
                <w:szCs w:val="16"/>
              </w:rPr>
            </w:pPr>
          </w:p>
          <w:p w14:paraId="010C9454" w14:textId="759D0A6F" w:rsidR="00AF2C65" w:rsidRPr="00FB424F" w:rsidRDefault="00FB424F" w:rsidP="00FB424F">
            <w:pPr>
              <w:pStyle w:val="TableParagraph"/>
              <w:ind w:left="162" w:right="123"/>
              <w:rPr>
                <w:rFonts w:ascii="Times New Roman" w:eastAsia="Times New Roman" w:hAnsi="Times New Roman" w:cs="Times New Roman"/>
                <w:sz w:val="16"/>
                <w:szCs w:val="16"/>
              </w:rPr>
            </w:pPr>
            <w:r>
              <w:rPr>
                <w:rFonts w:ascii="Times New Roman" w:eastAsia="Times New Roman" w:hAnsi="Times New Roman" w:cs="Times New Roman"/>
                <w:b/>
                <w:bCs/>
                <w:w w:val="95"/>
                <w:sz w:val="16"/>
                <w:szCs w:val="16"/>
              </w:rPr>
              <w:t xml:space="preserve">Risk code </w:t>
            </w:r>
          </w:p>
        </w:tc>
        <w:tc>
          <w:tcPr>
            <w:tcW w:w="1985" w:type="dxa"/>
            <w:vMerge w:val="restart"/>
            <w:tcBorders>
              <w:top w:val="single" w:sz="7" w:space="0" w:color="000000"/>
              <w:left w:val="single" w:sz="7" w:space="0" w:color="000000"/>
              <w:right w:val="single" w:sz="7" w:space="0" w:color="000000"/>
            </w:tcBorders>
          </w:tcPr>
          <w:p w14:paraId="4A80E18E" w14:textId="77777777" w:rsidR="009709BD" w:rsidRPr="00577D7F" w:rsidRDefault="009709BD" w:rsidP="00AF2C65">
            <w:pPr>
              <w:pStyle w:val="TableParagraph"/>
              <w:spacing w:line="227" w:lineRule="exact"/>
              <w:ind w:left="89"/>
              <w:jc w:val="center"/>
              <w:rPr>
                <w:rFonts w:ascii="Times New Roman" w:eastAsia="Times New Roman" w:hAnsi="Times New Roman" w:cs="Times New Roman"/>
                <w:b/>
                <w:bCs/>
                <w:sz w:val="16"/>
                <w:szCs w:val="16"/>
              </w:rPr>
            </w:pPr>
          </w:p>
          <w:p w14:paraId="0ABCB886" w14:textId="77777777" w:rsidR="009709BD" w:rsidRPr="00577D7F" w:rsidRDefault="009709BD" w:rsidP="00AF2C65">
            <w:pPr>
              <w:pStyle w:val="TableParagraph"/>
              <w:spacing w:line="227" w:lineRule="exact"/>
              <w:ind w:left="89"/>
              <w:jc w:val="center"/>
              <w:rPr>
                <w:rFonts w:ascii="Times New Roman" w:eastAsia="Times New Roman" w:hAnsi="Times New Roman" w:cs="Times New Roman"/>
                <w:b/>
                <w:bCs/>
                <w:sz w:val="16"/>
                <w:szCs w:val="16"/>
              </w:rPr>
            </w:pPr>
          </w:p>
          <w:p w14:paraId="5AA3133C" w14:textId="7C55417C" w:rsidR="00AF2C65" w:rsidRPr="00657DC8" w:rsidRDefault="00FB424F" w:rsidP="00FB424F">
            <w:pPr>
              <w:pStyle w:val="TableParagraph"/>
              <w:ind w:left="162" w:right="123"/>
              <w:jc w:val="center"/>
              <w:rPr>
                <w:sz w:val="16"/>
                <w:szCs w:val="16"/>
              </w:rPr>
            </w:pPr>
            <w:r w:rsidRPr="00FB424F">
              <w:rPr>
                <w:rFonts w:ascii="Times New Roman" w:eastAsia="Times New Roman" w:hAnsi="Times New Roman" w:cs="Times New Roman"/>
                <w:b/>
                <w:bCs/>
                <w:w w:val="95"/>
                <w:sz w:val="16"/>
                <w:szCs w:val="16"/>
              </w:rPr>
              <w:t>Significant risks of failure to achieve the target value of a strategic KPI</w:t>
            </w:r>
          </w:p>
        </w:tc>
        <w:tc>
          <w:tcPr>
            <w:tcW w:w="1417" w:type="dxa"/>
            <w:vMerge w:val="restart"/>
            <w:tcBorders>
              <w:top w:val="single" w:sz="7" w:space="0" w:color="000000"/>
              <w:left w:val="single" w:sz="7" w:space="0" w:color="000000"/>
              <w:right w:val="single" w:sz="7" w:space="0" w:color="000000"/>
            </w:tcBorders>
          </w:tcPr>
          <w:p w14:paraId="3D25D1E5" w14:textId="77777777" w:rsidR="00AF2C65" w:rsidRPr="00FB424F" w:rsidRDefault="00AF2C65" w:rsidP="00EA3BC6">
            <w:pPr>
              <w:pStyle w:val="TableParagraph"/>
              <w:spacing w:before="6" w:line="140" w:lineRule="exact"/>
              <w:rPr>
                <w:sz w:val="16"/>
                <w:szCs w:val="16"/>
              </w:rPr>
            </w:pPr>
          </w:p>
          <w:p w14:paraId="6EF20F1D" w14:textId="77777777" w:rsidR="00AF2C65" w:rsidRPr="00FB424F" w:rsidRDefault="00AF2C65" w:rsidP="00EA3BC6">
            <w:pPr>
              <w:pStyle w:val="TableParagraph"/>
              <w:spacing w:line="200" w:lineRule="exact"/>
              <w:rPr>
                <w:sz w:val="16"/>
                <w:szCs w:val="16"/>
              </w:rPr>
            </w:pPr>
          </w:p>
          <w:p w14:paraId="573AABF7" w14:textId="3585DB0F" w:rsidR="00AF2C65" w:rsidRPr="00FB424F" w:rsidRDefault="00FB424F" w:rsidP="00FB424F">
            <w:pPr>
              <w:pStyle w:val="TableParagraph"/>
              <w:spacing w:line="239" w:lineRule="auto"/>
              <w:ind w:left="222" w:right="226" w:firstLine="43"/>
              <w:jc w:val="center"/>
              <w:rPr>
                <w:rFonts w:ascii="Times New Roman" w:eastAsia="Times New Roman" w:hAnsi="Times New Roman" w:cs="Times New Roman"/>
                <w:sz w:val="16"/>
                <w:szCs w:val="16"/>
              </w:rPr>
            </w:pPr>
            <w:r w:rsidRPr="00FB424F">
              <w:rPr>
                <w:rFonts w:ascii="Times New Roman" w:eastAsia="Times New Roman" w:hAnsi="Times New Roman" w:cs="Times New Roman"/>
                <w:b/>
                <w:bCs/>
                <w:spacing w:val="-1"/>
                <w:sz w:val="16"/>
                <w:szCs w:val="16"/>
              </w:rPr>
              <w:t>Risk factors (causes of risk occurrence)</w:t>
            </w:r>
          </w:p>
        </w:tc>
        <w:tc>
          <w:tcPr>
            <w:tcW w:w="1418" w:type="dxa"/>
            <w:vMerge w:val="restart"/>
            <w:tcBorders>
              <w:top w:val="single" w:sz="7" w:space="0" w:color="000000"/>
              <w:left w:val="single" w:sz="7" w:space="0" w:color="000000"/>
              <w:right w:val="single" w:sz="7" w:space="0" w:color="000000"/>
            </w:tcBorders>
          </w:tcPr>
          <w:p w14:paraId="00E41A3F" w14:textId="77777777" w:rsidR="00AF2C65" w:rsidRPr="00FB424F" w:rsidRDefault="00AF2C65" w:rsidP="00EA3BC6">
            <w:pPr>
              <w:pStyle w:val="TableParagraph"/>
              <w:spacing w:before="6" w:line="140" w:lineRule="exact"/>
              <w:rPr>
                <w:rFonts w:ascii="Times New Roman" w:eastAsia="Times New Roman" w:hAnsi="Times New Roman" w:cs="Times New Roman"/>
                <w:b/>
                <w:bCs/>
                <w:spacing w:val="-1"/>
                <w:sz w:val="16"/>
                <w:szCs w:val="16"/>
              </w:rPr>
            </w:pPr>
          </w:p>
          <w:p w14:paraId="49CF8B7F" w14:textId="77777777" w:rsidR="00AF2C65" w:rsidRPr="00FB424F" w:rsidRDefault="00AF2C65" w:rsidP="00EA3BC6">
            <w:pPr>
              <w:pStyle w:val="TableParagraph"/>
              <w:spacing w:line="200" w:lineRule="exact"/>
              <w:rPr>
                <w:rFonts w:ascii="Times New Roman" w:eastAsia="Times New Roman" w:hAnsi="Times New Roman" w:cs="Times New Roman"/>
                <w:b/>
                <w:bCs/>
                <w:spacing w:val="-1"/>
                <w:sz w:val="16"/>
                <w:szCs w:val="16"/>
              </w:rPr>
            </w:pPr>
          </w:p>
          <w:p w14:paraId="3A277236" w14:textId="6E4DBD76" w:rsidR="00AF2C65" w:rsidRPr="00577D7F" w:rsidRDefault="00FB424F" w:rsidP="00EA3BC6">
            <w:pPr>
              <w:pStyle w:val="TableParagraph"/>
              <w:spacing w:line="239" w:lineRule="auto"/>
              <w:ind w:left="222" w:right="226" w:firstLine="43"/>
              <w:jc w:val="center"/>
              <w:rPr>
                <w:rFonts w:ascii="Times New Roman" w:eastAsia="Times New Roman" w:hAnsi="Times New Roman" w:cs="Times New Roman"/>
                <w:b/>
                <w:bCs/>
                <w:spacing w:val="-1"/>
                <w:sz w:val="16"/>
                <w:szCs w:val="16"/>
              </w:rPr>
            </w:pPr>
            <w:r w:rsidRPr="00577D7F">
              <w:rPr>
                <w:rFonts w:ascii="Times New Roman" w:eastAsia="Times New Roman" w:hAnsi="Times New Roman" w:cs="Times New Roman"/>
                <w:b/>
                <w:bCs/>
                <w:spacing w:val="-1"/>
                <w:sz w:val="16"/>
                <w:szCs w:val="16"/>
              </w:rPr>
              <w:t>Description of possible consequences of risk occurrence</w:t>
            </w:r>
          </w:p>
        </w:tc>
        <w:tc>
          <w:tcPr>
            <w:tcW w:w="1276" w:type="dxa"/>
            <w:vMerge w:val="restart"/>
            <w:tcBorders>
              <w:top w:val="single" w:sz="7" w:space="0" w:color="000000"/>
              <w:left w:val="single" w:sz="7" w:space="0" w:color="000000"/>
              <w:right w:val="single" w:sz="7" w:space="0" w:color="000000"/>
            </w:tcBorders>
          </w:tcPr>
          <w:p w14:paraId="16555637" w14:textId="77777777" w:rsidR="00AF2C65" w:rsidRPr="00FB424F" w:rsidRDefault="00AF2C65" w:rsidP="00EA3BC6">
            <w:pPr>
              <w:pStyle w:val="TableParagraph"/>
              <w:spacing w:before="10" w:line="220" w:lineRule="exact"/>
              <w:rPr>
                <w:sz w:val="16"/>
                <w:szCs w:val="16"/>
              </w:rPr>
            </w:pPr>
          </w:p>
          <w:p w14:paraId="62D9323A" w14:textId="7A5C37F7" w:rsidR="00AF2C65" w:rsidRPr="00FB424F" w:rsidRDefault="00FB424F" w:rsidP="00EA3BC6">
            <w:pPr>
              <w:pStyle w:val="TableParagraph"/>
              <w:ind w:left="107" w:right="108" w:firstLine="38"/>
              <w:jc w:val="cente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 xml:space="preserve">Key risk indicator </w:t>
            </w:r>
          </w:p>
        </w:tc>
        <w:tc>
          <w:tcPr>
            <w:tcW w:w="1134" w:type="dxa"/>
            <w:vMerge w:val="restart"/>
            <w:tcBorders>
              <w:top w:val="single" w:sz="7" w:space="0" w:color="000000"/>
              <w:left w:val="single" w:sz="7" w:space="0" w:color="000000"/>
              <w:right w:val="single" w:sz="7" w:space="0" w:color="000000"/>
            </w:tcBorders>
          </w:tcPr>
          <w:p w14:paraId="4168C864" w14:textId="77777777" w:rsidR="00AF2C65" w:rsidRPr="00657DC8" w:rsidRDefault="00AF2C65" w:rsidP="00EA3BC6">
            <w:pPr>
              <w:pStyle w:val="TableParagraph"/>
              <w:spacing w:before="6" w:line="170" w:lineRule="exact"/>
              <w:rPr>
                <w:sz w:val="16"/>
                <w:szCs w:val="16"/>
                <w:lang w:val="ru-RU"/>
              </w:rPr>
            </w:pPr>
          </w:p>
          <w:p w14:paraId="6BDC7EB0" w14:textId="77777777" w:rsidR="00AF2C65" w:rsidRPr="00657DC8" w:rsidRDefault="00AF2C65" w:rsidP="00EA3BC6">
            <w:pPr>
              <w:pStyle w:val="TableParagraph"/>
              <w:spacing w:line="200" w:lineRule="exact"/>
              <w:rPr>
                <w:sz w:val="16"/>
                <w:szCs w:val="16"/>
                <w:lang w:val="ru-RU"/>
              </w:rPr>
            </w:pPr>
          </w:p>
          <w:p w14:paraId="04F52864" w14:textId="77777777" w:rsidR="00AF2C65" w:rsidRPr="00657DC8" w:rsidRDefault="00AF2C65" w:rsidP="00EA3BC6">
            <w:pPr>
              <w:pStyle w:val="TableParagraph"/>
              <w:spacing w:line="200" w:lineRule="exact"/>
              <w:rPr>
                <w:sz w:val="16"/>
                <w:szCs w:val="16"/>
                <w:lang w:val="ru-RU"/>
              </w:rPr>
            </w:pPr>
          </w:p>
          <w:p w14:paraId="4C1B40F2" w14:textId="672B81EA" w:rsidR="00AF2C65" w:rsidRPr="00657DC8" w:rsidRDefault="00FB424F" w:rsidP="00EA3BC6">
            <w:pPr>
              <w:pStyle w:val="TableParagraph"/>
              <w:ind w:left="193" w:right="144" w:hanging="7"/>
              <w:jc w:val="center"/>
              <w:rPr>
                <w:rFonts w:ascii="Times New Roman" w:eastAsia="Times New Roman" w:hAnsi="Times New Roman" w:cs="Times New Roman"/>
                <w:sz w:val="16"/>
                <w:szCs w:val="16"/>
              </w:rPr>
            </w:pPr>
            <w:r>
              <w:rPr>
                <w:rFonts w:ascii="Times New Roman" w:eastAsia="Times New Roman" w:hAnsi="Times New Roman" w:cs="Times New Roman"/>
                <w:b/>
                <w:bCs/>
                <w:spacing w:val="1"/>
                <w:sz w:val="16"/>
                <w:szCs w:val="16"/>
              </w:rPr>
              <w:t>Risk owner</w:t>
            </w:r>
          </w:p>
        </w:tc>
        <w:tc>
          <w:tcPr>
            <w:tcW w:w="992" w:type="dxa"/>
            <w:vMerge w:val="restart"/>
            <w:tcBorders>
              <w:top w:val="single" w:sz="7" w:space="0" w:color="000000"/>
              <w:left w:val="single" w:sz="7" w:space="0" w:color="000000"/>
              <w:right w:val="single" w:sz="7" w:space="0" w:color="000000"/>
            </w:tcBorders>
          </w:tcPr>
          <w:p w14:paraId="4C975BBB" w14:textId="77777777" w:rsidR="00AF2C65" w:rsidRPr="00657DC8" w:rsidRDefault="00AF2C65" w:rsidP="00BA20EE">
            <w:pPr>
              <w:pStyle w:val="TableParagraph"/>
              <w:spacing w:line="170" w:lineRule="exact"/>
              <w:jc w:val="center"/>
              <w:rPr>
                <w:sz w:val="16"/>
                <w:szCs w:val="16"/>
              </w:rPr>
            </w:pPr>
          </w:p>
          <w:p w14:paraId="65A6EA46" w14:textId="77777777" w:rsidR="00AF2C65" w:rsidRPr="00657DC8" w:rsidRDefault="00AF2C65" w:rsidP="00BA20EE">
            <w:pPr>
              <w:pStyle w:val="TableParagraph"/>
              <w:spacing w:line="200" w:lineRule="exact"/>
              <w:jc w:val="center"/>
              <w:rPr>
                <w:sz w:val="16"/>
                <w:szCs w:val="16"/>
              </w:rPr>
            </w:pPr>
          </w:p>
          <w:p w14:paraId="4F767B5C" w14:textId="77777777" w:rsidR="00AF2C65" w:rsidRPr="00657DC8" w:rsidRDefault="00AF2C65" w:rsidP="00BA20EE">
            <w:pPr>
              <w:pStyle w:val="TableParagraph"/>
              <w:spacing w:line="200" w:lineRule="exact"/>
              <w:jc w:val="center"/>
              <w:rPr>
                <w:sz w:val="16"/>
                <w:szCs w:val="16"/>
              </w:rPr>
            </w:pPr>
          </w:p>
          <w:p w14:paraId="0F6762E6" w14:textId="0C7FB657" w:rsidR="00AF2C65" w:rsidRPr="00657DC8" w:rsidRDefault="00FB424F" w:rsidP="00BA20EE">
            <w:pPr>
              <w:pStyle w:val="TableParagraph"/>
              <w:ind w:firstLine="21"/>
              <w:jc w:val="center"/>
              <w:rPr>
                <w:rFonts w:ascii="Times New Roman" w:eastAsia="Times New Roman" w:hAnsi="Times New Roman" w:cs="Times New Roman"/>
                <w:sz w:val="16"/>
                <w:szCs w:val="16"/>
              </w:rPr>
            </w:pPr>
            <w:r>
              <w:rPr>
                <w:rFonts w:ascii="Times New Roman" w:eastAsia="Times New Roman" w:hAnsi="Times New Roman" w:cs="Times New Roman"/>
                <w:b/>
                <w:bCs/>
                <w:spacing w:val="1"/>
                <w:sz w:val="16"/>
                <w:szCs w:val="16"/>
              </w:rPr>
              <w:t xml:space="preserve">Likelihood </w:t>
            </w:r>
          </w:p>
        </w:tc>
        <w:tc>
          <w:tcPr>
            <w:tcW w:w="1984" w:type="dxa"/>
            <w:gridSpan w:val="2"/>
            <w:tcBorders>
              <w:top w:val="single" w:sz="7" w:space="0" w:color="000000"/>
              <w:left w:val="single" w:sz="7" w:space="0" w:color="000000"/>
              <w:bottom w:val="single" w:sz="7" w:space="0" w:color="000000"/>
              <w:right w:val="single" w:sz="7" w:space="0" w:color="000000"/>
            </w:tcBorders>
          </w:tcPr>
          <w:p w14:paraId="0C49C94E" w14:textId="77777777" w:rsidR="00AF2C65" w:rsidRPr="00657DC8" w:rsidRDefault="00AF2C65" w:rsidP="00BA20EE">
            <w:pPr>
              <w:pStyle w:val="TableParagraph"/>
              <w:spacing w:line="100" w:lineRule="exact"/>
              <w:jc w:val="center"/>
              <w:rPr>
                <w:sz w:val="16"/>
                <w:szCs w:val="16"/>
              </w:rPr>
            </w:pPr>
          </w:p>
          <w:p w14:paraId="05BC6E36" w14:textId="2EF69C32" w:rsidR="00AF2C65" w:rsidRPr="00657DC8" w:rsidRDefault="00FB424F" w:rsidP="00BA20EE">
            <w:pPr>
              <w:pStyle w:val="TableParagraph"/>
              <w:jc w:val="cente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 xml:space="preserve">Loss amount </w:t>
            </w:r>
          </w:p>
        </w:tc>
        <w:tc>
          <w:tcPr>
            <w:tcW w:w="1276" w:type="dxa"/>
            <w:vMerge w:val="restart"/>
            <w:tcBorders>
              <w:top w:val="single" w:sz="7" w:space="0" w:color="000000"/>
              <w:left w:val="single" w:sz="7" w:space="0" w:color="000000"/>
              <w:right w:val="single" w:sz="7" w:space="0" w:color="000000"/>
            </w:tcBorders>
          </w:tcPr>
          <w:p w14:paraId="28DCBBED" w14:textId="77777777" w:rsidR="00AF2C65" w:rsidRPr="00657DC8" w:rsidRDefault="00AF2C65" w:rsidP="00BA20EE">
            <w:pPr>
              <w:pStyle w:val="TableParagraph"/>
              <w:spacing w:line="200" w:lineRule="exact"/>
              <w:jc w:val="center"/>
              <w:rPr>
                <w:sz w:val="16"/>
                <w:szCs w:val="16"/>
              </w:rPr>
            </w:pPr>
          </w:p>
          <w:p w14:paraId="37223051" w14:textId="77777777" w:rsidR="00AF2C65" w:rsidRPr="00657DC8" w:rsidRDefault="00AF2C65" w:rsidP="00BA20EE">
            <w:pPr>
              <w:pStyle w:val="TableParagraph"/>
              <w:spacing w:line="260" w:lineRule="exact"/>
              <w:jc w:val="center"/>
              <w:rPr>
                <w:sz w:val="16"/>
                <w:szCs w:val="16"/>
              </w:rPr>
            </w:pPr>
          </w:p>
          <w:p w14:paraId="35A45643" w14:textId="62F0B0C6" w:rsidR="00AF2C65" w:rsidRPr="00FB424F" w:rsidRDefault="00FB424F" w:rsidP="00BA20EE">
            <w:pPr>
              <w:pStyle w:val="TableParagraph"/>
              <w:spacing w:line="239" w:lineRule="auto"/>
              <w:ind w:firstLine="21"/>
              <w:jc w:val="center"/>
              <w:rPr>
                <w:rFonts w:ascii="Times New Roman" w:eastAsia="Times New Roman" w:hAnsi="Times New Roman" w:cs="Times New Roman"/>
                <w:sz w:val="16"/>
                <w:szCs w:val="16"/>
              </w:rPr>
            </w:pPr>
            <w:r w:rsidRPr="00FB424F">
              <w:rPr>
                <w:rFonts w:ascii="Times New Roman" w:eastAsia="Times New Roman" w:hAnsi="Times New Roman" w:cs="Times New Roman"/>
                <w:b/>
                <w:bCs/>
                <w:sz w:val="16"/>
                <w:szCs w:val="16"/>
              </w:rPr>
              <w:t>Impact duration</w:t>
            </w:r>
            <w:r>
              <w:rPr>
                <w:rFonts w:ascii="Times New Roman" w:eastAsia="Times New Roman" w:hAnsi="Times New Roman" w:cs="Times New Roman"/>
                <w:sz w:val="16"/>
                <w:szCs w:val="16"/>
              </w:rPr>
              <w:t xml:space="preserve"> </w:t>
            </w:r>
          </w:p>
        </w:tc>
        <w:tc>
          <w:tcPr>
            <w:tcW w:w="1102" w:type="dxa"/>
            <w:vMerge w:val="restart"/>
            <w:tcBorders>
              <w:top w:val="single" w:sz="7" w:space="0" w:color="000000"/>
              <w:left w:val="single" w:sz="7" w:space="0" w:color="000000"/>
              <w:right w:val="single" w:sz="5" w:space="0" w:color="000000"/>
            </w:tcBorders>
          </w:tcPr>
          <w:p w14:paraId="7C8E2313" w14:textId="77777777" w:rsidR="00AF2C65" w:rsidRPr="00657DC8" w:rsidRDefault="00AF2C65" w:rsidP="00BA20EE">
            <w:pPr>
              <w:pStyle w:val="TableParagraph"/>
              <w:spacing w:line="200" w:lineRule="exact"/>
              <w:jc w:val="center"/>
              <w:rPr>
                <w:sz w:val="16"/>
                <w:szCs w:val="16"/>
              </w:rPr>
            </w:pPr>
          </w:p>
          <w:p w14:paraId="4B2B58BF" w14:textId="77777777" w:rsidR="00AF2C65" w:rsidRPr="00657DC8" w:rsidRDefault="00AF2C65" w:rsidP="00BA20EE">
            <w:pPr>
              <w:pStyle w:val="TableParagraph"/>
              <w:spacing w:line="200" w:lineRule="exact"/>
              <w:jc w:val="center"/>
              <w:rPr>
                <w:sz w:val="16"/>
                <w:szCs w:val="16"/>
              </w:rPr>
            </w:pPr>
          </w:p>
          <w:p w14:paraId="58F88455" w14:textId="0DF6C777" w:rsidR="00AF2C65" w:rsidRPr="00657DC8" w:rsidRDefault="00FB424F" w:rsidP="00BA20EE">
            <w:pPr>
              <w:pStyle w:val="TableParagraph"/>
              <w:jc w:val="cente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 xml:space="preserve">Significance score </w:t>
            </w:r>
          </w:p>
        </w:tc>
      </w:tr>
      <w:bookmarkEnd w:id="8"/>
      <w:tr w:rsidR="00AF2C65" w:rsidRPr="002D1082" w14:paraId="250EAD80" w14:textId="77777777" w:rsidTr="009709BD">
        <w:trPr>
          <w:trHeight w:hRule="exact" w:val="1394"/>
        </w:trPr>
        <w:tc>
          <w:tcPr>
            <w:tcW w:w="425" w:type="dxa"/>
            <w:vMerge/>
            <w:tcBorders>
              <w:left w:val="single" w:sz="5" w:space="0" w:color="000000"/>
              <w:bottom w:val="single" w:sz="7" w:space="0" w:color="000000"/>
              <w:right w:val="single" w:sz="7" w:space="0" w:color="000000"/>
            </w:tcBorders>
          </w:tcPr>
          <w:p w14:paraId="7BCC04FD" w14:textId="5C780BB6" w:rsidR="00AF2C65" w:rsidRPr="00657DC8" w:rsidRDefault="00AF2C65" w:rsidP="00AF2C65">
            <w:pPr>
              <w:pStyle w:val="TableParagraph"/>
              <w:ind w:left="131"/>
              <w:rPr>
                <w:rFonts w:ascii="Times New Roman" w:eastAsia="Times New Roman" w:hAnsi="Times New Roman" w:cs="Times New Roman"/>
                <w:sz w:val="16"/>
                <w:szCs w:val="16"/>
              </w:rPr>
            </w:pPr>
          </w:p>
        </w:tc>
        <w:tc>
          <w:tcPr>
            <w:tcW w:w="888" w:type="dxa"/>
            <w:vMerge/>
            <w:tcBorders>
              <w:left w:val="single" w:sz="7" w:space="0" w:color="000000"/>
              <w:bottom w:val="single" w:sz="7" w:space="0" w:color="000000"/>
              <w:right w:val="single" w:sz="7" w:space="0" w:color="000000"/>
            </w:tcBorders>
          </w:tcPr>
          <w:p w14:paraId="21C48EBE" w14:textId="7C56BE1F" w:rsidR="00AF2C65" w:rsidRPr="00B07C1E" w:rsidRDefault="00AF2C65" w:rsidP="00AF2C65">
            <w:pPr>
              <w:pStyle w:val="TableParagraph"/>
              <w:spacing w:line="230" w:lineRule="exact"/>
              <w:jc w:val="center"/>
              <w:rPr>
                <w:rFonts w:ascii="Times New Roman" w:eastAsia="Times New Roman" w:hAnsi="Times New Roman" w:cs="Times New Roman"/>
                <w:sz w:val="16"/>
                <w:szCs w:val="16"/>
                <w:highlight w:val="red"/>
                <w:lang w:val="ru-RU"/>
              </w:rPr>
            </w:pPr>
          </w:p>
        </w:tc>
        <w:tc>
          <w:tcPr>
            <w:tcW w:w="1417" w:type="dxa"/>
            <w:vMerge/>
            <w:tcBorders>
              <w:left w:val="single" w:sz="7" w:space="0" w:color="000000"/>
              <w:bottom w:val="single" w:sz="7" w:space="0" w:color="000000"/>
              <w:right w:val="single" w:sz="7" w:space="0" w:color="000000"/>
            </w:tcBorders>
          </w:tcPr>
          <w:p w14:paraId="0CA4C32D" w14:textId="77777777" w:rsidR="00AF2C65" w:rsidRPr="00657DC8" w:rsidRDefault="00AF2C65" w:rsidP="00AF2C65">
            <w:pPr>
              <w:rPr>
                <w:sz w:val="16"/>
                <w:szCs w:val="16"/>
                <w:lang w:val="ru-RU"/>
              </w:rPr>
            </w:pPr>
          </w:p>
        </w:tc>
        <w:tc>
          <w:tcPr>
            <w:tcW w:w="1985" w:type="dxa"/>
            <w:vMerge/>
            <w:tcBorders>
              <w:left w:val="single" w:sz="7" w:space="0" w:color="000000"/>
              <w:bottom w:val="single" w:sz="7" w:space="0" w:color="000000"/>
              <w:right w:val="single" w:sz="7" w:space="0" w:color="000000"/>
            </w:tcBorders>
            <w:shd w:val="clear" w:color="auto" w:fill="auto"/>
          </w:tcPr>
          <w:p w14:paraId="64C37C63" w14:textId="65A7D383" w:rsidR="00AF2C65" w:rsidRPr="00657DC8" w:rsidRDefault="00AF2C65" w:rsidP="00AF2C65">
            <w:pPr>
              <w:pStyle w:val="TableParagraph"/>
              <w:spacing w:line="239" w:lineRule="auto"/>
              <w:ind w:left="219" w:right="185"/>
              <w:jc w:val="center"/>
              <w:rPr>
                <w:rFonts w:ascii="Times New Roman" w:eastAsia="Times New Roman" w:hAnsi="Times New Roman" w:cs="Times New Roman"/>
                <w:sz w:val="16"/>
                <w:szCs w:val="16"/>
              </w:rPr>
            </w:pPr>
          </w:p>
        </w:tc>
        <w:tc>
          <w:tcPr>
            <w:tcW w:w="1417" w:type="dxa"/>
            <w:vMerge/>
            <w:tcBorders>
              <w:left w:val="single" w:sz="7" w:space="0" w:color="000000"/>
              <w:bottom w:val="single" w:sz="7" w:space="0" w:color="000000"/>
              <w:right w:val="single" w:sz="7" w:space="0" w:color="000000"/>
            </w:tcBorders>
          </w:tcPr>
          <w:p w14:paraId="3A87D9ED" w14:textId="77777777" w:rsidR="00AF2C65" w:rsidRPr="00657DC8" w:rsidRDefault="00AF2C65" w:rsidP="00AF2C65">
            <w:pPr>
              <w:rPr>
                <w:sz w:val="16"/>
                <w:szCs w:val="16"/>
              </w:rPr>
            </w:pPr>
          </w:p>
        </w:tc>
        <w:tc>
          <w:tcPr>
            <w:tcW w:w="1418" w:type="dxa"/>
            <w:vMerge/>
            <w:tcBorders>
              <w:left w:val="single" w:sz="7" w:space="0" w:color="000000"/>
              <w:bottom w:val="single" w:sz="7" w:space="0" w:color="000000"/>
              <w:right w:val="single" w:sz="7" w:space="0" w:color="000000"/>
            </w:tcBorders>
          </w:tcPr>
          <w:p w14:paraId="08C02B86" w14:textId="77777777" w:rsidR="00AF2C65" w:rsidRPr="00657DC8" w:rsidRDefault="00AF2C65" w:rsidP="00AF2C65">
            <w:pPr>
              <w:rPr>
                <w:sz w:val="16"/>
                <w:szCs w:val="16"/>
              </w:rPr>
            </w:pPr>
          </w:p>
        </w:tc>
        <w:tc>
          <w:tcPr>
            <w:tcW w:w="1276" w:type="dxa"/>
            <w:vMerge/>
            <w:tcBorders>
              <w:left w:val="single" w:sz="7" w:space="0" w:color="000000"/>
              <w:bottom w:val="single" w:sz="7" w:space="0" w:color="000000"/>
              <w:right w:val="single" w:sz="7" w:space="0" w:color="000000"/>
            </w:tcBorders>
          </w:tcPr>
          <w:p w14:paraId="4F525FA9" w14:textId="77777777" w:rsidR="00AF2C65" w:rsidRPr="00657DC8" w:rsidRDefault="00AF2C65" w:rsidP="00AF2C65">
            <w:pPr>
              <w:rPr>
                <w:sz w:val="16"/>
                <w:szCs w:val="16"/>
              </w:rPr>
            </w:pPr>
          </w:p>
        </w:tc>
        <w:tc>
          <w:tcPr>
            <w:tcW w:w="1134" w:type="dxa"/>
            <w:vMerge/>
            <w:tcBorders>
              <w:left w:val="single" w:sz="7" w:space="0" w:color="000000"/>
              <w:bottom w:val="single" w:sz="7" w:space="0" w:color="000000"/>
              <w:right w:val="single" w:sz="7" w:space="0" w:color="000000"/>
            </w:tcBorders>
          </w:tcPr>
          <w:p w14:paraId="262CC823" w14:textId="77777777" w:rsidR="00AF2C65" w:rsidRPr="00657DC8" w:rsidRDefault="00AF2C65" w:rsidP="00AF2C65">
            <w:pPr>
              <w:rPr>
                <w:sz w:val="16"/>
                <w:szCs w:val="16"/>
              </w:rPr>
            </w:pPr>
          </w:p>
        </w:tc>
        <w:tc>
          <w:tcPr>
            <w:tcW w:w="992" w:type="dxa"/>
            <w:vMerge/>
            <w:tcBorders>
              <w:left w:val="single" w:sz="7" w:space="0" w:color="000000"/>
              <w:bottom w:val="single" w:sz="7" w:space="0" w:color="000000"/>
              <w:right w:val="single" w:sz="7" w:space="0" w:color="000000"/>
            </w:tcBorders>
          </w:tcPr>
          <w:p w14:paraId="1F06B637" w14:textId="77777777" w:rsidR="00AF2C65" w:rsidRPr="00657DC8" w:rsidRDefault="00AF2C65" w:rsidP="00AF2C65">
            <w:pPr>
              <w:rPr>
                <w:sz w:val="16"/>
                <w:szCs w:val="16"/>
              </w:rPr>
            </w:pPr>
          </w:p>
        </w:tc>
        <w:tc>
          <w:tcPr>
            <w:tcW w:w="992" w:type="dxa"/>
            <w:tcBorders>
              <w:top w:val="single" w:sz="7" w:space="0" w:color="000000"/>
              <w:left w:val="single" w:sz="7" w:space="0" w:color="000000"/>
              <w:bottom w:val="single" w:sz="7" w:space="0" w:color="000000"/>
              <w:right w:val="single" w:sz="7" w:space="0" w:color="000000"/>
            </w:tcBorders>
          </w:tcPr>
          <w:p w14:paraId="5F892B1A" w14:textId="77777777" w:rsidR="00AF2C65" w:rsidRPr="00657DC8" w:rsidRDefault="00AF2C65" w:rsidP="00AF2C65">
            <w:pPr>
              <w:pStyle w:val="TableParagraph"/>
              <w:spacing w:line="200" w:lineRule="exact"/>
              <w:rPr>
                <w:sz w:val="16"/>
                <w:szCs w:val="16"/>
              </w:rPr>
            </w:pPr>
          </w:p>
          <w:p w14:paraId="2C477D75" w14:textId="77777777" w:rsidR="00AF2C65" w:rsidRPr="00657DC8" w:rsidRDefault="00AF2C65" w:rsidP="00AF2C65">
            <w:pPr>
              <w:pStyle w:val="TableParagraph"/>
              <w:spacing w:before="18" w:line="240" w:lineRule="exact"/>
              <w:rPr>
                <w:sz w:val="16"/>
                <w:szCs w:val="16"/>
              </w:rPr>
            </w:pPr>
          </w:p>
          <w:p w14:paraId="4DA4B264" w14:textId="37952403" w:rsidR="00AF2C65" w:rsidRPr="00657DC8" w:rsidRDefault="00FB424F" w:rsidP="00AF2C65">
            <w:pPr>
              <w:pStyle w:val="TableParagraph"/>
              <w:ind w:left="314" w:right="103" w:hanging="169"/>
              <w:rPr>
                <w:rFonts w:ascii="Times New Roman" w:eastAsia="Times New Roman" w:hAnsi="Times New Roman" w:cs="Times New Roman"/>
                <w:sz w:val="16"/>
                <w:szCs w:val="16"/>
              </w:rPr>
            </w:pPr>
            <w:r>
              <w:rPr>
                <w:rFonts w:ascii="Times New Roman" w:eastAsia="Times New Roman" w:hAnsi="Times New Roman" w:cs="Times New Roman"/>
                <w:b/>
                <w:bCs/>
                <w:spacing w:val="1"/>
                <w:sz w:val="16"/>
                <w:szCs w:val="16"/>
              </w:rPr>
              <w:t xml:space="preserve">Impact </w:t>
            </w:r>
          </w:p>
        </w:tc>
        <w:tc>
          <w:tcPr>
            <w:tcW w:w="992" w:type="dxa"/>
            <w:tcBorders>
              <w:top w:val="single" w:sz="7" w:space="0" w:color="000000"/>
              <w:left w:val="single" w:sz="7" w:space="0" w:color="000000"/>
              <w:bottom w:val="single" w:sz="7" w:space="0" w:color="000000"/>
              <w:right w:val="single" w:sz="7" w:space="0" w:color="000000"/>
            </w:tcBorders>
          </w:tcPr>
          <w:p w14:paraId="425C8BB5" w14:textId="77777777" w:rsidR="00AF2C65" w:rsidRPr="00657DC8" w:rsidRDefault="00AF2C65" w:rsidP="00AF2C65">
            <w:pPr>
              <w:pStyle w:val="TableParagraph"/>
              <w:spacing w:before="2" w:line="110" w:lineRule="exact"/>
              <w:rPr>
                <w:sz w:val="16"/>
                <w:szCs w:val="16"/>
                <w:lang w:val="ru-RU"/>
              </w:rPr>
            </w:pPr>
          </w:p>
          <w:p w14:paraId="73686F60" w14:textId="731612F2" w:rsidR="00AF2C65" w:rsidRPr="00FB424F" w:rsidRDefault="00FB424F" w:rsidP="00FB424F">
            <w:pPr>
              <w:pStyle w:val="TableParagraph"/>
              <w:jc w:val="center"/>
              <w:rPr>
                <w:rFonts w:ascii="Times New Roman" w:eastAsia="Times New Roman" w:hAnsi="Times New Roman" w:cs="Times New Roman"/>
                <w:sz w:val="16"/>
                <w:szCs w:val="16"/>
              </w:rPr>
            </w:pPr>
            <w:r w:rsidRPr="00FB424F">
              <w:rPr>
                <w:rFonts w:ascii="Times New Roman" w:eastAsia="Times New Roman" w:hAnsi="Times New Roman" w:cs="Times New Roman"/>
                <w:b/>
                <w:bCs/>
                <w:sz w:val="16"/>
                <w:szCs w:val="16"/>
              </w:rPr>
              <w:t xml:space="preserve">Loss amount, KZT </w:t>
            </w:r>
            <w:proofErr w:type="spellStart"/>
            <w:r w:rsidRPr="00FB424F">
              <w:rPr>
                <w:rFonts w:ascii="Times New Roman" w:eastAsia="Times New Roman" w:hAnsi="Times New Roman" w:cs="Times New Roman"/>
                <w:b/>
                <w:bCs/>
                <w:sz w:val="16"/>
                <w:szCs w:val="16"/>
              </w:rPr>
              <w:t>thous</w:t>
            </w:r>
            <w:proofErr w:type="spellEnd"/>
            <w:r w:rsidRPr="00FB424F">
              <w:rPr>
                <w:rFonts w:ascii="Times New Roman" w:eastAsia="Times New Roman" w:hAnsi="Times New Roman" w:cs="Times New Roman"/>
                <w:b/>
                <w:bCs/>
                <w:sz w:val="16"/>
                <w:szCs w:val="16"/>
              </w:rPr>
              <w:t>.</w:t>
            </w:r>
          </w:p>
        </w:tc>
        <w:tc>
          <w:tcPr>
            <w:tcW w:w="1276" w:type="dxa"/>
            <w:vMerge/>
            <w:tcBorders>
              <w:left w:val="single" w:sz="7" w:space="0" w:color="000000"/>
              <w:bottom w:val="single" w:sz="7" w:space="0" w:color="000000"/>
              <w:right w:val="single" w:sz="7" w:space="0" w:color="000000"/>
            </w:tcBorders>
          </w:tcPr>
          <w:p w14:paraId="0885A0CD" w14:textId="77777777" w:rsidR="00AF2C65" w:rsidRPr="00657DC8" w:rsidRDefault="00AF2C65" w:rsidP="00AF2C65">
            <w:pPr>
              <w:rPr>
                <w:sz w:val="16"/>
                <w:szCs w:val="16"/>
                <w:lang w:val="ru-RU"/>
              </w:rPr>
            </w:pPr>
          </w:p>
        </w:tc>
        <w:tc>
          <w:tcPr>
            <w:tcW w:w="1102" w:type="dxa"/>
            <w:vMerge/>
            <w:tcBorders>
              <w:left w:val="single" w:sz="7" w:space="0" w:color="000000"/>
              <w:bottom w:val="single" w:sz="7" w:space="0" w:color="000000"/>
              <w:right w:val="single" w:sz="5" w:space="0" w:color="000000"/>
            </w:tcBorders>
          </w:tcPr>
          <w:p w14:paraId="097693BF" w14:textId="77777777" w:rsidR="00AF2C65" w:rsidRPr="00657DC8" w:rsidRDefault="00AF2C65" w:rsidP="00AF2C65">
            <w:pPr>
              <w:rPr>
                <w:sz w:val="16"/>
                <w:szCs w:val="16"/>
                <w:lang w:val="ru-RU"/>
              </w:rPr>
            </w:pPr>
          </w:p>
        </w:tc>
      </w:tr>
      <w:tr w:rsidR="00AF2C65" w14:paraId="475764D2" w14:textId="77777777" w:rsidTr="009709BD">
        <w:trPr>
          <w:trHeight w:hRule="exact" w:val="271"/>
        </w:trPr>
        <w:tc>
          <w:tcPr>
            <w:tcW w:w="425" w:type="dxa"/>
            <w:tcBorders>
              <w:top w:val="single" w:sz="7" w:space="0" w:color="000000"/>
              <w:left w:val="single" w:sz="5" w:space="0" w:color="000000"/>
              <w:bottom w:val="single" w:sz="7" w:space="0" w:color="000000"/>
              <w:right w:val="single" w:sz="7" w:space="0" w:color="000000"/>
            </w:tcBorders>
          </w:tcPr>
          <w:p w14:paraId="3F22DA4C" w14:textId="77777777" w:rsidR="00AF2C65" w:rsidRPr="00BA20EE" w:rsidRDefault="00AF2C65" w:rsidP="00AF2C65">
            <w:pPr>
              <w:rPr>
                <w:sz w:val="20"/>
                <w:szCs w:val="20"/>
                <w:lang w:val="ru-RU"/>
              </w:rPr>
            </w:pPr>
          </w:p>
        </w:tc>
        <w:tc>
          <w:tcPr>
            <w:tcW w:w="888" w:type="dxa"/>
            <w:tcBorders>
              <w:top w:val="single" w:sz="7" w:space="0" w:color="000000"/>
              <w:left w:val="single" w:sz="7" w:space="0" w:color="000000"/>
              <w:bottom w:val="single" w:sz="7" w:space="0" w:color="000000"/>
              <w:right w:val="single" w:sz="7" w:space="0" w:color="000000"/>
            </w:tcBorders>
          </w:tcPr>
          <w:p w14:paraId="7DA2D375" w14:textId="043DF587" w:rsidR="00AF2C65" w:rsidRPr="00B07C1E" w:rsidRDefault="00AF2C65" w:rsidP="00AF2C65">
            <w:pPr>
              <w:pStyle w:val="TableParagraph"/>
              <w:spacing w:before="9"/>
              <w:ind w:left="42"/>
              <w:jc w:val="center"/>
              <w:rPr>
                <w:rFonts w:ascii="Times New Roman" w:eastAsia="Times New Roman" w:hAnsi="Times New Roman" w:cs="Times New Roman"/>
                <w:sz w:val="20"/>
                <w:szCs w:val="20"/>
                <w:highlight w:val="red"/>
              </w:rPr>
            </w:pPr>
            <w:r w:rsidRPr="00BA20EE">
              <w:rPr>
                <w:rFonts w:ascii="Times New Roman" w:eastAsia="Times New Roman" w:hAnsi="Times New Roman" w:cs="Times New Roman"/>
                <w:b/>
                <w:bCs/>
                <w:sz w:val="20"/>
                <w:szCs w:val="20"/>
              </w:rPr>
              <w:t>1</w:t>
            </w:r>
          </w:p>
        </w:tc>
        <w:tc>
          <w:tcPr>
            <w:tcW w:w="1417" w:type="dxa"/>
            <w:tcBorders>
              <w:top w:val="single" w:sz="7" w:space="0" w:color="000000"/>
              <w:left w:val="single" w:sz="7" w:space="0" w:color="000000"/>
              <w:bottom w:val="single" w:sz="7" w:space="0" w:color="000000"/>
              <w:right w:val="single" w:sz="7" w:space="0" w:color="000000"/>
            </w:tcBorders>
          </w:tcPr>
          <w:p w14:paraId="6A97273D" w14:textId="01E76A97" w:rsidR="00AF2C65" w:rsidRPr="009709BD" w:rsidRDefault="00AF2C65" w:rsidP="00AF2C65">
            <w:pPr>
              <w:pStyle w:val="TableParagraph"/>
              <w:spacing w:before="9"/>
              <w:ind w:left="37"/>
              <w:jc w:val="center"/>
              <w:rPr>
                <w:rFonts w:ascii="Times New Roman" w:eastAsia="Times New Roman" w:hAnsi="Times New Roman" w:cs="Times New Roman"/>
                <w:b/>
                <w:bCs/>
                <w:sz w:val="20"/>
                <w:szCs w:val="20"/>
                <w:lang w:val="ru-RU"/>
              </w:rPr>
            </w:pPr>
            <w:r w:rsidRPr="009709BD">
              <w:rPr>
                <w:rFonts w:ascii="Times New Roman" w:eastAsia="Times New Roman" w:hAnsi="Times New Roman" w:cs="Times New Roman"/>
                <w:b/>
                <w:bCs/>
                <w:sz w:val="20"/>
                <w:szCs w:val="20"/>
                <w:lang w:val="ru-RU"/>
              </w:rPr>
              <w:t>2</w:t>
            </w:r>
          </w:p>
        </w:tc>
        <w:tc>
          <w:tcPr>
            <w:tcW w:w="1985" w:type="dxa"/>
            <w:tcBorders>
              <w:top w:val="single" w:sz="7" w:space="0" w:color="000000"/>
              <w:left w:val="single" w:sz="7" w:space="0" w:color="000000"/>
              <w:bottom w:val="single" w:sz="7" w:space="0" w:color="000000"/>
              <w:right w:val="single" w:sz="7" w:space="0" w:color="000000"/>
            </w:tcBorders>
          </w:tcPr>
          <w:p w14:paraId="43C93331" w14:textId="21392521" w:rsidR="00AF2C65" w:rsidRPr="009709BD" w:rsidRDefault="00AF2C65" w:rsidP="00AF2C65">
            <w:pPr>
              <w:pStyle w:val="TableParagraph"/>
              <w:spacing w:before="9"/>
              <w:ind w:left="41"/>
              <w:jc w:val="center"/>
              <w:rPr>
                <w:rFonts w:ascii="Times New Roman" w:eastAsia="Times New Roman" w:hAnsi="Times New Roman" w:cs="Times New Roman"/>
                <w:b/>
                <w:bCs/>
                <w:sz w:val="20"/>
                <w:szCs w:val="20"/>
                <w:lang w:val="ru-RU"/>
              </w:rPr>
            </w:pPr>
            <w:r w:rsidRPr="009709BD">
              <w:rPr>
                <w:rFonts w:ascii="Times New Roman" w:eastAsia="Times New Roman" w:hAnsi="Times New Roman" w:cs="Times New Roman"/>
                <w:b/>
                <w:bCs/>
                <w:sz w:val="20"/>
                <w:szCs w:val="20"/>
                <w:lang w:val="ru-RU"/>
              </w:rPr>
              <w:t>3</w:t>
            </w:r>
          </w:p>
        </w:tc>
        <w:tc>
          <w:tcPr>
            <w:tcW w:w="1417" w:type="dxa"/>
            <w:tcBorders>
              <w:top w:val="single" w:sz="7" w:space="0" w:color="000000"/>
              <w:left w:val="single" w:sz="7" w:space="0" w:color="000000"/>
              <w:bottom w:val="single" w:sz="7" w:space="0" w:color="000000"/>
              <w:right w:val="single" w:sz="7" w:space="0" w:color="000000"/>
            </w:tcBorders>
          </w:tcPr>
          <w:p w14:paraId="18BDA516" w14:textId="7031C507" w:rsidR="00AF2C65" w:rsidRPr="009709BD" w:rsidRDefault="00AF2C65" w:rsidP="00AF2C65">
            <w:pPr>
              <w:pStyle w:val="TableParagraph"/>
              <w:spacing w:before="9"/>
              <w:ind w:left="37"/>
              <w:jc w:val="center"/>
              <w:rPr>
                <w:rFonts w:ascii="Times New Roman" w:eastAsia="Times New Roman" w:hAnsi="Times New Roman" w:cs="Times New Roman"/>
                <w:b/>
                <w:bCs/>
                <w:sz w:val="20"/>
                <w:szCs w:val="20"/>
                <w:lang w:val="ru-RU"/>
              </w:rPr>
            </w:pPr>
            <w:r w:rsidRPr="009709BD">
              <w:rPr>
                <w:rFonts w:ascii="Times New Roman" w:eastAsia="Times New Roman" w:hAnsi="Times New Roman" w:cs="Times New Roman"/>
                <w:b/>
                <w:bCs/>
                <w:sz w:val="20"/>
                <w:szCs w:val="20"/>
                <w:lang w:val="ru-RU"/>
              </w:rPr>
              <w:t>4</w:t>
            </w:r>
          </w:p>
        </w:tc>
        <w:tc>
          <w:tcPr>
            <w:tcW w:w="1418" w:type="dxa"/>
            <w:tcBorders>
              <w:top w:val="single" w:sz="7" w:space="0" w:color="000000"/>
              <w:left w:val="single" w:sz="7" w:space="0" w:color="000000"/>
              <w:bottom w:val="single" w:sz="7" w:space="0" w:color="000000"/>
              <w:right w:val="single" w:sz="7" w:space="0" w:color="000000"/>
            </w:tcBorders>
          </w:tcPr>
          <w:p w14:paraId="3E72FF01" w14:textId="561D53B8" w:rsidR="00AF2C65" w:rsidRPr="009709BD" w:rsidRDefault="00AF2C65" w:rsidP="00AF2C65">
            <w:pPr>
              <w:pStyle w:val="TableParagraph"/>
              <w:spacing w:before="9"/>
              <w:ind w:left="36"/>
              <w:jc w:val="center"/>
              <w:rPr>
                <w:rFonts w:ascii="Times New Roman" w:eastAsia="Times New Roman" w:hAnsi="Times New Roman" w:cs="Times New Roman"/>
                <w:b/>
                <w:bCs/>
                <w:sz w:val="20"/>
                <w:szCs w:val="20"/>
                <w:lang w:val="ru-RU"/>
              </w:rPr>
            </w:pPr>
            <w:r w:rsidRPr="009709BD">
              <w:rPr>
                <w:rFonts w:ascii="Times New Roman" w:eastAsia="Times New Roman" w:hAnsi="Times New Roman" w:cs="Times New Roman"/>
                <w:b/>
                <w:bCs/>
                <w:sz w:val="20"/>
                <w:szCs w:val="20"/>
                <w:lang w:val="ru-RU"/>
              </w:rPr>
              <w:t>5</w:t>
            </w:r>
          </w:p>
        </w:tc>
        <w:tc>
          <w:tcPr>
            <w:tcW w:w="1276" w:type="dxa"/>
            <w:tcBorders>
              <w:top w:val="single" w:sz="7" w:space="0" w:color="000000"/>
              <w:left w:val="single" w:sz="7" w:space="0" w:color="000000"/>
              <w:bottom w:val="single" w:sz="7" w:space="0" w:color="000000"/>
              <w:right w:val="single" w:sz="7" w:space="0" w:color="000000"/>
            </w:tcBorders>
          </w:tcPr>
          <w:p w14:paraId="5CADA42D" w14:textId="2D55E245" w:rsidR="00AF2C65" w:rsidRPr="009709BD" w:rsidRDefault="00AF2C65" w:rsidP="00AF2C65">
            <w:pPr>
              <w:pStyle w:val="TableParagraph"/>
              <w:spacing w:before="9"/>
              <w:ind w:left="39"/>
              <w:jc w:val="center"/>
              <w:rPr>
                <w:rFonts w:ascii="Times New Roman" w:eastAsia="Times New Roman" w:hAnsi="Times New Roman" w:cs="Times New Roman"/>
                <w:b/>
                <w:bCs/>
                <w:sz w:val="20"/>
                <w:szCs w:val="20"/>
                <w:lang w:val="ru-RU"/>
              </w:rPr>
            </w:pPr>
            <w:r w:rsidRPr="009709BD">
              <w:rPr>
                <w:rFonts w:ascii="Times New Roman" w:eastAsia="Times New Roman" w:hAnsi="Times New Roman" w:cs="Times New Roman"/>
                <w:b/>
                <w:bCs/>
                <w:sz w:val="20"/>
                <w:szCs w:val="20"/>
                <w:lang w:val="ru-RU"/>
              </w:rPr>
              <w:t>6</w:t>
            </w:r>
          </w:p>
        </w:tc>
        <w:tc>
          <w:tcPr>
            <w:tcW w:w="1134" w:type="dxa"/>
            <w:tcBorders>
              <w:top w:val="single" w:sz="7" w:space="0" w:color="000000"/>
              <w:left w:val="single" w:sz="7" w:space="0" w:color="000000"/>
              <w:bottom w:val="single" w:sz="7" w:space="0" w:color="000000"/>
              <w:right w:val="single" w:sz="7" w:space="0" w:color="000000"/>
            </w:tcBorders>
          </w:tcPr>
          <w:p w14:paraId="0C8031E2" w14:textId="7D0B113E" w:rsidR="00AF2C65" w:rsidRPr="009709BD" w:rsidRDefault="00AF2C65" w:rsidP="00AF2C65">
            <w:pPr>
              <w:pStyle w:val="TableParagraph"/>
              <w:spacing w:before="9"/>
              <w:ind w:left="37"/>
              <w:jc w:val="center"/>
              <w:rPr>
                <w:rFonts w:ascii="Times New Roman" w:eastAsia="Times New Roman" w:hAnsi="Times New Roman" w:cs="Times New Roman"/>
                <w:b/>
                <w:bCs/>
                <w:sz w:val="20"/>
                <w:szCs w:val="20"/>
                <w:lang w:val="ru-RU"/>
              </w:rPr>
            </w:pPr>
            <w:r w:rsidRPr="009709BD">
              <w:rPr>
                <w:rFonts w:ascii="Times New Roman" w:eastAsia="Times New Roman" w:hAnsi="Times New Roman" w:cs="Times New Roman"/>
                <w:b/>
                <w:bCs/>
                <w:sz w:val="20"/>
                <w:szCs w:val="20"/>
                <w:lang w:val="ru-RU"/>
              </w:rPr>
              <w:t>7</w:t>
            </w:r>
          </w:p>
        </w:tc>
        <w:tc>
          <w:tcPr>
            <w:tcW w:w="992" w:type="dxa"/>
            <w:tcBorders>
              <w:top w:val="single" w:sz="7" w:space="0" w:color="000000"/>
              <w:left w:val="single" w:sz="7" w:space="0" w:color="000000"/>
              <w:bottom w:val="single" w:sz="7" w:space="0" w:color="000000"/>
              <w:right w:val="single" w:sz="7" w:space="0" w:color="000000"/>
            </w:tcBorders>
          </w:tcPr>
          <w:p w14:paraId="2D067548" w14:textId="470B2875" w:rsidR="00AF2C65" w:rsidRPr="009709BD" w:rsidRDefault="00AF2C65" w:rsidP="00AF2C65">
            <w:pPr>
              <w:pStyle w:val="TableParagraph"/>
              <w:spacing w:before="9"/>
              <w:ind w:left="37"/>
              <w:jc w:val="center"/>
              <w:rPr>
                <w:rFonts w:ascii="Times New Roman" w:eastAsia="Times New Roman" w:hAnsi="Times New Roman" w:cs="Times New Roman"/>
                <w:b/>
                <w:bCs/>
                <w:sz w:val="20"/>
                <w:szCs w:val="20"/>
                <w:lang w:val="ru-RU"/>
              </w:rPr>
            </w:pPr>
            <w:r w:rsidRPr="009709BD">
              <w:rPr>
                <w:rFonts w:ascii="Times New Roman" w:eastAsia="Times New Roman" w:hAnsi="Times New Roman" w:cs="Times New Roman"/>
                <w:b/>
                <w:bCs/>
                <w:sz w:val="20"/>
                <w:szCs w:val="20"/>
                <w:lang w:val="ru-RU"/>
              </w:rPr>
              <w:t>8</w:t>
            </w:r>
          </w:p>
        </w:tc>
        <w:tc>
          <w:tcPr>
            <w:tcW w:w="992" w:type="dxa"/>
            <w:tcBorders>
              <w:top w:val="single" w:sz="7" w:space="0" w:color="000000"/>
              <w:left w:val="single" w:sz="7" w:space="0" w:color="000000"/>
              <w:bottom w:val="single" w:sz="7" w:space="0" w:color="000000"/>
              <w:right w:val="single" w:sz="7" w:space="0" w:color="000000"/>
            </w:tcBorders>
          </w:tcPr>
          <w:p w14:paraId="6BCE1E40" w14:textId="33D4F4E2" w:rsidR="00AF2C65" w:rsidRPr="009709BD" w:rsidRDefault="00AF2C65" w:rsidP="00AF2C65">
            <w:pPr>
              <w:pStyle w:val="TableParagraph"/>
              <w:spacing w:before="9"/>
              <w:ind w:left="43"/>
              <w:jc w:val="center"/>
              <w:rPr>
                <w:rFonts w:ascii="Times New Roman" w:eastAsia="Times New Roman" w:hAnsi="Times New Roman" w:cs="Times New Roman"/>
                <w:b/>
                <w:bCs/>
                <w:sz w:val="20"/>
                <w:szCs w:val="20"/>
                <w:lang w:val="ru-RU"/>
              </w:rPr>
            </w:pPr>
            <w:r w:rsidRPr="009709BD">
              <w:rPr>
                <w:rFonts w:ascii="Times New Roman" w:eastAsia="Times New Roman" w:hAnsi="Times New Roman" w:cs="Times New Roman"/>
                <w:b/>
                <w:bCs/>
                <w:sz w:val="20"/>
                <w:szCs w:val="20"/>
                <w:lang w:val="ru-RU"/>
              </w:rPr>
              <w:t>9</w:t>
            </w:r>
          </w:p>
        </w:tc>
        <w:tc>
          <w:tcPr>
            <w:tcW w:w="992" w:type="dxa"/>
            <w:tcBorders>
              <w:top w:val="single" w:sz="7" w:space="0" w:color="000000"/>
              <w:left w:val="single" w:sz="7" w:space="0" w:color="000000"/>
              <w:bottom w:val="single" w:sz="7" w:space="0" w:color="000000"/>
              <w:right w:val="single" w:sz="7" w:space="0" w:color="000000"/>
            </w:tcBorders>
          </w:tcPr>
          <w:p w14:paraId="5D6B67F2" w14:textId="60B67DB4" w:rsidR="00AF2C65" w:rsidRPr="00AF2C65" w:rsidRDefault="00AF2C65" w:rsidP="00AF2C65">
            <w:pPr>
              <w:pStyle w:val="TableParagraph"/>
              <w:spacing w:before="9"/>
              <w:ind w:left="40"/>
              <w:jc w:val="center"/>
              <w:rPr>
                <w:rFonts w:ascii="Times New Roman" w:eastAsia="Times New Roman" w:hAnsi="Times New Roman" w:cs="Times New Roman"/>
                <w:sz w:val="20"/>
                <w:szCs w:val="20"/>
                <w:lang w:val="ru-RU"/>
              </w:rPr>
            </w:pPr>
            <w:r w:rsidRPr="00BA20EE">
              <w:rPr>
                <w:rFonts w:ascii="Times New Roman" w:eastAsia="Times New Roman" w:hAnsi="Times New Roman" w:cs="Times New Roman"/>
                <w:b/>
                <w:bCs/>
                <w:spacing w:val="1"/>
                <w:sz w:val="20"/>
                <w:szCs w:val="20"/>
              </w:rPr>
              <w:t>1</w:t>
            </w:r>
            <w:r>
              <w:rPr>
                <w:rFonts w:ascii="Times New Roman" w:eastAsia="Times New Roman" w:hAnsi="Times New Roman" w:cs="Times New Roman"/>
                <w:b/>
                <w:bCs/>
                <w:spacing w:val="1"/>
                <w:sz w:val="20"/>
                <w:szCs w:val="20"/>
                <w:lang w:val="ru-RU"/>
              </w:rPr>
              <w:t>0</w:t>
            </w:r>
          </w:p>
        </w:tc>
        <w:tc>
          <w:tcPr>
            <w:tcW w:w="1276" w:type="dxa"/>
            <w:tcBorders>
              <w:top w:val="single" w:sz="7" w:space="0" w:color="000000"/>
              <w:left w:val="single" w:sz="7" w:space="0" w:color="000000"/>
              <w:bottom w:val="single" w:sz="7" w:space="0" w:color="000000"/>
              <w:right w:val="single" w:sz="7" w:space="0" w:color="000000"/>
            </w:tcBorders>
          </w:tcPr>
          <w:p w14:paraId="7C7FA1ED" w14:textId="51A6901E" w:rsidR="00AF2C65" w:rsidRPr="00AF2C65" w:rsidRDefault="00AF2C65" w:rsidP="00AF2C65">
            <w:pPr>
              <w:pStyle w:val="TableParagraph"/>
              <w:spacing w:before="9"/>
              <w:ind w:left="43"/>
              <w:jc w:val="center"/>
              <w:rPr>
                <w:rFonts w:ascii="Times New Roman" w:eastAsia="Times New Roman" w:hAnsi="Times New Roman" w:cs="Times New Roman"/>
                <w:sz w:val="20"/>
                <w:szCs w:val="20"/>
                <w:lang w:val="ru-RU"/>
              </w:rPr>
            </w:pPr>
            <w:r w:rsidRPr="00BA20EE">
              <w:rPr>
                <w:rFonts w:ascii="Times New Roman" w:eastAsia="Times New Roman" w:hAnsi="Times New Roman" w:cs="Times New Roman"/>
                <w:b/>
                <w:bCs/>
                <w:spacing w:val="1"/>
                <w:sz w:val="20"/>
                <w:szCs w:val="20"/>
              </w:rPr>
              <w:t>1</w:t>
            </w:r>
            <w:r>
              <w:rPr>
                <w:rFonts w:ascii="Times New Roman" w:eastAsia="Times New Roman" w:hAnsi="Times New Roman" w:cs="Times New Roman"/>
                <w:b/>
                <w:bCs/>
                <w:spacing w:val="1"/>
                <w:sz w:val="20"/>
                <w:szCs w:val="20"/>
                <w:lang w:val="ru-RU"/>
              </w:rPr>
              <w:t>1</w:t>
            </w:r>
          </w:p>
        </w:tc>
        <w:tc>
          <w:tcPr>
            <w:tcW w:w="1102" w:type="dxa"/>
            <w:tcBorders>
              <w:top w:val="single" w:sz="7" w:space="0" w:color="000000"/>
              <w:left w:val="single" w:sz="7" w:space="0" w:color="000000"/>
              <w:bottom w:val="single" w:sz="7" w:space="0" w:color="000000"/>
              <w:right w:val="single" w:sz="5" w:space="0" w:color="000000"/>
            </w:tcBorders>
          </w:tcPr>
          <w:p w14:paraId="4773FA55" w14:textId="09241ABF" w:rsidR="00AF2C65" w:rsidRPr="00AF2C65" w:rsidRDefault="00AF2C65" w:rsidP="00AF2C65">
            <w:pPr>
              <w:pStyle w:val="TableParagraph"/>
              <w:spacing w:before="9"/>
              <w:ind w:left="40"/>
              <w:jc w:val="center"/>
              <w:rPr>
                <w:rFonts w:ascii="Times New Roman" w:eastAsia="Times New Roman" w:hAnsi="Times New Roman" w:cs="Times New Roman"/>
                <w:sz w:val="20"/>
                <w:szCs w:val="20"/>
                <w:lang w:val="ru-RU"/>
              </w:rPr>
            </w:pPr>
            <w:r w:rsidRPr="00BA20EE">
              <w:rPr>
                <w:rFonts w:ascii="Times New Roman" w:eastAsia="Times New Roman" w:hAnsi="Times New Roman" w:cs="Times New Roman"/>
                <w:b/>
                <w:bCs/>
                <w:spacing w:val="1"/>
                <w:sz w:val="20"/>
                <w:szCs w:val="20"/>
              </w:rPr>
              <w:t>1</w:t>
            </w:r>
            <w:r>
              <w:rPr>
                <w:rFonts w:ascii="Times New Roman" w:eastAsia="Times New Roman" w:hAnsi="Times New Roman" w:cs="Times New Roman"/>
                <w:b/>
                <w:bCs/>
                <w:spacing w:val="1"/>
                <w:sz w:val="20"/>
                <w:szCs w:val="20"/>
                <w:lang w:val="ru-RU"/>
              </w:rPr>
              <w:t>2</w:t>
            </w:r>
          </w:p>
        </w:tc>
      </w:tr>
      <w:tr w:rsidR="00AF2C65" w:rsidRPr="00FB424F" w14:paraId="6429F599" w14:textId="77777777" w:rsidTr="00657DC8">
        <w:trPr>
          <w:trHeight w:hRule="exact" w:val="495"/>
        </w:trPr>
        <w:tc>
          <w:tcPr>
            <w:tcW w:w="425" w:type="dxa"/>
            <w:tcBorders>
              <w:top w:val="single" w:sz="7" w:space="0" w:color="000000"/>
              <w:left w:val="single" w:sz="5" w:space="0" w:color="000000"/>
              <w:bottom w:val="single" w:sz="7" w:space="0" w:color="000000"/>
              <w:right w:val="single" w:sz="7" w:space="0" w:color="000000"/>
            </w:tcBorders>
            <w:shd w:val="clear" w:color="auto" w:fill="FFFF00"/>
          </w:tcPr>
          <w:p w14:paraId="7EC3B33D" w14:textId="77777777" w:rsidR="00AF2C65" w:rsidRPr="00BA20EE" w:rsidRDefault="00AF2C65" w:rsidP="00AF2C65">
            <w:pPr>
              <w:rPr>
                <w:sz w:val="20"/>
                <w:szCs w:val="20"/>
              </w:rPr>
            </w:pPr>
          </w:p>
        </w:tc>
        <w:tc>
          <w:tcPr>
            <w:tcW w:w="14889" w:type="dxa"/>
            <w:gridSpan w:val="12"/>
            <w:tcBorders>
              <w:top w:val="single" w:sz="7" w:space="0" w:color="000000"/>
              <w:left w:val="single" w:sz="7" w:space="0" w:color="000000"/>
              <w:bottom w:val="single" w:sz="7" w:space="0" w:color="000000"/>
              <w:right w:val="single" w:sz="5" w:space="0" w:color="000000"/>
            </w:tcBorders>
            <w:shd w:val="clear" w:color="auto" w:fill="FFFF00"/>
          </w:tcPr>
          <w:p w14:paraId="34C01B07" w14:textId="77777777" w:rsidR="00AF2C65" w:rsidRPr="00577D7F" w:rsidRDefault="00AF2C65" w:rsidP="00AF2C65">
            <w:pPr>
              <w:pStyle w:val="TableParagraph"/>
              <w:spacing w:before="1" w:line="110" w:lineRule="exact"/>
              <w:rPr>
                <w:sz w:val="20"/>
                <w:szCs w:val="20"/>
              </w:rPr>
            </w:pPr>
          </w:p>
          <w:p w14:paraId="48D9BCBA" w14:textId="1C0D1F5F" w:rsidR="00AF2C65" w:rsidRPr="00FB424F" w:rsidRDefault="00930B5F" w:rsidP="00AF2C65">
            <w:pPr>
              <w:pStyle w:val="TableParagraph"/>
              <w:ind w:left="3777"/>
              <w:rPr>
                <w:rFonts w:ascii="Times New Roman" w:eastAsia="Times New Roman" w:hAnsi="Times New Roman" w:cs="Times New Roman"/>
                <w:sz w:val="20"/>
                <w:szCs w:val="20"/>
              </w:rPr>
            </w:pPr>
            <w:r>
              <w:rPr>
                <w:rFonts w:ascii="Times New Roman" w:eastAsia="Times New Roman" w:hAnsi="Times New Roman" w:cs="Times New Roman"/>
                <w:b/>
                <w:bCs/>
                <w:i/>
                <w:color w:val="00AFEF"/>
                <w:spacing w:val="-1"/>
                <w:sz w:val="20"/>
                <w:szCs w:val="20"/>
              </w:rPr>
              <w:t xml:space="preserve">STRATEGIC </w:t>
            </w:r>
            <w:r w:rsidR="00E57454">
              <w:rPr>
                <w:rFonts w:ascii="Times New Roman" w:eastAsia="Times New Roman" w:hAnsi="Times New Roman" w:cs="Times New Roman"/>
                <w:b/>
                <w:bCs/>
                <w:i/>
                <w:color w:val="00AFEF"/>
                <w:spacing w:val="-1"/>
                <w:sz w:val="20"/>
                <w:szCs w:val="20"/>
              </w:rPr>
              <w:t xml:space="preserve">RISKS </w:t>
            </w:r>
            <w:r w:rsidR="00E57454" w:rsidRPr="00930B5F">
              <w:rPr>
                <w:rFonts w:ascii="Times New Roman" w:eastAsia="Times New Roman" w:hAnsi="Times New Roman" w:cs="Times New Roman"/>
                <w:b/>
                <w:bCs/>
                <w:i/>
                <w:color w:val="00AFEF"/>
                <w:spacing w:val="-1"/>
                <w:sz w:val="20"/>
                <w:szCs w:val="20"/>
              </w:rPr>
              <w:t>(</w:t>
            </w:r>
            <w:r w:rsidR="00FB424F" w:rsidRPr="00930B5F">
              <w:rPr>
                <w:rFonts w:ascii="Times New Roman" w:eastAsia="Times New Roman" w:hAnsi="Times New Roman" w:cs="Times New Roman"/>
                <w:b/>
                <w:bCs/>
                <w:i/>
                <w:color w:val="00AFEF"/>
                <w:spacing w:val="-1"/>
                <w:sz w:val="20"/>
                <w:szCs w:val="20"/>
              </w:rPr>
              <w:t>risks associated with the Company’s risks</w:t>
            </w:r>
            <w:r w:rsidR="00AF2C65" w:rsidRPr="00930B5F">
              <w:rPr>
                <w:rFonts w:ascii="Times New Roman" w:eastAsia="Times New Roman" w:hAnsi="Times New Roman" w:cs="Times New Roman"/>
                <w:b/>
                <w:bCs/>
                <w:i/>
                <w:color w:val="00AFEF"/>
                <w:spacing w:val="-1"/>
                <w:sz w:val="20"/>
                <w:szCs w:val="20"/>
              </w:rPr>
              <w:t>)</w:t>
            </w:r>
          </w:p>
        </w:tc>
      </w:tr>
      <w:tr w:rsidR="00AF2C65" w14:paraId="0BCCB69C" w14:textId="77777777" w:rsidTr="009709BD">
        <w:trPr>
          <w:trHeight w:hRule="exact" w:val="266"/>
        </w:trPr>
        <w:tc>
          <w:tcPr>
            <w:tcW w:w="425" w:type="dxa"/>
            <w:tcBorders>
              <w:top w:val="single" w:sz="7" w:space="0" w:color="000000"/>
              <w:left w:val="single" w:sz="5" w:space="0" w:color="000000"/>
              <w:bottom w:val="single" w:sz="7" w:space="0" w:color="000000"/>
              <w:right w:val="single" w:sz="7" w:space="0" w:color="000000"/>
            </w:tcBorders>
          </w:tcPr>
          <w:p w14:paraId="38BFDA1B" w14:textId="77777777" w:rsidR="00AF2C65" w:rsidRPr="00FB424F" w:rsidRDefault="00AF2C65" w:rsidP="00AF2C65">
            <w:pPr>
              <w:rPr>
                <w:sz w:val="20"/>
                <w:szCs w:val="20"/>
              </w:rPr>
            </w:pPr>
          </w:p>
        </w:tc>
        <w:tc>
          <w:tcPr>
            <w:tcW w:w="888" w:type="dxa"/>
            <w:tcBorders>
              <w:top w:val="single" w:sz="7" w:space="0" w:color="000000"/>
              <w:left w:val="single" w:sz="7" w:space="0" w:color="000000"/>
              <w:bottom w:val="single" w:sz="7" w:space="0" w:color="000000"/>
              <w:right w:val="single" w:sz="7" w:space="0" w:color="000000"/>
            </w:tcBorders>
          </w:tcPr>
          <w:p w14:paraId="48DE43DE" w14:textId="77777777" w:rsidR="00AF2C65" w:rsidRPr="00FB424F"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11DE7591" w14:textId="1A0B0F06" w:rsidR="00AF2C65" w:rsidRPr="00BA20EE" w:rsidRDefault="00FB424F" w:rsidP="00AF2C65">
            <w:pPr>
              <w:pStyle w:val="TableParagraph"/>
              <w:spacing w:line="246" w:lineRule="exact"/>
              <w:rPr>
                <w:rFonts w:ascii="Times New Roman" w:eastAsia="Times New Roman" w:hAnsi="Times New Roman" w:cs="Times New Roman"/>
                <w:sz w:val="20"/>
                <w:szCs w:val="20"/>
              </w:rPr>
            </w:pPr>
            <w:r>
              <w:rPr>
                <w:rFonts w:ascii="Times New Roman" w:eastAsia="Times New Roman" w:hAnsi="Times New Roman" w:cs="Times New Roman"/>
                <w:sz w:val="20"/>
                <w:szCs w:val="20"/>
              </w:rPr>
              <w:t>Risk</w:t>
            </w:r>
            <w:r w:rsidR="00AF2C65" w:rsidRPr="00BA20EE">
              <w:rPr>
                <w:rFonts w:ascii="Times New Roman" w:eastAsia="Times New Roman" w:hAnsi="Times New Roman" w:cs="Times New Roman"/>
                <w:spacing w:val="1"/>
                <w:sz w:val="20"/>
                <w:szCs w:val="20"/>
              </w:rPr>
              <w:t xml:space="preserve"> </w:t>
            </w:r>
            <w:r w:rsidR="00AF2C65" w:rsidRPr="00BA20EE">
              <w:rPr>
                <w:rFonts w:ascii="Times New Roman" w:eastAsia="Times New Roman" w:hAnsi="Times New Roman" w:cs="Times New Roman"/>
                <w:sz w:val="20"/>
                <w:szCs w:val="20"/>
              </w:rPr>
              <w:t>1</w:t>
            </w:r>
          </w:p>
        </w:tc>
        <w:tc>
          <w:tcPr>
            <w:tcW w:w="1985" w:type="dxa"/>
            <w:tcBorders>
              <w:top w:val="single" w:sz="7" w:space="0" w:color="000000"/>
              <w:left w:val="single" w:sz="7" w:space="0" w:color="000000"/>
              <w:bottom w:val="single" w:sz="7" w:space="0" w:color="000000"/>
              <w:right w:val="single" w:sz="7" w:space="0" w:color="000000"/>
            </w:tcBorders>
          </w:tcPr>
          <w:p w14:paraId="1E50EDF4" w14:textId="77777777" w:rsidR="00AF2C65" w:rsidRPr="00BA20EE"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21C57EE9" w14:textId="77777777" w:rsidR="00AF2C65" w:rsidRPr="00BA20EE" w:rsidRDefault="00AF2C65" w:rsidP="00AF2C65">
            <w:pPr>
              <w:rPr>
                <w:sz w:val="20"/>
                <w:szCs w:val="20"/>
              </w:rPr>
            </w:pPr>
          </w:p>
        </w:tc>
        <w:tc>
          <w:tcPr>
            <w:tcW w:w="1418" w:type="dxa"/>
            <w:tcBorders>
              <w:top w:val="single" w:sz="7" w:space="0" w:color="000000"/>
              <w:left w:val="single" w:sz="7" w:space="0" w:color="000000"/>
              <w:bottom w:val="single" w:sz="7" w:space="0" w:color="000000"/>
              <w:right w:val="single" w:sz="7" w:space="0" w:color="000000"/>
            </w:tcBorders>
          </w:tcPr>
          <w:p w14:paraId="30A27F3F" w14:textId="77777777" w:rsidR="00AF2C65" w:rsidRPr="00BA20EE"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64F85C1E" w14:textId="77777777" w:rsidR="00AF2C65" w:rsidRPr="00BA20EE" w:rsidRDefault="00AF2C65" w:rsidP="00AF2C65">
            <w:pPr>
              <w:rPr>
                <w:sz w:val="20"/>
                <w:szCs w:val="20"/>
              </w:rPr>
            </w:pPr>
          </w:p>
        </w:tc>
        <w:tc>
          <w:tcPr>
            <w:tcW w:w="1134" w:type="dxa"/>
            <w:tcBorders>
              <w:top w:val="single" w:sz="7" w:space="0" w:color="000000"/>
              <w:left w:val="single" w:sz="7" w:space="0" w:color="000000"/>
              <w:bottom w:val="single" w:sz="7" w:space="0" w:color="000000"/>
              <w:right w:val="single" w:sz="7" w:space="0" w:color="000000"/>
            </w:tcBorders>
          </w:tcPr>
          <w:p w14:paraId="26F2C8A3"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4B07D19B"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06011096"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71E605D5" w14:textId="77777777" w:rsidR="00AF2C65" w:rsidRPr="00BA20EE"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207AB730" w14:textId="77777777" w:rsidR="00AF2C65" w:rsidRPr="00BA20EE" w:rsidRDefault="00AF2C65" w:rsidP="00AF2C65">
            <w:pPr>
              <w:rPr>
                <w:sz w:val="20"/>
                <w:szCs w:val="20"/>
              </w:rPr>
            </w:pPr>
          </w:p>
        </w:tc>
        <w:tc>
          <w:tcPr>
            <w:tcW w:w="1102" w:type="dxa"/>
            <w:tcBorders>
              <w:top w:val="single" w:sz="7" w:space="0" w:color="000000"/>
              <w:left w:val="single" w:sz="7" w:space="0" w:color="000000"/>
              <w:bottom w:val="single" w:sz="7" w:space="0" w:color="000000"/>
              <w:right w:val="single" w:sz="5" w:space="0" w:color="000000"/>
            </w:tcBorders>
          </w:tcPr>
          <w:p w14:paraId="1ED27B31" w14:textId="77777777" w:rsidR="00AF2C65" w:rsidRPr="00BA20EE" w:rsidRDefault="00AF2C65" w:rsidP="00AF2C65">
            <w:pPr>
              <w:rPr>
                <w:sz w:val="20"/>
                <w:szCs w:val="20"/>
              </w:rPr>
            </w:pPr>
          </w:p>
        </w:tc>
      </w:tr>
      <w:tr w:rsidR="00AF2C65" w14:paraId="117EEE2A" w14:textId="77777777" w:rsidTr="009709BD">
        <w:trPr>
          <w:trHeight w:hRule="exact" w:val="288"/>
        </w:trPr>
        <w:tc>
          <w:tcPr>
            <w:tcW w:w="425" w:type="dxa"/>
            <w:tcBorders>
              <w:top w:val="single" w:sz="7" w:space="0" w:color="000000"/>
              <w:left w:val="single" w:sz="5" w:space="0" w:color="000000"/>
              <w:bottom w:val="single" w:sz="7" w:space="0" w:color="000000"/>
              <w:right w:val="single" w:sz="7" w:space="0" w:color="000000"/>
            </w:tcBorders>
          </w:tcPr>
          <w:p w14:paraId="47862DCD" w14:textId="77777777" w:rsidR="00AF2C65" w:rsidRPr="00BA20EE" w:rsidRDefault="00AF2C65" w:rsidP="00AF2C65">
            <w:pPr>
              <w:rPr>
                <w:sz w:val="20"/>
                <w:szCs w:val="20"/>
              </w:rPr>
            </w:pPr>
          </w:p>
        </w:tc>
        <w:tc>
          <w:tcPr>
            <w:tcW w:w="888" w:type="dxa"/>
            <w:tcBorders>
              <w:top w:val="single" w:sz="7" w:space="0" w:color="000000"/>
              <w:left w:val="single" w:sz="7" w:space="0" w:color="000000"/>
              <w:bottom w:val="single" w:sz="7" w:space="0" w:color="000000"/>
              <w:right w:val="single" w:sz="7" w:space="0" w:color="000000"/>
            </w:tcBorders>
          </w:tcPr>
          <w:p w14:paraId="3D9DFD0D" w14:textId="77777777" w:rsidR="00AF2C65" w:rsidRPr="00BA20EE"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7101BA95" w14:textId="2D4C2FCE" w:rsidR="00AF2C65" w:rsidRPr="00BA20EE" w:rsidRDefault="00FB424F" w:rsidP="00AF2C65">
            <w:pPr>
              <w:pStyle w:val="TableParagraph"/>
              <w:rPr>
                <w:rFonts w:ascii="Times New Roman" w:eastAsia="Times New Roman" w:hAnsi="Times New Roman" w:cs="Times New Roman"/>
                <w:sz w:val="20"/>
                <w:szCs w:val="20"/>
              </w:rPr>
            </w:pPr>
            <w:r>
              <w:rPr>
                <w:rFonts w:ascii="Times New Roman" w:eastAsia="Times New Roman" w:hAnsi="Times New Roman" w:cs="Times New Roman"/>
                <w:sz w:val="20"/>
                <w:szCs w:val="20"/>
              </w:rPr>
              <w:t>Risk</w:t>
            </w:r>
            <w:r w:rsidR="00AF2C65" w:rsidRPr="00BA20EE">
              <w:rPr>
                <w:rFonts w:ascii="Times New Roman" w:eastAsia="Times New Roman" w:hAnsi="Times New Roman" w:cs="Times New Roman"/>
                <w:spacing w:val="1"/>
                <w:sz w:val="20"/>
                <w:szCs w:val="20"/>
              </w:rPr>
              <w:t xml:space="preserve"> </w:t>
            </w:r>
            <w:r w:rsidR="00AF2C65" w:rsidRPr="00BA20EE">
              <w:rPr>
                <w:rFonts w:ascii="Times New Roman" w:eastAsia="Times New Roman" w:hAnsi="Times New Roman" w:cs="Times New Roman"/>
                <w:sz w:val="20"/>
                <w:szCs w:val="20"/>
              </w:rPr>
              <w:t>2</w:t>
            </w:r>
          </w:p>
        </w:tc>
        <w:tc>
          <w:tcPr>
            <w:tcW w:w="1985" w:type="dxa"/>
            <w:tcBorders>
              <w:top w:val="single" w:sz="7" w:space="0" w:color="000000"/>
              <w:left w:val="single" w:sz="7" w:space="0" w:color="000000"/>
              <w:bottom w:val="single" w:sz="7" w:space="0" w:color="000000"/>
              <w:right w:val="single" w:sz="7" w:space="0" w:color="000000"/>
            </w:tcBorders>
          </w:tcPr>
          <w:p w14:paraId="6A5FC9C8" w14:textId="77777777" w:rsidR="00AF2C65" w:rsidRPr="00BA20EE"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77CCEDF8" w14:textId="77777777" w:rsidR="00AF2C65" w:rsidRPr="00BA20EE" w:rsidRDefault="00AF2C65" w:rsidP="00AF2C65">
            <w:pPr>
              <w:rPr>
                <w:sz w:val="20"/>
                <w:szCs w:val="20"/>
              </w:rPr>
            </w:pPr>
          </w:p>
        </w:tc>
        <w:tc>
          <w:tcPr>
            <w:tcW w:w="1418" w:type="dxa"/>
            <w:tcBorders>
              <w:top w:val="single" w:sz="7" w:space="0" w:color="000000"/>
              <w:left w:val="single" w:sz="7" w:space="0" w:color="000000"/>
              <w:bottom w:val="single" w:sz="7" w:space="0" w:color="000000"/>
              <w:right w:val="single" w:sz="7" w:space="0" w:color="000000"/>
            </w:tcBorders>
          </w:tcPr>
          <w:p w14:paraId="0BD24E04" w14:textId="77777777" w:rsidR="00AF2C65" w:rsidRPr="00BA20EE"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1E0799F1" w14:textId="77777777" w:rsidR="00AF2C65" w:rsidRPr="00BA20EE" w:rsidRDefault="00AF2C65" w:rsidP="00AF2C65">
            <w:pPr>
              <w:rPr>
                <w:sz w:val="20"/>
                <w:szCs w:val="20"/>
              </w:rPr>
            </w:pPr>
          </w:p>
        </w:tc>
        <w:tc>
          <w:tcPr>
            <w:tcW w:w="1134" w:type="dxa"/>
            <w:tcBorders>
              <w:top w:val="single" w:sz="7" w:space="0" w:color="000000"/>
              <w:left w:val="single" w:sz="7" w:space="0" w:color="000000"/>
              <w:bottom w:val="single" w:sz="7" w:space="0" w:color="000000"/>
              <w:right w:val="single" w:sz="7" w:space="0" w:color="000000"/>
            </w:tcBorders>
          </w:tcPr>
          <w:p w14:paraId="24A965A7"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11AD8CDD"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4A01C1EB"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407920B9" w14:textId="77777777" w:rsidR="00AF2C65" w:rsidRPr="00BA20EE"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01E93692" w14:textId="77777777" w:rsidR="00AF2C65" w:rsidRPr="00BA20EE" w:rsidRDefault="00AF2C65" w:rsidP="00AF2C65">
            <w:pPr>
              <w:rPr>
                <w:sz w:val="20"/>
                <w:szCs w:val="20"/>
              </w:rPr>
            </w:pPr>
          </w:p>
        </w:tc>
        <w:tc>
          <w:tcPr>
            <w:tcW w:w="1102" w:type="dxa"/>
            <w:tcBorders>
              <w:top w:val="single" w:sz="7" w:space="0" w:color="000000"/>
              <w:left w:val="single" w:sz="7" w:space="0" w:color="000000"/>
              <w:bottom w:val="single" w:sz="7" w:space="0" w:color="000000"/>
              <w:right w:val="single" w:sz="5" w:space="0" w:color="000000"/>
            </w:tcBorders>
          </w:tcPr>
          <w:p w14:paraId="6ADF3EF3" w14:textId="77777777" w:rsidR="00AF2C65" w:rsidRPr="00BA20EE" w:rsidRDefault="00AF2C65" w:rsidP="00AF2C65">
            <w:pPr>
              <w:rPr>
                <w:sz w:val="20"/>
                <w:szCs w:val="20"/>
              </w:rPr>
            </w:pPr>
          </w:p>
        </w:tc>
      </w:tr>
      <w:tr w:rsidR="00AF2C65" w14:paraId="6BE3E2BC" w14:textId="77777777" w:rsidTr="009709BD">
        <w:trPr>
          <w:trHeight w:hRule="exact" w:val="521"/>
        </w:trPr>
        <w:tc>
          <w:tcPr>
            <w:tcW w:w="425" w:type="dxa"/>
            <w:tcBorders>
              <w:top w:val="single" w:sz="7" w:space="0" w:color="000000"/>
              <w:left w:val="single" w:sz="5" w:space="0" w:color="000000"/>
              <w:bottom w:val="single" w:sz="7" w:space="0" w:color="000000"/>
              <w:right w:val="single" w:sz="7" w:space="0" w:color="000000"/>
            </w:tcBorders>
          </w:tcPr>
          <w:p w14:paraId="4D836B71" w14:textId="77777777" w:rsidR="00AF2C65" w:rsidRPr="00BA20EE" w:rsidRDefault="00AF2C65" w:rsidP="00AF2C65">
            <w:pPr>
              <w:rPr>
                <w:sz w:val="20"/>
                <w:szCs w:val="20"/>
              </w:rPr>
            </w:pPr>
          </w:p>
        </w:tc>
        <w:tc>
          <w:tcPr>
            <w:tcW w:w="888" w:type="dxa"/>
            <w:tcBorders>
              <w:top w:val="single" w:sz="7" w:space="0" w:color="000000"/>
              <w:left w:val="single" w:sz="7" w:space="0" w:color="000000"/>
              <w:bottom w:val="single" w:sz="7" w:space="0" w:color="000000"/>
              <w:right w:val="single" w:sz="7" w:space="0" w:color="000000"/>
            </w:tcBorders>
          </w:tcPr>
          <w:p w14:paraId="1962B60B" w14:textId="77777777" w:rsidR="00AF2C65" w:rsidRPr="00BA20EE"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2C35EE6E" w14:textId="51991306" w:rsidR="00AF2C65" w:rsidRPr="00BA20EE" w:rsidRDefault="00FB424F" w:rsidP="00AF2C65">
            <w:pPr>
              <w:pStyle w:val="TableParagraph"/>
              <w:spacing w:line="248" w:lineRule="exact"/>
              <w:rPr>
                <w:rFonts w:ascii="Times New Roman" w:eastAsia="Times New Roman" w:hAnsi="Times New Roman" w:cs="Times New Roman"/>
                <w:sz w:val="20"/>
                <w:szCs w:val="20"/>
              </w:rPr>
            </w:pPr>
            <w:r>
              <w:rPr>
                <w:rFonts w:ascii="Times New Roman" w:eastAsia="Times New Roman" w:hAnsi="Times New Roman" w:cs="Times New Roman"/>
                <w:sz w:val="20"/>
                <w:szCs w:val="20"/>
              </w:rPr>
              <w:t>Risk</w:t>
            </w:r>
            <w:r w:rsidR="00AF2C65" w:rsidRPr="00BA20EE">
              <w:rPr>
                <w:rFonts w:ascii="Times New Roman" w:eastAsia="Times New Roman" w:hAnsi="Times New Roman" w:cs="Times New Roman"/>
                <w:sz w:val="20"/>
                <w:szCs w:val="20"/>
                <w:lang w:val="ru-RU"/>
              </w:rPr>
              <w:t xml:space="preserve"> </w:t>
            </w:r>
            <w:r w:rsidR="00AF2C65" w:rsidRPr="00BA20EE">
              <w:rPr>
                <w:rFonts w:ascii="Times New Roman" w:eastAsia="Times New Roman" w:hAnsi="Times New Roman" w:cs="Times New Roman"/>
                <w:sz w:val="20"/>
                <w:szCs w:val="20"/>
              </w:rPr>
              <w:t>N</w:t>
            </w:r>
          </w:p>
        </w:tc>
        <w:tc>
          <w:tcPr>
            <w:tcW w:w="1985" w:type="dxa"/>
            <w:tcBorders>
              <w:top w:val="single" w:sz="7" w:space="0" w:color="000000"/>
              <w:left w:val="single" w:sz="7" w:space="0" w:color="000000"/>
              <w:bottom w:val="single" w:sz="7" w:space="0" w:color="000000"/>
              <w:right w:val="single" w:sz="7" w:space="0" w:color="000000"/>
            </w:tcBorders>
          </w:tcPr>
          <w:p w14:paraId="2C08AEBB" w14:textId="77777777" w:rsidR="00AF2C65" w:rsidRPr="00BA20EE"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6423FB52" w14:textId="77777777" w:rsidR="00AF2C65" w:rsidRPr="00BA20EE" w:rsidRDefault="00AF2C65" w:rsidP="00AF2C65">
            <w:pPr>
              <w:rPr>
                <w:sz w:val="20"/>
                <w:szCs w:val="20"/>
              </w:rPr>
            </w:pPr>
          </w:p>
        </w:tc>
        <w:tc>
          <w:tcPr>
            <w:tcW w:w="1418" w:type="dxa"/>
            <w:tcBorders>
              <w:top w:val="single" w:sz="7" w:space="0" w:color="000000"/>
              <w:left w:val="single" w:sz="7" w:space="0" w:color="000000"/>
              <w:bottom w:val="single" w:sz="7" w:space="0" w:color="000000"/>
              <w:right w:val="single" w:sz="7" w:space="0" w:color="000000"/>
            </w:tcBorders>
          </w:tcPr>
          <w:p w14:paraId="536D6C41" w14:textId="77777777" w:rsidR="00AF2C65" w:rsidRPr="00BA20EE"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27DECFEF" w14:textId="77777777" w:rsidR="00AF2C65" w:rsidRPr="00BA20EE" w:rsidRDefault="00AF2C65" w:rsidP="00AF2C65">
            <w:pPr>
              <w:rPr>
                <w:sz w:val="20"/>
                <w:szCs w:val="20"/>
              </w:rPr>
            </w:pPr>
          </w:p>
        </w:tc>
        <w:tc>
          <w:tcPr>
            <w:tcW w:w="1134" w:type="dxa"/>
            <w:tcBorders>
              <w:top w:val="single" w:sz="7" w:space="0" w:color="000000"/>
              <w:left w:val="single" w:sz="7" w:space="0" w:color="000000"/>
              <w:bottom w:val="single" w:sz="7" w:space="0" w:color="000000"/>
              <w:right w:val="single" w:sz="7" w:space="0" w:color="000000"/>
            </w:tcBorders>
          </w:tcPr>
          <w:p w14:paraId="29DBC0E4"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6E83C617"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50534356"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254B1223" w14:textId="77777777" w:rsidR="00AF2C65" w:rsidRPr="00BA20EE"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4C037EAA" w14:textId="77777777" w:rsidR="00AF2C65" w:rsidRPr="00BA20EE" w:rsidRDefault="00AF2C65" w:rsidP="00AF2C65">
            <w:pPr>
              <w:rPr>
                <w:sz w:val="20"/>
                <w:szCs w:val="20"/>
              </w:rPr>
            </w:pPr>
          </w:p>
        </w:tc>
        <w:tc>
          <w:tcPr>
            <w:tcW w:w="1102" w:type="dxa"/>
            <w:tcBorders>
              <w:top w:val="single" w:sz="7" w:space="0" w:color="000000"/>
              <w:left w:val="single" w:sz="7" w:space="0" w:color="000000"/>
              <w:bottom w:val="single" w:sz="7" w:space="0" w:color="000000"/>
              <w:right w:val="single" w:sz="5" w:space="0" w:color="000000"/>
            </w:tcBorders>
          </w:tcPr>
          <w:p w14:paraId="3D1F1135" w14:textId="77777777" w:rsidR="00AF2C65" w:rsidRPr="00BA20EE" w:rsidRDefault="00AF2C65" w:rsidP="00AF2C65">
            <w:pPr>
              <w:rPr>
                <w:sz w:val="20"/>
                <w:szCs w:val="20"/>
              </w:rPr>
            </w:pPr>
          </w:p>
        </w:tc>
      </w:tr>
      <w:tr w:rsidR="00AF2C65" w14:paraId="0EEC90CF" w14:textId="77777777" w:rsidTr="009709BD">
        <w:trPr>
          <w:trHeight w:hRule="exact" w:val="295"/>
        </w:trPr>
        <w:tc>
          <w:tcPr>
            <w:tcW w:w="425" w:type="dxa"/>
            <w:tcBorders>
              <w:top w:val="single" w:sz="7" w:space="0" w:color="000000"/>
              <w:left w:val="single" w:sz="5" w:space="0" w:color="000000"/>
              <w:bottom w:val="single" w:sz="7" w:space="0" w:color="000000"/>
              <w:right w:val="single" w:sz="7" w:space="0" w:color="000000"/>
            </w:tcBorders>
          </w:tcPr>
          <w:p w14:paraId="207E4740" w14:textId="77777777" w:rsidR="00AF2C65" w:rsidRPr="00BA20EE" w:rsidRDefault="00AF2C65" w:rsidP="00AF2C65">
            <w:pPr>
              <w:rPr>
                <w:sz w:val="20"/>
                <w:szCs w:val="20"/>
              </w:rPr>
            </w:pPr>
          </w:p>
        </w:tc>
        <w:tc>
          <w:tcPr>
            <w:tcW w:w="888" w:type="dxa"/>
            <w:tcBorders>
              <w:top w:val="single" w:sz="7" w:space="0" w:color="000000"/>
              <w:left w:val="single" w:sz="7" w:space="0" w:color="000000"/>
              <w:bottom w:val="single" w:sz="7" w:space="0" w:color="000000"/>
              <w:right w:val="single" w:sz="7" w:space="0" w:color="000000"/>
            </w:tcBorders>
          </w:tcPr>
          <w:p w14:paraId="7B496A26" w14:textId="77777777" w:rsidR="00AF2C65" w:rsidRPr="00BA20EE"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4A7A2805" w14:textId="77777777" w:rsidR="00AF2C65" w:rsidRPr="00BA20EE" w:rsidRDefault="00AF2C65" w:rsidP="00AF2C65">
            <w:pPr>
              <w:pStyle w:val="TableParagraph"/>
              <w:rPr>
                <w:rFonts w:ascii="Times New Roman" w:eastAsia="Times New Roman" w:hAnsi="Times New Roman" w:cs="Times New Roman"/>
                <w:sz w:val="20"/>
                <w:szCs w:val="20"/>
              </w:rPr>
            </w:pPr>
            <w:r w:rsidRPr="00BA20EE">
              <w:rPr>
                <w:rFonts w:ascii="Times New Roman" w:eastAsia="Times New Roman" w:hAnsi="Times New Roman" w:cs="Times New Roman"/>
                <w:sz w:val="20"/>
                <w:szCs w:val="20"/>
              </w:rPr>
              <w:t>…</w:t>
            </w:r>
          </w:p>
        </w:tc>
        <w:tc>
          <w:tcPr>
            <w:tcW w:w="1985" w:type="dxa"/>
            <w:tcBorders>
              <w:top w:val="single" w:sz="7" w:space="0" w:color="000000"/>
              <w:left w:val="single" w:sz="7" w:space="0" w:color="000000"/>
              <w:bottom w:val="single" w:sz="7" w:space="0" w:color="000000"/>
              <w:right w:val="single" w:sz="7" w:space="0" w:color="000000"/>
            </w:tcBorders>
          </w:tcPr>
          <w:p w14:paraId="4B5E172A" w14:textId="77777777" w:rsidR="00AF2C65" w:rsidRPr="00BA20EE"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73AB8DCE" w14:textId="77777777" w:rsidR="00AF2C65" w:rsidRPr="00BA20EE" w:rsidRDefault="00AF2C65" w:rsidP="00AF2C65">
            <w:pPr>
              <w:rPr>
                <w:sz w:val="20"/>
                <w:szCs w:val="20"/>
              </w:rPr>
            </w:pPr>
          </w:p>
        </w:tc>
        <w:tc>
          <w:tcPr>
            <w:tcW w:w="1418" w:type="dxa"/>
            <w:tcBorders>
              <w:top w:val="single" w:sz="7" w:space="0" w:color="000000"/>
              <w:left w:val="single" w:sz="7" w:space="0" w:color="000000"/>
              <w:bottom w:val="single" w:sz="7" w:space="0" w:color="000000"/>
              <w:right w:val="single" w:sz="7" w:space="0" w:color="000000"/>
            </w:tcBorders>
          </w:tcPr>
          <w:p w14:paraId="176C1917" w14:textId="77777777" w:rsidR="00AF2C65" w:rsidRPr="00BA20EE"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290B4792" w14:textId="77777777" w:rsidR="00AF2C65" w:rsidRPr="00BA20EE" w:rsidRDefault="00AF2C65" w:rsidP="00AF2C65">
            <w:pPr>
              <w:rPr>
                <w:sz w:val="20"/>
                <w:szCs w:val="20"/>
              </w:rPr>
            </w:pPr>
          </w:p>
        </w:tc>
        <w:tc>
          <w:tcPr>
            <w:tcW w:w="1134" w:type="dxa"/>
            <w:tcBorders>
              <w:top w:val="single" w:sz="7" w:space="0" w:color="000000"/>
              <w:left w:val="single" w:sz="7" w:space="0" w:color="000000"/>
              <w:bottom w:val="single" w:sz="7" w:space="0" w:color="000000"/>
              <w:right w:val="single" w:sz="7" w:space="0" w:color="000000"/>
            </w:tcBorders>
          </w:tcPr>
          <w:p w14:paraId="30C57911"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22C25087"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13980C3C"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4B1A0E52" w14:textId="77777777" w:rsidR="00AF2C65" w:rsidRPr="00BA20EE"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41A4464B" w14:textId="77777777" w:rsidR="00AF2C65" w:rsidRPr="00BA20EE" w:rsidRDefault="00AF2C65" w:rsidP="00AF2C65">
            <w:pPr>
              <w:rPr>
                <w:sz w:val="20"/>
                <w:szCs w:val="20"/>
              </w:rPr>
            </w:pPr>
          </w:p>
        </w:tc>
        <w:tc>
          <w:tcPr>
            <w:tcW w:w="1102" w:type="dxa"/>
            <w:tcBorders>
              <w:top w:val="single" w:sz="7" w:space="0" w:color="000000"/>
              <w:left w:val="single" w:sz="7" w:space="0" w:color="000000"/>
              <w:bottom w:val="single" w:sz="7" w:space="0" w:color="000000"/>
              <w:right w:val="single" w:sz="5" w:space="0" w:color="000000"/>
            </w:tcBorders>
          </w:tcPr>
          <w:p w14:paraId="5629714E" w14:textId="77777777" w:rsidR="00AF2C65" w:rsidRPr="00BA20EE" w:rsidRDefault="00AF2C65" w:rsidP="00AF2C65">
            <w:pPr>
              <w:rPr>
                <w:sz w:val="20"/>
                <w:szCs w:val="20"/>
              </w:rPr>
            </w:pPr>
          </w:p>
        </w:tc>
      </w:tr>
      <w:tr w:rsidR="00AF2C65" w:rsidRPr="00C52E54" w14:paraId="14A7B63F" w14:textId="77777777" w:rsidTr="00657DC8">
        <w:trPr>
          <w:trHeight w:hRule="exact" w:val="463"/>
        </w:trPr>
        <w:tc>
          <w:tcPr>
            <w:tcW w:w="425" w:type="dxa"/>
            <w:tcBorders>
              <w:top w:val="single" w:sz="7" w:space="0" w:color="000000"/>
              <w:left w:val="single" w:sz="5" w:space="0" w:color="000000"/>
              <w:bottom w:val="single" w:sz="7" w:space="0" w:color="000000"/>
              <w:right w:val="single" w:sz="7" w:space="0" w:color="000000"/>
            </w:tcBorders>
            <w:shd w:val="clear" w:color="auto" w:fill="FFFF00"/>
          </w:tcPr>
          <w:p w14:paraId="247C1604" w14:textId="77777777" w:rsidR="00AF2C65" w:rsidRPr="00BA20EE" w:rsidRDefault="00AF2C65" w:rsidP="00AF2C65">
            <w:pPr>
              <w:rPr>
                <w:sz w:val="20"/>
                <w:szCs w:val="20"/>
              </w:rPr>
            </w:pPr>
          </w:p>
        </w:tc>
        <w:tc>
          <w:tcPr>
            <w:tcW w:w="14889" w:type="dxa"/>
            <w:gridSpan w:val="12"/>
            <w:tcBorders>
              <w:top w:val="single" w:sz="7" w:space="0" w:color="000000"/>
              <w:left w:val="single" w:sz="7" w:space="0" w:color="000000"/>
              <w:bottom w:val="single" w:sz="7" w:space="0" w:color="000000"/>
              <w:right w:val="single" w:sz="5" w:space="0" w:color="000000"/>
            </w:tcBorders>
            <w:shd w:val="clear" w:color="auto" w:fill="FFFF00"/>
          </w:tcPr>
          <w:p w14:paraId="6F586D2E" w14:textId="77777777" w:rsidR="00C52E54" w:rsidRPr="00E86EE8" w:rsidRDefault="00C52E54" w:rsidP="00C52E54">
            <w:pPr>
              <w:pStyle w:val="TableParagraph"/>
              <w:spacing w:before="96"/>
              <w:ind w:right="4"/>
              <w:jc w:val="center"/>
              <w:rPr>
                <w:rFonts w:ascii="Times New Roman" w:eastAsia="Times New Roman" w:hAnsi="Times New Roman" w:cs="Times New Roman"/>
                <w:b/>
                <w:bCs/>
                <w:i/>
                <w:color w:val="00AFEF"/>
                <w:spacing w:val="-1"/>
                <w:sz w:val="20"/>
                <w:szCs w:val="20"/>
              </w:rPr>
            </w:pPr>
            <w:r w:rsidRPr="00E86EE8">
              <w:rPr>
                <w:rFonts w:ascii="Times New Roman" w:eastAsia="Times New Roman" w:hAnsi="Times New Roman" w:cs="Times New Roman"/>
                <w:b/>
                <w:bCs/>
                <w:i/>
                <w:color w:val="00AFEF"/>
                <w:spacing w:val="-1"/>
                <w:sz w:val="20"/>
                <w:szCs w:val="20"/>
              </w:rPr>
              <w:t>FINANCIAL RISKS (risks related to financial activities)</w:t>
            </w:r>
          </w:p>
          <w:p w14:paraId="47654F80" w14:textId="6D72FCC8" w:rsidR="00AF2C65" w:rsidRPr="00C52E54" w:rsidRDefault="00AF2C65" w:rsidP="00AF2C65">
            <w:pPr>
              <w:pStyle w:val="TableParagraph"/>
              <w:spacing w:before="96"/>
              <w:ind w:left="3782"/>
              <w:rPr>
                <w:rFonts w:ascii="Times New Roman" w:eastAsia="Times New Roman" w:hAnsi="Times New Roman" w:cs="Times New Roman"/>
                <w:sz w:val="20"/>
                <w:szCs w:val="20"/>
              </w:rPr>
            </w:pPr>
          </w:p>
        </w:tc>
      </w:tr>
      <w:tr w:rsidR="00AF2C65" w14:paraId="0A31111E" w14:textId="77777777" w:rsidTr="009709BD">
        <w:trPr>
          <w:trHeight w:hRule="exact" w:val="466"/>
        </w:trPr>
        <w:tc>
          <w:tcPr>
            <w:tcW w:w="425" w:type="dxa"/>
            <w:tcBorders>
              <w:top w:val="single" w:sz="7" w:space="0" w:color="000000"/>
              <w:left w:val="single" w:sz="5" w:space="0" w:color="000000"/>
              <w:bottom w:val="single" w:sz="7" w:space="0" w:color="000000"/>
              <w:right w:val="single" w:sz="7" w:space="0" w:color="000000"/>
            </w:tcBorders>
          </w:tcPr>
          <w:p w14:paraId="01075313" w14:textId="77777777" w:rsidR="00AF2C65" w:rsidRPr="00C52E54" w:rsidRDefault="00AF2C65" w:rsidP="00AF2C65">
            <w:pPr>
              <w:rPr>
                <w:sz w:val="20"/>
                <w:szCs w:val="20"/>
              </w:rPr>
            </w:pPr>
          </w:p>
        </w:tc>
        <w:tc>
          <w:tcPr>
            <w:tcW w:w="888" w:type="dxa"/>
            <w:tcBorders>
              <w:top w:val="single" w:sz="7" w:space="0" w:color="000000"/>
              <w:left w:val="single" w:sz="7" w:space="0" w:color="000000"/>
              <w:bottom w:val="single" w:sz="7" w:space="0" w:color="000000"/>
              <w:right w:val="single" w:sz="7" w:space="0" w:color="000000"/>
            </w:tcBorders>
          </w:tcPr>
          <w:p w14:paraId="643F8E83" w14:textId="77777777" w:rsidR="00AF2C65" w:rsidRPr="00C52E54"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5CE9BF18" w14:textId="4D55AA14" w:rsidR="00AF2C65" w:rsidRPr="00BA20EE" w:rsidRDefault="00C52E54" w:rsidP="00C52E54">
            <w:pPr>
              <w:pStyle w:val="TableParagraph"/>
              <w:spacing w:line="246" w:lineRule="exact"/>
              <w:rPr>
                <w:rFonts w:ascii="Times New Roman" w:eastAsia="Times New Roman" w:hAnsi="Times New Roman" w:cs="Times New Roman"/>
                <w:sz w:val="20"/>
                <w:szCs w:val="20"/>
              </w:rPr>
            </w:pPr>
            <w:r w:rsidRPr="00C52E54">
              <w:rPr>
                <w:rFonts w:ascii="Times New Roman" w:eastAsia="Times New Roman" w:hAnsi="Times New Roman" w:cs="Times New Roman"/>
                <w:sz w:val="20"/>
                <w:szCs w:val="20"/>
              </w:rPr>
              <w:t>Risk</w:t>
            </w:r>
            <w:r w:rsidR="00AF2C65" w:rsidRPr="00C52E54">
              <w:rPr>
                <w:rFonts w:ascii="Times New Roman" w:eastAsia="Times New Roman" w:hAnsi="Times New Roman" w:cs="Times New Roman"/>
                <w:sz w:val="20"/>
                <w:szCs w:val="20"/>
              </w:rPr>
              <w:t xml:space="preserve"> </w:t>
            </w:r>
            <w:r w:rsidR="00AF2C65" w:rsidRPr="00BA20EE">
              <w:rPr>
                <w:rFonts w:ascii="Times New Roman" w:eastAsia="Times New Roman" w:hAnsi="Times New Roman" w:cs="Times New Roman"/>
                <w:sz w:val="20"/>
                <w:szCs w:val="20"/>
              </w:rPr>
              <w:t>N</w:t>
            </w:r>
          </w:p>
        </w:tc>
        <w:tc>
          <w:tcPr>
            <w:tcW w:w="1985" w:type="dxa"/>
            <w:tcBorders>
              <w:top w:val="single" w:sz="7" w:space="0" w:color="000000"/>
              <w:left w:val="single" w:sz="7" w:space="0" w:color="000000"/>
              <w:bottom w:val="single" w:sz="7" w:space="0" w:color="000000"/>
              <w:right w:val="single" w:sz="7" w:space="0" w:color="000000"/>
            </w:tcBorders>
          </w:tcPr>
          <w:p w14:paraId="0E54E78B" w14:textId="77777777" w:rsidR="00AF2C65" w:rsidRPr="00BA20EE"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6A438195" w14:textId="77777777" w:rsidR="00AF2C65" w:rsidRPr="00BA20EE" w:rsidRDefault="00AF2C65" w:rsidP="00AF2C65">
            <w:pPr>
              <w:rPr>
                <w:sz w:val="20"/>
                <w:szCs w:val="20"/>
              </w:rPr>
            </w:pPr>
          </w:p>
        </w:tc>
        <w:tc>
          <w:tcPr>
            <w:tcW w:w="1418" w:type="dxa"/>
            <w:tcBorders>
              <w:top w:val="single" w:sz="7" w:space="0" w:color="000000"/>
              <w:left w:val="single" w:sz="7" w:space="0" w:color="000000"/>
              <w:bottom w:val="single" w:sz="7" w:space="0" w:color="000000"/>
              <w:right w:val="single" w:sz="7" w:space="0" w:color="000000"/>
            </w:tcBorders>
          </w:tcPr>
          <w:p w14:paraId="3ACF12E9" w14:textId="77777777" w:rsidR="00AF2C65" w:rsidRPr="00BA20EE"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3515500F" w14:textId="77777777" w:rsidR="00AF2C65" w:rsidRPr="00BA20EE" w:rsidRDefault="00AF2C65" w:rsidP="00AF2C65">
            <w:pPr>
              <w:rPr>
                <w:sz w:val="20"/>
                <w:szCs w:val="20"/>
              </w:rPr>
            </w:pPr>
          </w:p>
        </w:tc>
        <w:tc>
          <w:tcPr>
            <w:tcW w:w="1134" w:type="dxa"/>
            <w:tcBorders>
              <w:top w:val="single" w:sz="7" w:space="0" w:color="000000"/>
              <w:left w:val="single" w:sz="7" w:space="0" w:color="000000"/>
              <w:bottom w:val="single" w:sz="7" w:space="0" w:color="000000"/>
              <w:right w:val="single" w:sz="7" w:space="0" w:color="000000"/>
            </w:tcBorders>
          </w:tcPr>
          <w:p w14:paraId="0DAD1A02"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44CB67F0"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4A5F3848"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41FEF0AE" w14:textId="77777777" w:rsidR="00AF2C65" w:rsidRPr="00BA20EE"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6C642AD6" w14:textId="77777777" w:rsidR="00AF2C65" w:rsidRPr="00BA20EE" w:rsidRDefault="00AF2C65" w:rsidP="00AF2C65">
            <w:pPr>
              <w:rPr>
                <w:sz w:val="20"/>
                <w:szCs w:val="20"/>
              </w:rPr>
            </w:pPr>
          </w:p>
        </w:tc>
        <w:tc>
          <w:tcPr>
            <w:tcW w:w="1102" w:type="dxa"/>
            <w:tcBorders>
              <w:top w:val="single" w:sz="7" w:space="0" w:color="000000"/>
              <w:left w:val="single" w:sz="7" w:space="0" w:color="000000"/>
              <w:bottom w:val="single" w:sz="7" w:space="0" w:color="000000"/>
              <w:right w:val="single" w:sz="5" w:space="0" w:color="000000"/>
            </w:tcBorders>
          </w:tcPr>
          <w:p w14:paraId="59CC3599" w14:textId="77777777" w:rsidR="00AF2C65" w:rsidRPr="00BA20EE" w:rsidRDefault="00AF2C65" w:rsidP="00AF2C65">
            <w:pPr>
              <w:rPr>
                <w:sz w:val="20"/>
                <w:szCs w:val="20"/>
              </w:rPr>
            </w:pPr>
          </w:p>
        </w:tc>
      </w:tr>
      <w:tr w:rsidR="00AF2C65" w14:paraId="574F1D3B" w14:textId="77777777" w:rsidTr="00657DC8">
        <w:trPr>
          <w:trHeight w:hRule="exact" w:val="466"/>
        </w:trPr>
        <w:tc>
          <w:tcPr>
            <w:tcW w:w="425" w:type="dxa"/>
            <w:tcBorders>
              <w:top w:val="single" w:sz="7" w:space="0" w:color="000000"/>
              <w:left w:val="single" w:sz="5" w:space="0" w:color="000000"/>
              <w:bottom w:val="single" w:sz="7" w:space="0" w:color="000000"/>
              <w:right w:val="single" w:sz="7" w:space="0" w:color="000000"/>
            </w:tcBorders>
            <w:shd w:val="clear" w:color="auto" w:fill="FFFF00"/>
          </w:tcPr>
          <w:p w14:paraId="176A59E8" w14:textId="77777777" w:rsidR="00AF2C65" w:rsidRPr="00BA20EE" w:rsidRDefault="00AF2C65" w:rsidP="00AF2C65">
            <w:pPr>
              <w:rPr>
                <w:sz w:val="20"/>
                <w:szCs w:val="20"/>
              </w:rPr>
            </w:pPr>
          </w:p>
        </w:tc>
        <w:tc>
          <w:tcPr>
            <w:tcW w:w="14889" w:type="dxa"/>
            <w:gridSpan w:val="12"/>
            <w:tcBorders>
              <w:top w:val="single" w:sz="7" w:space="0" w:color="000000"/>
              <w:left w:val="single" w:sz="7" w:space="0" w:color="000000"/>
              <w:bottom w:val="single" w:sz="7" w:space="0" w:color="000000"/>
              <w:right w:val="single" w:sz="5" w:space="0" w:color="000000"/>
            </w:tcBorders>
            <w:shd w:val="clear" w:color="auto" w:fill="FFFF00"/>
          </w:tcPr>
          <w:p w14:paraId="6607E0FC" w14:textId="6B6E7FAB" w:rsidR="00AF2C65" w:rsidRPr="00BA20EE" w:rsidRDefault="00C52E54" w:rsidP="00AF2C65">
            <w:pPr>
              <w:pStyle w:val="TableParagraph"/>
              <w:spacing w:before="96"/>
              <w:ind w:right="4"/>
              <w:jc w:val="center"/>
              <w:rPr>
                <w:rFonts w:ascii="Times New Roman" w:eastAsia="Times New Roman" w:hAnsi="Times New Roman" w:cs="Times New Roman"/>
                <w:sz w:val="20"/>
                <w:szCs w:val="20"/>
              </w:rPr>
            </w:pPr>
            <w:r>
              <w:rPr>
                <w:rFonts w:ascii="Times New Roman" w:eastAsia="Times New Roman" w:hAnsi="Times New Roman" w:cs="Times New Roman"/>
                <w:b/>
                <w:bCs/>
                <w:i/>
                <w:color w:val="00AFEF"/>
                <w:spacing w:val="-1"/>
                <w:sz w:val="20"/>
                <w:szCs w:val="20"/>
              </w:rPr>
              <w:t>OPERATING RISKS</w:t>
            </w:r>
          </w:p>
        </w:tc>
      </w:tr>
      <w:tr w:rsidR="00AF2C65" w14:paraId="4FB3DC31" w14:textId="77777777" w:rsidTr="009709BD">
        <w:trPr>
          <w:trHeight w:hRule="exact" w:val="466"/>
        </w:trPr>
        <w:tc>
          <w:tcPr>
            <w:tcW w:w="425" w:type="dxa"/>
            <w:tcBorders>
              <w:top w:val="single" w:sz="7" w:space="0" w:color="000000"/>
              <w:left w:val="single" w:sz="5" w:space="0" w:color="000000"/>
              <w:bottom w:val="single" w:sz="7" w:space="0" w:color="000000"/>
              <w:right w:val="single" w:sz="7" w:space="0" w:color="000000"/>
            </w:tcBorders>
          </w:tcPr>
          <w:p w14:paraId="112139AD" w14:textId="77777777" w:rsidR="00AF2C65" w:rsidRPr="00BA20EE" w:rsidRDefault="00AF2C65" w:rsidP="00AF2C65">
            <w:pPr>
              <w:rPr>
                <w:sz w:val="20"/>
                <w:szCs w:val="20"/>
              </w:rPr>
            </w:pPr>
          </w:p>
        </w:tc>
        <w:tc>
          <w:tcPr>
            <w:tcW w:w="888" w:type="dxa"/>
            <w:tcBorders>
              <w:top w:val="single" w:sz="7" w:space="0" w:color="000000"/>
              <w:left w:val="single" w:sz="7" w:space="0" w:color="000000"/>
              <w:bottom w:val="single" w:sz="7" w:space="0" w:color="000000"/>
              <w:right w:val="single" w:sz="7" w:space="0" w:color="000000"/>
            </w:tcBorders>
          </w:tcPr>
          <w:p w14:paraId="36F7ACB6" w14:textId="77777777" w:rsidR="00AF2C65" w:rsidRPr="00BA20EE"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56A98D58" w14:textId="77777777" w:rsidR="00AF2C65" w:rsidRPr="00BA20EE" w:rsidRDefault="00AF2C65" w:rsidP="00AF2C65">
            <w:pPr>
              <w:pStyle w:val="TableParagraph"/>
              <w:spacing w:before="10" w:line="180" w:lineRule="exact"/>
              <w:rPr>
                <w:sz w:val="20"/>
                <w:szCs w:val="20"/>
              </w:rPr>
            </w:pPr>
          </w:p>
          <w:p w14:paraId="41A050E5" w14:textId="7F58F9E9" w:rsidR="00AF2C65" w:rsidRPr="00BA20EE" w:rsidRDefault="00C52E54" w:rsidP="00AF2C65">
            <w:pPr>
              <w:pStyle w:val="TableParagraph"/>
              <w:rPr>
                <w:rFonts w:ascii="Times New Roman" w:eastAsia="Times New Roman" w:hAnsi="Times New Roman" w:cs="Times New Roman"/>
                <w:sz w:val="20"/>
                <w:szCs w:val="20"/>
              </w:rPr>
            </w:pPr>
            <w:r>
              <w:rPr>
                <w:rFonts w:ascii="Times New Roman" w:eastAsia="Times New Roman" w:hAnsi="Times New Roman" w:cs="Times New Roman"/>
                <w:sz w:val="20"/>
                <w:szCs w:val="20"/>
              </w:rPr>
              <w:t>Risk N</w:t>
            </w:r>
          </w:p>
        </w:tc>
        <w:tc>
          <w:tcPr>
            <w:tcW w:w="1985" w:type="dxa"/>
            <w:tcBorders>
              <w:top w:val="single" w:sz="7" w:space="0" w:color="000000"/>
              <w:left w:val="single" w:sz="7" w:space="0" w:color="000000"/>
              <w:bottom w:val="single" w:sz="7" w:space="0" w:color="000000"/>
              <w:right w:val="single" w:sz="7" w:space="0" w:color="000000"/>
            </w:tcBorders>
          </w:tcPr>
          <w:p w14:paraId="3E4C388F" w14:textId="77777777" w:rsidR="00AF2C65" w:rsidRPr="00BA20EE" w:rsidRDefault="00AF2C65" w:rsidP="00AF2C65">
            <w:pPr>
              <w:rPr>
                <w:sz w:val="20"/>
                <w:szCs w:val="20"/>
              </w:rPr>
            </w:pPr>
          </w:p>
        </w:tc>
        <w:tc>
          <w:tcPr>
            <w:tcW w:w="1417" w:type="dxa"/>
            <w:tcBorders>
              <w:top w:val="single" w:sz="7" w:space="0" w:color="000000"/>
              <w:left w:val="single" w:sz="7" w:space="0" w:color="000000"/>
              <w:bottom w:val="single" w:sz="7" w:space="0" w:color="000000"/>
              <w:right w:val="single" w:sz="7" w:space="0" w:color="000000"/>
            </w:tcBorders>
          </w:tcPr>
          <w:p w14:paraId="0D2297D9" w14:textId="77777777" w:rsidR="00AF2C65" w:rsidRPr="00BA20EE" w:rsidRDefault="00AF2C65" w:rsidP="00AF2C65">
            <w:pPr>
              <w:rPr>
                <w:sz w:val="20"/>
                <w:szCs w:val="20"/>
              </w:rPr>
            </w:pPr>
          </w:p>
        </w:tc>
        <w:tc>
          <w:tcPr>
            <w:tcW w:w="1418" w:type="dxa"/>
            <w:tcBorders>
              <w:top w:val="single" w:sz="7" w:space="0" w:color="000000"/>
              <w:left w:val="single" w:sz="7" w:space="0" w:color="000000"/>
              <w:bottom w:val="single" w:sz="7" w:space="0" w:color="000000"/>
              <w:right w:val="single" w:sz="7" w:space="0" w:color="000000"/>
            </w:tcBorders>
          </w:tcPr>
          <w:p w14:paraId="032827C4" w14:textId="77777777" w:rsidR="00AF2C65" w:rsidRPr="00BA20EE"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368A4C11" w14:textId="77777777" w:rsidR="00AF2C65" w:rsidRPr="00BA20EE" w:rsidRDefault="00AF2C65" w:rsidP="00AF2C65">
            <w:pPr>
              <w:rPr>
                <w:sz w:val="20"/>
                <w:szCs w:val="20"/>
              </w:rPr>
            </w:pPr>
          </w:p>
        </w:tc>
        <w:tc>
          <w:tcPr>
            <w:tcW w:w="1134" w:type="dxa"/>
            <w:tcBorders>
              <w:top w:val="single" w:sz="7" w:space="0" w:color="000000"/>
              <w:left w:val="single" w:sz="7" w:space="0" w:color="000000"/>
              <w:bottom w:val="single" w:sz="7" w:space="0" w:color="000000"/>
              <w:right w:val="single" w:sz="7" w:space="0" w:color="000000"/>
            </w:tcBorders>
          </w:tcPr>
          <w:p w14:paraId="7294F50D"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5789F280"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6228FF3A"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7" w:space="0" w:color="000000"/>
              <w:right w:val="single" w:sz="7" w:space="0" w:color="000000"/>
            </w:tcBorders>
          </w:tcPr>
          <w:p w14:paraId="59D42F08" w14:textId="77777777" w:rsidR="00AF2C65" w:rsidRPr="00BA20EE" w:rsidRDefault="00AF2C65" w:rsidP="00AF2C65">
            <w:pPr>
              <w:rPr>
                <w:sz w:val="20"/>
                <w:szCs w:val="20"/>
              </w:rPr>
            </w:pPr>
          </w:p>
        </w:tc>
        <w:tc>
          <w:tcPr>
            <w:tcW w:w="1276" w:type="dxa"/>
            <w:tcBorders>
              <w:top w:val="single" w:sz="7" w:space="0" w:color="000000"/>
              <w:left w:val="single" w:sz="7" w:space="0" w:color="000000"/>
              <w:bottom w:val="single" w:sz="7" w:space="0" w:color="000000"/>
              <w:right w:val="single" w:sz="7" w:space="0" w:color="000000"/>
            </w:tcBorders>
          </w:tcPr>
          <w:p w14:paraId="3C1D3361" w14:textId="77777777" w:rsidR="00AF2C65" w:rsidRPr="00BA20EE" w:rsidRDefault="00AF2C65" w:rsidP="00AF2C65">
            <w:pPr>
              <w:rPr>
                <w:sz w:val="20"/>
                <w:szCs w:val="20"/>
              </w:rPr>
            </w:pPr>
          </w:p>
        </w:tc>
        <w:tc>
          <w:tcPr>
            <w:tcW w:w="1102" w:type="dxa"/>
            <w:tcBorders>
              <w:top w:val="single" w:sz="7" w:space="0" w:color="000000"/>
              <w:left w:val="single" w:sz="7" w:space="0" w:color="000000"/>
              <w:bottom w:val="single" w:sz="7" w:space="0" w:color="000000"/>
              <w:right w:val="single" w:sz="5" w:space="0" w:color="000000"/>
            </w:tcBorders>
          </w:tcPr>
          <w:p w14:paraId="4748D22D" w14:textId="77777777" w:rsidR="00AF2C65" w:rsidRPr="00BA20EE" w:rsidRDefault="00AF2C65" w:rsidP="00AF2C65">
            <w:pPr>
              <w:rPr>
                <w:sz w:val="20"/>
                <w:szCs w:val="20"/>
              </w:rPr>
            </w:pPr>
          </w:p>
        </w:tc>
      </w:tr>
      <w:tr w:rsidR="00AF2C65" w14:paraId="131D1652" w14:textId="77777777" w:rsidTr="00657DC8">
        <w:trPr>
          <w:trHeight w:hRule="exact" w:val="463"/>
        </w:trPr>
        <w:tc>
          <w:tcPr>
            <w:tcW w:w="425" w:type="dxa"/>
            <w:tcBorders>
              <w:top w:val="single" w:sz="7" w:space="0" w:color="000000"/>
              <w:left w:val="single" w:sz="5" w:space="0" w:color="000000"/>
              <w:bottom w:val="single" w:sz="7" w:space="0" w:color="000000"/>
              <w:right w:val="single" w:sz="7" w:space="0" w:color="000000"/>
            </w:tcBorders>
            <w:shd w:val="clear" w:color="auto" w:fill="FFFF00"/>
          </w:tcPr>
          <w:p w14:paraId="42132775" w14:textId="77777777" w:rsidR="00AF2C65" w:rsidRPr="00BA20EE" w:rsidRDefault="00AF2C65" w:rsidP="00AF2C65">
            <w:pPr>
              <w:rPr>
                <w:sz w:val="20"/>
                <w:szCs w:val="20"/>
              </w:rPr>
            </w:pPr>
          </w:p>
        </w:tc>
        <w:tc>
          <w:tcPr>
            <w:tcW w:w="14889" w:type="dxa"/>
            <w:gridSpan w:val="12"/>
            <w:tcBorders>
              <w:top w:val="single" w:sz="7" w:space="0" w:color="000000"/>
              <w:left w:val="single" w:sz="7" w:space="0" w:color="000000"/>
              <w:bottom w:val="single" w:sz="7" w:space="0" w:color="000000"/>
              <w:right w:val="single" w:sz="5" w:space="0" w:color="000000"/>
            </w:tcBorders>
            <w:shd w:val="clear" w:color="auto" w:fill="FFFF00"/>
          </w:tcPr>
          <w:p w14:paraId="73DD7D4E" w14:textId="0B7A8A01" w:rsidR="00AF2C65" w:rsidRPr="00BA20EE" w:rsidRDefault="00C52E54" w:rsidP="00AF2C65">
            <w:pPr>
              <w:pStyle w:val="TableParagraph"/>
              <w:spacing w:before="96"/>
              <w:ind w:right="1"/>
              <w:jc w:val="center"/>
              <w:rPr>
                <w:rFonts w:ascii="Times New Roman" w:eastAsia="Times New Roman" w:hAnsi="Times New Roman" w:cs="Times New Roman"/>
                <w:sz w:val="20"/>
                <w:szCs w:val="20"/>
              </w:rPr>
            </w:pPr>
            <w:r>
              <w:rPr>
                <w:rFonts w:ascii="Times New Roman" w:eastAsia="Times New Roman" w:hAnsi="Times New Roman" w:cs="Times New Roman"/>
                <w:b/>
                <w:bCs/>
                <w:i/>
                <w:color w:val="00AFEF"/>
                <w:spacing w:val="1"/>
                <w:sz w:val="20"/>
                <w:szCs w:val="20"/>
              </w:rPr>
              <w:t>LEGAL RISKS</w:t>
            </w:r>
          </w:p>
        </w:tc>
      </w:tr>
      <w:tr w:rsidR="00AF2C65" w14:paraId="0D86161E" w14:textId="77777777" w:rsidTr="009709BD">
        <w:trPr>
          <w:trHeight w:hRule="exact" w:val="463"/>
        </w:trPr>
        <w:tc>
          <w:tcPr>
            <w:tcW w:w="425" w:type="dxa"/>
            <w:tcBorders>
              <w:top w:val="single" w:sz="7" w:space="0" w:color="000000"/>
              <w:left w:val="single" w:sz="5" w:space="0" w:color="000000"/>
              <w:bottom w:val="single" w:sz="5" w:space="0" w:color="000000"/>
              <w:right w:val="single" w:sz="7" w:space="0" w:color="000000"/>
            </w:tcBorders>
          </w:tcPr>
          <w:p w14:paraId="5DEDFA5D" w14:textId="77777777" w:rsidR="00AF2C65" w:rsidRPr="00BA20EE" w:rsidRDefault="00AF2C65" w:rsidP="00AF2C65">
            <w:pPr>
              <w:rPr>
                <w:sz w:val="20"/>
                <w:szCs w:val="20"/>
              </w:rPr>
            </w:pPr>
          </w:p>
        </w:tc>
        <w:tc>
          <w:tcPr>
            <w:tcW w:w="888" w:type="dxa"/>
            <w:tcBorders>
              <w:top w:val="single" w:sz="7" w:space="0" w:color="000000"/>
              <w:left w:val="single" w:sz="7" w:space="0" w:color="000000"/>
              <w:bottom w:val="single" w:sz="5" w:space="0" w:color="000000"/>
              <w:right w:val="single" w:sz="7" w:space="0" w:color="000000"/>
            </w:tcBorders>
          </w:tcPr>
          <w:p w14:paraId="689F1293" w14:textId="77777777" w:rsidR="00AF2C65" w:rsidRPr="00BA20EE" w:rsidRDefault="00AF2C65" w:rsidP="00AF2C65">
            <w:pPr>
              <w:rPr>
                <w:sz w:val="20"/>
                <w:szCs w:val="20"/>
              </w:rPr>
            </w:pPr>
          </w:p>
        </w:tc>
        <w:tc>
          <w:tcPr>
            <w:tcW w:w="1417" w:type="dxa"/>
            <w:tcBorders>
              <w:top w:val="single" w:sz="7" w:space="0" w:color="000000"/>
              <w:left w:val="single" w:sz="7" w:space="0" w:color="000000"/>
              <w:bottom w:val="single" w:sz="5" w:space="0" w:color="000000"/>
              <w:right w:val="single" w:sz="7" w:space="0" w:color="000000"/>
            </w:tcBorders>
          </w:tcPr>
          <w:p w14:paraId="3998817F" w14:textId="77777777" w:rsidR="00AF2C65" w:rsidRPr="00BA20EE" w:rsidRDefault="00AF2C65" w:rsidP="00AF2C65">
            <w:pPr>
              <w:pStyle w:val="TableParagraph"/>
              <w:spacing w:before="2" w:line="190" w:lineRule="exact"/>
              <w:rPr>
                <w:sz w:val="20"/>
                <w:szCs w:val="20"/>
              </w:rPr>
            </w:pPr>
          </w:p>
          <w:p w14:paraId="2AACB4CA" w14:textId="000EDFD8" w:rsidR="00AF2C65" w:rsidRPr="00BA20EE" w:rsidRDefault="00C52E54" w:rsidP="00AF2C65">
            <w:pPr>
              <w:pStyle w:val="TableParagraph"/>
              <w:rPr>
                <w:rFonts w:ascii="Times New Roman" w:eastAsia="Times New Roman" w:hAnsi="Times New Roman" w:cs="Times New Roman"/>
                <w:sz w:val="20"/>
                <w:szCs w:val="20"/>
              </w:rPr>
            </w:pPr>
            <w:r>
              <w:rPr>
                <w:rFonts w:ascii="Times New Roman" w:eastAsia="Times New Roman" w:hAnsi="Times New Roman" w:cs="Times New Roman"/>
                <w:sz w:val="20"/>
                <w:szCs w:val="20"/>
              </w:rPr>
              <w:t>Risk N</w:t>
            </w:r>
          </w:p>
        </w:tc>
        <w:tc>
          <w:tcPr>
            <w:tcW w:w="1985" w:type="dxa"/>
            <w:tcBorders>
              <w:top w:val="single" w:sz="7" w:space="0" w:color="000000"/>
              <w:left w:val="single" w:sz="7" w:space="0" w:color="000000"/>
              <w:bottom w:val="single" w:sz="5" w:space="0" w:color="000000"/>
              <w:right w:val="single" w:sz="7" w:space="0" w:color="000000"/>
            </w:tcBorders>
          </w:tcPr>
          <w:p w14:paraId="3EA06015" w14:textId="77777777" w:rsidR="00AF2C65" w:rsidRPr="00BA20EE" w:rsidRDefault="00AF2C65" w:rsidP="00AF2C65">
            <w:pPr>
              <w:rPr>
                <w:sz w:val="20"/>
                <w:szCs w:val="20"/>
              </w:rPr>
            </w:pPr>
          </w:p>
        </w:tc>
        <w:tc>
          <w:tcPr>
            <w:tcW w:w="1417" w:type="dxa"/>
            <w:tcBorders>
              <w:top w:val="single" w:sz="7" w:space="0" w:color="000000"/>
              <w:left w:val="single" w:sz="7" w:space="0" w:color="000000"/>
              <w:bottom w:val="single" w:sz="5" w:space="0" w:color="000000"/>
              <w:right w:val="single" w:sz="7" w:space="0" w:color="000000"/>
            </w:tcBorders>
          </w:tcPr>
          <w:p w14:paraId="2992D009" w14:textId="77777777" w:rsidR="00AF2C65" w:rsidRPr="00BA20EE" w:rsidRDefault="00AF2C65" w:rsidP="00AF2C65">
            <w:pPr>
              <w:rPr>
                <w:sz w:val="20"/>
                <w:szCs w:val="20"/>
              </w:rPr>
            </w:pPr>
          </w:p>
        </w:tc>
        <w:tc>
          <w:tcPr>
            <w:tcW w:w="1418" w:type="dxa"/>
            <w:tcBorders>
              <w:top w:val="single" w:sz="7" w:space="0" w:color="000000"/>
              <w:left w:val="single" w:sz="7" w:space="0" w:color="000000"/>
              <w:bottom w:val="single" w:sz="5" w:space="0" w:color="000000"/>
              <w:right w:val="single" w:sz="7" w:space="0" w:color="000000"/>
            </w:tcBorders>
          </w:tcPr>
          <w:p w14:paraId="0043AAE9" w14:textId="77777777" w:rsidR="00AF2C65" w:rsidRPr="00BA20EE" w:rsidRDefault="00AF2C65" w:rsidP="00AF2C65">
            <w:pPr>
              <w:rPr>
                <w:sz w:val="20"/>
                <w:szCs w:val="20"/>
              </w:rPr>
            </w:pPr>
          </w:p>
        </w:tc>
        <w:tc>
          <w:tcPr>
            <w:tcW w:w="1276" w:type="dxa"/>
            <w:tcBorders>
              <w:top w:val="single" w:sz="7" w:space="0" w:color="000000"/>
              <w:left w:val="single" w:sz="7" w:space="0" w:color="000000"/>
              <w:bottom w:val="single" w:sz="5" w:space="0" w:color="000000"/>
              <w:right w:val="single" w:sz="7" w:space="0" w:color="000000"/>
            </w:tcBorders>
          </w:tcPr>
          <w:p w14:paraId="3F00649E" w14:textId="77777777" w:rsidR="00AF2C65" w:rsidRPr="00BA20EE" w:rsidRDefault="00AF2C65" w:rsidP="00AF2C65">
            <w:pPr>
              <w:rPr>
                <w:sz w:val="20"/>
                <w:szCs w:val="20"/>
              </w:rPr>
            </w:pPr>
          </w:p>
        </w:tc>
        <w:tc>
          <w:tcPr>
            <w:tcW w:w="1134" w:type="dxa"/>
            <w:tcBorders>
              <w:top w:val="single" w:sz="7" w:space="0" w:color="000000"/>
              <w:left w:val="single" w:sz="7" w:space="0" w:color="000000"/>
              <w:bottom w:val="single" w:sz="5" w:space="0" w:color="000000"/>
              <w:right w:val="single" w:sz="7" w:space="0" w:color="000000"/>
            </w:tcBorders>
          </w:tcPr>
          <w:p w14:paraId="0D20CF2E"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5" w:space="0" w:color="000000"/>
              <w:right w:val="single" w:sz="7" w:space="0" w:color="000000"/>
            </w:tcBorders>
          </w:tcPr>
          <w:p w14:paraId="3EB8C80A"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5" w:space="0" w:color="000000"/>
              <w:right w:val="single" w:sz="7" w:space="0" w:color="000000"/>
            </w:tcBorders>
          </w:tcPr>
          <w:p w14:paraId="51DF078A" w14:textId="77777777" w:rsidR="00AF2C65" w:rsidRPr="00BA20EE" w:rsidRDefault="00AF2C65" w:rsidP="00AF2C65">
            <w:pPr>
              <w:rPr>
                <w:sz w:val="20"/>
                <w:szCs w:val="20"/>
              </w:rPr>
            </w:pPr>
          </w:p>
        </w:tc>
        <w:tc>
          <w:tcPr>
            <w:tcW w:w="992" w:type="dxa"/>
            <w:tcBorders>
              <w:top w:val="single" w:sz="7" w:space="0" w:color="000000"/>
              <w:left w:val="single" w:sz="7" w:space="0" w:color="000000"/>
              <w:bottom w:val="single" w:sz="5" w:space="0" w:color="000000"/>
              <w:right w:val="single" w:sz="7" w:space="0" w:color="000000"/>
            </w:tcBorders>
          </w:tcPr>
          <w:p w14:paraId="74312627" w14:textId="77777777" w:rsidR="00AF2C65" w:rsidRPr="00BA20EE" w:rsidRDefault="00AF2C65" w:rsidP="00AF2C65">
            <w:pPr>
              <w:rPr>
                <w:sz w:val="20"/>
                <w:szCs w:val="20"/>
              </w:rPr>
            </w:pPr>
          </w:p>
        </w:tc>
        <w:tc>
          <w:tcPr>
            <w:tcW w:w="1276" w:type="dxa"/>
            <w:tcBorders>
              <w:top w:val="single" w:sz="7" w:space="0" w:color="000000"/>
              <w:left w:val="single" w:sz="7" w:space="0" w:color="000000"/>
              <w:bottom w:val="single" w:sz="5" w:space="0" w:color="000000"/>
              <w:right w:val="single" w:sz="7" w:space="0" w:color="000000"/>
            </w:tcBorders>
          </w:tcPr>
          <w:p w14:paraId="1C918B06" w14:textId="77777777" w:rsidR="00AF2C65" w:rsidRPr="00BA20EE" w:rsidRDefault="00AF2C65" w:rsidP="00AF2C65">
            <w:pPr>
              <w:rPr>
                <w:sz w:val="20"/>
                <w:szCs w:val="20"/>
              </w:rPr>
            </w:pPr>
          </w:p>
        </w:tc>
        <w:tc>
          <w:tcPr>
            <w:tcW w:w="1102" w:type="dxa"/>
            <w:tcBorders>
              <w:top w:val="single" w:sz="7" w:space="0" w:color="000000"/>
              <w:left w:val="single" w:sz="7" w:space="0" w:color="000000"/>
              <w:bottom w:val="single" w:sz="5" w:space="0" w:color="000000"/>
              <w:right w:val="single" w:sz="5" w:space="0" w:color="000000"/>
            </w:tcBorders>
          </w:tcPr>
          <w:p w14:paraId="168F2B8A" w14:textId="77777777" w:rsidR="00AF2C65" w:rsidRPr="00BA20EE" w:rsidRDefault="00AF2C65" w:rsidP="00AF2C65">
            <w:pPr>
              <w:rPr>
                <w:sz w:val="20"/>
                <w:szCs w:val="20"/>
              </w:rPr>
            </w:pPr>
          </w:p>
        </w:tc>
      </w:tr>
    </w:tbl>
    <w:p w14:paraId="073D38B2" w14:textId="77777777" w:rsidR="00081B5C" w:rsidRDefault="00081B5C" w:rsidP="00081B5C">
      <w:pPr>
        <w:sectPr w:rsidR="00081B5C">
          <w:type w:val="continuous"/>
          <w:pgSz w:w="16839" w:h="11920" w:orient="landscape"/>
          <w:pgMar w:top="520" w:right="360" w:bottom="280" w:left="960" w:header="720" w:footer="720" w:gutter="0"/>
          <w:cols w:space="720"/>
        </w:sectPr>
      </w:pPr>
    </w:p>
    <w:p w14:paraId="52B4C271" w14:textId="32BBB7A3" w:rsidR="00081B5C" w:rsidRDefault="00081B5C" w:rsidP="00081B5C">
      <w:pPr>
        <w:spacing w:before="7" w:line="90" w:lineRule="exact"/>
        <w:rPr>
          <w:sz w:val="9"/>
          <w:szCs w:val="9"/>
        </w:rPr>
      </w:pPr>
    </w:p>
    <w:p w14:paraId="29985E4C" w14:textId="77777777" w:rsidR="00081B5C" w:rsidRDefault="00081B5C" w:rsidP="00081B5C">
      <w:pPr>
        <w:spacing w:line="200" w:lineRule="exact"/>
        <w:rPr>
          <w:sz w:val="20"/>
          <w:szCs w:val="20"/>
        </w:rPr>
      </w:pPr>
    </w:p>
    <w:p w14:paraId="55665ECD" w14:textId="77777777" w:rsidR="00081B5C" w:rsidRDefault="00081B5C" w:rsidP="00081B5C">
      <w:pPr>
        <w:spacing w:line="200" w:lineRule="exact"/>
        <w:rPr>
          <w:sz w:val="20"/>
          <w:szCs w:val="20"/>
        </w:rPr>
      </w:pPr>
    </w:p>
    <w:tbl>
      <w:tblPr>
        <w:tblStyle w:val="TableNormal"/>
        <w:tblW w:w="0" w:type="auto"/>
        <w:tblInd w:w="99" w:type="dxa"/>
        <w:tblLayout w:type="fixed"/>
        <w:tblLook w:val="01E0" w:firstRow="1" w:lastRow="1" w:firstColumn="1" w:lastColumn="1" w:noHBand="0" w:noVBand="0"/>
      </w:tblPr>
      <w:tblGrid>
        <w:gridCol w:w="1930"/>
        <w:gridCol w:w="586"/>
        <w:gridCol w:w="1116"/>
        <w:gridCol w:w="2127"/>
        <w:gridCol w:w="1510"/>
        <w:gridCol w:w="1745"/>
        <w:gridCol w:w="1093"/>
        <w:gridCol w:w="1025"/>
        <w:gridCol w:w="1130"/>
        <w:gridCol w:w="1490"/>
        <w:gridCol w:w="1136"/>
      </w:tblGrid>
      <w:tr w:rsidR="00081B5C" w:rsidRPr="00930B5F" w14:paraId="60944645" w14:textId="77777777" w:rsidTr="00BA20EE">
        <w:trPr>
          <w:trHeight w:hRule="exact" w:val="626"/>
        </w:trPr>
        <w:tc>
          <w:tcPr>
            <w:tcW w:w="9014" w:type="dxa"/>
            <w:gridSpan w:val="6"/>
            <w:tcBorders>
              <w:top w:val="single" w:sz="5" w:space="0" w:color="000000"/>
              <w:left w:val="nil"/>
              <w:bottom w:val="single" w:sz="5" w:space="0" w:color="000000"/>
              <w:right w:val="single" w:sz="5" w:space="0" w:color="000000"/>
            </w:tcBorders>
          </w:tcPr>
          <w:p w14:paraId="534FCC77" w14:textId="77777777" w:rsidR="00081B5C" w:rsidRPr="00BA20EE" w:rsidRDefault="00081B5C" w:rsidP="00BA20EE">
            <w:pPr>
              <w:pStyle w:val="TableParagraph"/>
              <w:spacing w:line="180" w:lineRule="exact"/>
              <w:jc w:val="center"/>
              <w:rPr>
                <w:sz w:val="20"/>
                <w:szCs w:val="20"/>
              </w:rPr>
            </w:pPr>
          </w:p>
          <w:p w14:paraId="3763E3F2" w14:textId="0A95FEF4" w:rsidR="00081B5C" w:rsidRPr="00BA20EE" w:rsidRDefault="00930B5F" w:rsidP="00BA20EE">
            <w:pPr>
              <w:pStyle w:val="TableParagraph"/>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Risk management activities </w:t>
            </w:r>
            <w:r w:rsidRPr="00BA20EE">
              <w:rPr>
                <w:rFonts w:ascii="Times New Roman" w:eastAsia="Times New Roman" w:hAnsi="Times New Roman" w:cs="Times New Roman"/>
                <w:b/>
                <w:bCs/>
                <w:spacing w:val="-1"/>
                <w:sz w:val="20"/>
                <w:szCs w:val="20"/>
              </w:rPr>
              <w:t>(</w:t>
            </w:r>
            <w:r w:rsidR="00081B5C" w:rsidRPr="00BA20EE">
              <w:rPr>
                <w:rFonts w:ascii="Times New Roman" w:eastAsia="Times New Roman" w:hAnsi="Times New Roman" w:cs="Times New Roman"/>
                <w:b/>
                <w:bCs/>
                <w:sz w:val="20"/>
                <w:szCs w:val="20"/>
              </w:rPr>
              <w:t>3)</w:t>
            </w:r>
          </w:p>
        </w:tc>
        <w:tc>
          <w:tcPr>
            <w:tcW w:w="5874" w:type="dxa"/>
            <w:gridSpan w:val="5"/>
            <w:tcBorders>
              <w:top w:val="single" w:sz="5" w:space="0" w:color="000000"/>
              <w:left w:val="single" w:sz="5" w:space="0" w:color="000000"/>
              <w:bottom w:val="single" w:sz="5" w:space="0" w:color="000000"/>
              <w:right w:val="single" w:sz="5" w:space="0" w:color="000000"/>
            </w:tcBorders>
          </w:tcPr>
          <w:p w14:paraId="0E2C9847" w14:textId="77777777" w:rsidR="00081B5C" w:rsidRPr="00930B5F" w:rsidRDefault="00081B5C" w:rsidP="00BA20EE">
            <w:pPr>
              <w:pStyle w:val="TableParagraph"/>
              <w:spacing w:line="180" w:lineRule="exact"/>
              <w:jc w:val="center"/>
              <w:rPr>
                <w:sz w:val="20"/>
                <w:szCs w:val="20"/>
              </w:rPr>
            </w:pPr>
          </w:p>
          <w:p w14:paraId="5FDA9BB5" w14:textId="20F1E7B7" w:rsidR="00081B5C" w:rsidRPr="00930B5F" w:rsidRDefault="00930B5F" w:rsidP="00BA20EE">
            <w:pPr>
              <w:pStyle w:val="TableParagraph"/>
              <w:jc w:val="center"/>
              <w:rPr>
                <w:rFonts w:ascii="Times New Roman" w:eastAsia="Times New Roman" w:hAnsi="Times New Roman" w:cs="Times New Roman"/>
                <w:sz w:val="20"/>
                <w:szCs w:val="20"/>
              </w:rPr>
            </w:pPr>
            <w:r w:rsidRPr="00930B5F">
              <w:rPr>
                <w:rFonts w:ascii="Times New Roman" w:eastAsia="Times New Roman" w:hAnsi="Times New Roman" w:cs="Times New Roman"/>
                <w:b/>
                <w:bCs/>
                <w:sz w:val="20"/>
                <w:szCs w:val="20"/>
              </w:rPr>
              <w:t>Risk assessment following implementation of the activities</w:t>
            </w:r>
            <w:r w:rsidRPr="00930B5F">
              <w:rPr>
                <w:rFonts w:ascii="Times New Roman" w:eastAsia="Times New Roman" w:hAnsi="Times New Roman" w:cs="Times New Roman"/>
                <w:b/>
                <w:bCs/>
                <w:spacing w:val="-2"/>
                <w:sz w:val="20"/>
                <w:szCs w:val="20"/>
              </w:rPr>
              <w:t xml:space="preserve"> </w:t>
            </w:r>
            <w:r w:rsidR="00081B5C" w:rsidRPr="00930B5F">
              <w:rPr>
                <w:rFonts w:ascii="Times New Roman" w:eastAsia="Times New Roman" w:hAnsi="Times New Roman" w:cs="Times New Roman"/>
                <w:b/>
                <w:bCs/>
                <w:spacing w:val="-2"/>
                <w:sz w:val="20"/>
                <w:szCs w:val="20"/>
              </w:rPr>
              <w:t>(</w:t>
            </w:r>
            <w:r w:rsidR="00081B5C" w:rsidRPr="00930B5F">
              <w:rPr>
                <w:rFonts w:ascii="Times New Roman" w:eastAsia="Times New Roman" w:hAnsi="Times New Roman" w:cs="Times New Roman"/>
                <w:b/>
                <w:bCs/>
                <w:sz w:val="20"/>
                <w:szCs w:val="20"/>
              </w:rPr>
              <w:t>4)</w:t>
            </w:r>
          </w:p>
        </w:tc>
      </w:tr>
      <w:tr w:rsidR="00930B5F" w:rsidRPr="00BA20EE" w14:paraId="65FFF091" w14:textId="77777777" w:rsidTr="00C7185A">
        <w:trPr>
          <w:trHeight w:hRule="exact" w:val="458"/>
        </w:trPr>
        <w:tc>
          <w:tcPr>
            <w:tcW w:w="1930" w:type="dxa"/>
            <w:vMerge w:val="restart"/>
            <w:tcBorders>
              <w:top w:val="single" w:sz="5" w:space="0" w:color="000000"/>
              <w:left w:val="single" w:sz="5" w:space="0" w:color="000000"/>
              <w:right w:val="single" w:sz="5" w:space="0" w:color="000000"/>
            </w:tcBorders>
          </w:tcPr>
          <w:p w14:paraId="3358A4E7" w14:textId="77777777" w:rsidR="00930B5F" w:rsidRPr="00930B5F" w:rsidRDefault="00930B5F" w:rsidP="00930B5F">
            <w:pPr>
              <w:pStyle w:val="TableParagraph"/>
              <w:spacing w:line="160" w:lineRule="exact"/>
              <w:jc w:val="center"/>
              <w:rPr>
                <w:sz w:val="16"/>
                <w:szCs w:val="16"/>
              </w:rPr>
            </w:pPr>
          </w:p>
          <w:p w14:paraId="20D3B049" w14:textId="77777777" w:rsidR="00930B5F" w:rsidRPr="00930B5F" w:rsidRDefault="00930B5F" w:rsidP="00930B5F">
            <w:pPr>
              <w:pStyle w:val="TableParagraph"/>
              <w:spacing w:line="200" w:lineRule="exact"/>
              <w:jc w:val="center"/>
              <w:rPr>
                <w:sz w:val="16"/>
                <w:szCs w:val="16"/>
              </w:rPr>
            </w:pPr>
          </w:p>
          <w:p w14:paraId="741EA65A" w14:textId="25ACB135" w:rsidR="00930B5F" w:rsidRPr="00186B41" w:rsidRDefault="00930B5F" w:rsidP="00930B5F">
            <w:pPr>
              <w:pStyle w:val="TableParagraph"/>
              <w:spacing w:line="252" w:lineRule="exact"/>
              <w:ind w:hanging="72"/>
              <w:jc w:val="center"/>
              <w:rPr>
                <w:rFonts w:ascii="Times New Roman" w:eastAsia="Times New Roman" w:hAnsi="Times New Roman" w:cs="Times New Roman"/>
                <w:sz w:val="16"/>
                <w:szCs w:val="16"/>
              </w:rPr>
            </w:pPr>
            <w:r>
              <w:rPr>
                <w:rFonts w:ascii="Times New Roman" w:eastAsia="Times New Roman" w:hAnsi="Times New Roman" w:cs="Times New Roman"/>
                <w:b/>
                <w:bCs/>
                <w:sz w:val="16"/>
                <w:szCs w:val="16"/>
              </w:rPr>
              <w:t xml:space="preserve">Activity name </w:t>
            </w:r>
          </w:p>
        </w:tc>
        <w:tc>
          <w:tcPr>
            <w:tcW w:w="586" w:type="dxa"/>
            <w:vMerge w:val="restart"/>
            <w:tcBorders>
              <w:top w:val="single" w:sz="5" w:space="0" w:color="000000"/>
              <w:left w:val="single" w:sz="5" w:space="0" w:color="000000"/>
              <w:right w:val="single" w:sz="5" w:space="0" w:color="000000"/>
            </w:tcBorders>
          </w:tcPr>
          <w:p w14:paraId="56E0AF9F" w14:textId="77777777" w:rsidR="00930B5F" w:rsidRPr="00186B41" w:rsidRDefault="00930B5F" w:rsidP="00930B5F">
            <w:pPr>
              <w:pStyle w:val="TableParagraph"/>
              <w:spacing w:line="160" w:lineRule="exact"/>
              <w:jc w:val="center"/>
              <w:rPr>
                <w:sz w:val="16"/>
                <w:szCs w:val="16"/>
              </w:rPr>
            </w:pPr>
          </w:p>
          <w:p w14:paraId="04BE5A61" w14:textId="77777777" w:rsidR="00930B5F" w:rsidRPr="00186B41" w:rsidRDefault="00930B5F" w:rsidP="00930B5F">
            <w:pPr>
              <w:pStyle w:val="TableParagraph"/>
              <w:spacing w:line="200" w:lineRule="exact"/>
              <w:jc w:val="center"/>
              <w:rPr>
                <w:sz w:val="16"/>
                <w:szCs w:val="16"/>
              </w:rPr>
            </w:pPr>
          </w:p>
          <w:p w14:paraId="38F21EE0" w14:textId="77777777" w:rsidR="00930B5F" w:rsidRPr="00186B41" w:rsidRDefault="00930B5F" w:rsidP="00930B5F">
            <w:pPr>
              <w:pStyle w:val="TableParagraph"/>
              <w:spacing w:line="252" w:lineRule="exact"/>
              <w:ind w:hanging="15"/>
              <w:jc w:val="center"/>
              <w:rPr>
                <w:rFonts w:ascii="Times New Roman" w:eastAsia="Times New Roman" w:hAnsi="Times New Roman" w:cs="Times New Roman"/>
                <w:b/>
                <w:bCs/>
                <w:spacing w:val="1"/>
                <w:sz w:val="16"/>
                <w:szCs w:val="16"/>
              </w:rPr>
            </w:pPr>
          </w:p>
          <w:p w14:paraId="686B422D" w14:textId="49093BE3" w:rsidR="00930B5F" w:rsidRPr="00186B41" w:rsidRDefault="00930B5F" w:rsidP="00930B5F">
            <w:pPr>
              <w:pStyle w:val="TableParagraph"/>
              <w:spacing w:line="252" w:lineRule="exact"/>
              <w:ind w:hanging="15"/>
              <w:jc w:val="center"/>
              <w:rPr>
                <w:rFonts w:ascii="Times New Roman" w:eastAsia="Times New Roman" w:hAnsi="Times New Roman" w:cs="Times New Roman"/>
                <w:sz w:val="16"/>
                <w:szCs w:val="16"/>
              </w:rPr>
            </w:pPr>
            <w:r>
              <w:rPr>
                <w:rFonts w:ascii="Times New Roman" w:eastAsia="Times New Roman" w:hAnsi="Times New Roman" w:cs="Times New Roman"/>
                <w:b/>
                <w:bCs/>
                <w:spacing w:val="1"/>
                <w:sz w:val="16"/>
                <w:szCs w:val="16"/>
              </w:rPr>
              <w:t>Objective</w:t>
            </w:r>
          </w:p>
        </w:tc>
        <w:tc>
          <w:tcPr>
            <w:tcW w:w="1116" w:type="dxa"/>
            <w:vMerge w:val="restart"/>
            <w:tcBorders>
              <w:top w:val="single" w:sz="5" w:space="0" w:color="000000"/>
              <w:left w:val="single" w:sz="5" w:space="0" w:color="000000"/>
              <w:right w:val="single" w:sz="5" w:space="0" w:color="000000"/>
            </w:tcBorders>
          </w:tcPr>
          <w:p w14:paraId="4504C377" w14:textId="04946158" w:rsidR="00930B5F" w:rsidRPr="00186B41" w:rsidRDefault="00930B5F" w:rsidP="00930B5F">
            <w:pPr>
              <w:pStyle w:val="TableParagraph"/>
              <w:spacing w:line="280" w:lineRule="exact"/>
              <w:jc w:val="center"/>
              <w:rPr>
                <w:sz w:val="16"/>
                <w:szCs w:val="16"/>
              </w:rPr>
            </w:pPr>
          </w:p>
          <w:p w14:paraId="4B67308E" w14:textId="77777777" w:rsidR="00930B5F" w:rsidRPr="00186B41" w:rsidRDefault="00930B5F" w:rsidP="00930B5F">
            <w:pPr>
              <w:pStyle w:val="TableParagraph"/>
              <w:spacing w:line="280" w:lineRule="exact"/>
              <w:jc w:val="center"/>
              <w:rPr>
                <w:sz w:val="16"/>
                <w:szCs w:val="16"/>
              </w:rPr>
            </w:pPr>
          </w:p>
          <w:p w14:paraId="62CB8C49" w14:textId="627CCD7F" w:rsidR="00930B5F" w:rsidRPr="00186B41" w:rsidRDefault="00930B5F" w:rsidP="00930B5F">
            <w:pPr>
              <w:pStyle w:val="TableParagraph"/>
              <w:jc w:val="center"/>
              <w:rPr>
                <w:rFonts w:ascii="Times New Roman" w:eastAsia="Times New Roman" w:hAnsi="Times New Roman" w:cs="Times New Roman"/>
                <w:sz w:val="16"/>
                <w:szCs w:val="16"/>
              </w:rPr>
            </w:pPr>
            <w:r>
              <w:rPr>
                <w:rFonts w:ascii="Times New Roman" w:eastAsia="Times New Roman" w:hAnsi="Times New Roman" w:cs="Times New Roman"/>
                <w:b/>
                <w:bCs/>
                <w:spacing w:val="-1"/>
                <w:sz w:val="16"/>
                <w:szCs w:val="16"/>
              </w:rPr>
              <w:t xml:space="preserve">Type </w:t>
            </w:r>
          </w:p>
        </w:tc>
        <w:tc>
          <w:tcPr>
            <w:tcW w:w="2127" w:type="dxa"/>
            <w:vMerge w:val="restart"/>
            <w:tcBorders>
              <w:top w:val="single" w:sz="5" w:space="0" w:color="000000"/>
              <w:left w:val="single" w:sz="5" w:space="0" w:color="000000"/>
              <w:right w:val="single" w:sz="5" w:space="0" w:color="000000"/>
            </w:tcBorders>
            <w:vAlign w:val="center"/>
          </w:tcPr>
          <w:p w14:paraId="4BDE6FEE" w14:textId="0A0CCF27" w:rsidR="00930B5F" w:rsidRPr="00186B41" w:rsidRDefault="00930B5F" w:rsidP="00E57454">
            <w:pPr>
              <w:pStyle w:val="TableParagraph"/>
              <w:jc w:val="center"/>
              <w:rPr>
                <w:rFonts w:ascii="Times New Roman" w:eastAsia="Times New Roman" w:hAnsi="Times New Roman" w:cs="Times New Roman"/>
                <w:sz w:val="16"/>
                <w:szCs w:val="16"/>
              </w:rPr>
            </w:pPr>
            <w:r w:rsidRPr="00E86EE8">
              <w:rPr>
                <w:rFonts w:ascii="Times New Roman" w:eastAsia="Times New Roman" w:hAnsi="Times New Roman" w:cs="Times New Roman"/>
                <w:b/>
                <w:bCs/>
                <w:spacing w:val="-1"/>
                <w:sz w:val="16"/>
                <w:szCs w:val="16"/>
              </w:rPr>
              <w:t xml:space="preserve">Estimated cost of the activity, KZT </w:t>
            </w:r>
            <w:r w:rsidR="00E57454" w:rsidRPr="00E86EE8">
              <w:rPr>
                <w:rFonts w:ascii="Times New Roman" w:eastAsia="Times New Roman" w:hAnsi="Times New Roman" w:cs="Times New Roman"/>
                <w:b/>
                <w:bCs/>
                <w:spacing w:val="-1"/>
                <w:sz w:val="16"/>
                <w:szCs w:val="16"/>
              </w:rPr>
              <w:t>million (</w:t>
            </w:r>
            <w:r w:rsidRPr="00E86EE8">
              <w:rPr>
                <w:rFonts w:ascii="Times New Roman" w:eastAsia="Times New Roman" w:hAnsi="Times New Roman" w:cs="Times New Roman"/>
                <w:b/>
                <w:bCs/>
                <w:spacing w:val="-1"/>
                <w:sz w:val="16"/>
                <w:szCs w:val="16"/>
              </w:rPr>
              <w:t>if available)</w:t>
            </w:r>
          </w:p>
        </w:tc>
        <w:tc>
          <w:tcPr>
            <w:tcW w:w="1510" w:type="dxa"/>
            <w:vMerge w:val="restart"/>
            <w:tcBorders>
              <w:top w:val="single" w:sz="5" w:space="0" w:color="000000"/>
              <w:left w:val="single" w:sz="5" w:space="0" w:color="000000"/>
              <w:right w:val="single" w:sz="5" w:space="0" w:color="000000"/>
            </w:tcBorders>
          </w:tcPr>
          <w:p w14:paraId="2F78EAC8" w14:textId="77777777" w:rsidR="00930B5F" w:rsidRPr="00186B41" w:rsidRDefault="00930B5F" w:rsidP="00930B5F">
            <w:pPr>
              <w:pStyle w:val="TableParagraph"/>
              <w:spacing w:line="100" w:lineRule="exact"/>
              <w:jc w:val="center"/>
              <w:rPr>
                <w:sz w:val="16"/>
                <w:szCs w:val="16"/>
              </w:rPr>
            </w:pPr>
          </w:p>
          <w:p w14:paraId="4CD3D505" w14:textId="77777777" w:rsidR="00930B5F" w:rsidRPr="00186B41" w:rsidRDefault="00930B5F" w:rsidP="00930B5F">
            <w:pPr>
              <w:pStyle w:val="TableParagraph"/>
              <w:spacing w:line="200" w:lineRule="exact"/>
              <w:jc w:val="center"/>
              <w:rPr>
                <w:sz w:val="16"/>
                <w:szCs w:val="16"/>
              </w:rPr>
            </w:pPr>
          </w:p>
          <w:p w14:paraId="759FFCE6" w14:textId="280E815E" w:rsidR="00930B5F" w:rsidRPr="00186B41" w:rsidRDefault="00930B5F" w:rsidP="00930B5F">
            <w:pPr>
              <w:pStyle w:val="TableParagraph"/>
              <w:ind w:hanging="2"/>
              <w:jc w:val="center"/>
              <w:rPr>
                <w:rFonts w:ascii="Times New Roman" w:eastAsia="Times New Roman" w:hAnsi="Times New Roman" w:cs="Times New Roman"/>
                <w:sz w:val="16"/>
                <w:szCs w:val="16"/>
              </w:rPr>
            </w:pPr>
            <w:r w:rsidRPr="00E86EE8">
              <w:rPr>
                <w:rFonts w:ascii="Times New Roman" w:eastAsia="Times New Roman" w:hAnsi="Times New Roman" w:cs="Times New Roman"/>
                <w:b/>
                <w:bCs/>
                <w:sz w:val="16"/>
                <w:szCs w:val="16"/>
                <w:lang w:val="ru-RU"/>
              </w:rPr>
              <w:t>Activity implementation period</w:t>
            </w:r>
          </w:p>
        </w:tc>
        <w:tc>
          <w:tcPr>
            <w:tcW w:w="1745" w:type="dxa"/>
            <w:vMerge w:val="restart"/>
            <w:tcBorders>
              <w:top w:val="single" w:sz="5" w:space="0" w:color="000000"/>
              <w:left w:val="single" w:sz="5" w:space="0" w:color="000000"/>
              <w:right w:val="single" w:sz="5" w:space="0" w:color="000000"/>
            </w:tcBorders>
          </w:tcPr>
          <w:p w14:paraId="15B60CD4" w14:textId="77777777" w:rsidR="00930B5F" w:rsidRPr="00577D7F" w:rsidRDefault="00930B5F" w:rsidP="00930B5F">
            <w:pPr>
              <w:pStyle w:val="TableParagraph"/>
              <w:spacing w:line="180" w:lineRule="exact"/>
              <w:jc w:val="center"/>
              <w:rPr>
                <w:rFonts w:ascii="Times New Roman" w:eastAsia="Times New Roman" w:hAnsi="Times New Roman" w:cs="Times New Roman"/>
                <w:b/>
                <w:bCs/>
                <w:sz w:val="16"/>
                <w:szCs w:val="16"/>
              </w:rPr>
            </w:pPr>
          </w:p>
          <w:p w14:paraId="0416CB81" w14:textId="0E69A038" w:rsidR="00930B5F" w:rsidRPr="00577D7F" w:rsidRDefault="00930B5F" w:rsidP="00930B5F">
            <w:pPr>
              <w:pStyle w:val="TableParagraph"/>
              <w:spacing w:line="239" w:lineRule="auto"/>
              <w:jc w:val="center"/>
              <w:rPr>
                <w:rFonts w:ascii="Times New Roman" w:eastAsia="Times New Roman" w:hAnsi="Times New Roman" w:cs="Times New Roman"/>
                <w:b/>
                <w:bCs/>
                <w:sz w:val="16"/>
                <w:szCs w:val="16"/>
              </w:rPr>
            </w:pPr>
            <w:r w:rsidRPr="00577D7F">
              <w:rPr>
                <w:rFonts w:ascii="Times New Roman" w:eastAsia="Times New Roman" w:hAnsi="Times New Roman" w:cs="Times New Roman"/>
                <w:b/>
                <w:bCs/>
                <w:sz w:val="16"/>
                <w:szCs w:val="16"/>
              </w:rPr>
              <w:t>Person / organizational unit responsible for implementing the activity</w:t>
            </w:r>
          </w:p>
        </w:tc>
        <w:tc>
          <w:tcPr>
            <w:tcW w:w="1093" w:type="dxa"/>
            <w:vMerge w:val="restart"/>
            <w:tcBorders>
              <w:top w:val="single" w:sz="5" w:space="0" w:color="000000"/>
              <w:left w:val="single" w:sz="5" w:space="0" w:color="000000"/>
              <w:right w:val="single" w:sz="5" w:space="0" w:color="000000"/>
            </w:tcBorders>
          </w:tcPr>
          <w:p w14:paraId="06885E8E" w14:textId="77777777" w:rsidR="00930B5F" w:rsidRPr="00930B5F" w:rsidRDefault="00930B5F" w:rsidP="00930B5F">
            <w:pPr>
              <w:pStyle w:val="TableParagraph"/>
              <w:spacing w:line="252" w:lineRule="exact"/>
              <w:jc w:val="center"/>
              <w:rPr>
                <w:rFonts w:ascii="Times New Roman" w:hAnsi="Times New Roman" w:cs="Times New Roman"/>
                <w:b/>
                <w:bCs/>
                <w:sz w:val="16"/>
                <w:szCs w:val="16"/>
              </w:rPr>
            </w:pPr>
          </w:p>
          <w:p w14:paraId="70DC6318" w14:textId="77777777" w:rsidR="00930B5F" w:rsidRPr="00930B5F" w:rsidRDefault="00930B5F" w:rsidP="00930B5F">
            <w:pPr>
              <w:pStyle w:val="TableParagraph"/>
              <w:spacing w:line="252" w:lineRule="exact"/>
              <w:jc w:val="center"/>
              <w:rPr>
                <w:rFonts w:ascii="Times New Roman" w:hAnsi="Times New Roman" w:cs="Times New Roman"/>
                <w:b/>
                <w:bCs/>
                <w:sz w:val="16"/>
                <w:szCs w:val="16"/>
              </w:rPr>
            </w:pPr>
          </w:p>
          <w:p w14:paraId="29D46728" w14:textId="35905729" w:rsidR="00930B5F" w:rsidRPr="00930B5F" w:rsidRDefault="00930B5F" w:rsidP="00930B5F">
            <w:pPr>
              <w:pStyle w:val="TableParagraph"/>
              <w:spacing w:line="252" w:lineRule="exact"/>
              <w:jc w:val="center"/>
              <w:rPr>
                <w:rFonts w:ascii="Times New Roman" w:eastAsia="Times New Roman" w:hAnsi="Times New Roman" w:cs="Times New Roman"/>
                <w:b/>
                <w:bCs/>
                <w:sz w:val="16"/>
                <w:szCs w:val="16"/>
              </w:rPr>
            </w:pPr>
            <w:r>
              <w:rPr>
                <w:rFonts w:ascii="Times New Roman" w:hAnsi="Times New Roman" w:cs="Times New Roman"/>
                <w:b/>
                <w:bCs/>
                <w:sz w:val="16"/>
                <w:szCs w:val="16"/>
              </w:rPr>
              <w:t>Likelihood</w:t>
            </w:r>
          </w:p>
        </w:tc>
        <w:tc>
          <w:tcPr>
            <w:tcW w:w="2155" w:type="dxa"/>
            <w:gridSpan w:val="2"/>
            <w:tcBorders>
              <w:top w:val="single" w:sz="5" w:space="0" w:color="000000"/>
              <w:left w:val="single" w:sz="5" w:space="0" w:color="000000"/>
              <w:bottom w:val="single" w:sz="5" w:space="0" w:color="000000"/>
              <w:right w:val="single" w:sz="5" w:space="0" w:color="000000"/>
            </w:tcBorders>
          </w:tcPr>
          <w:p w14:paraId="548642C5" w14:textId="42B396DC" w:rsidR="00930B5F" w:rsidRPr="00BA20EE" w:rsidRDefault="00930B5F" w:rsidP="00930B5F">
            <w:pPr>
              <w:pStyle w:val="TableParagraph"/>
              <w:jc w:val="center"/>
              <w:rPr>
                <w:rFonts w:ascii="Times New Roman" w:eastAsia="Times New Roman" w:hAnsi="Times New Roman" w:cs="Times New Roman"/>
                <w:sz w:val="16"/>
                <w:szCs w:val="16"/>
              </w:rPr>
            </w:pPr>
            <w:r>
              <w:rPr>
                <w:rFonts w:ascii="Times New Roman" w:eastAsia="Times New Roman" w:hAnsi="Times New Roman" w:cs="Times New Roman"/>
                <w:b/>
                <w:bCs/>
                <w:spacing w:val="1"/>
                <w:sz w:val="16"/>
                <w:szCs w:val="16"/>
              </w:rPr>
              <w:t>Loss amount</w:t>
            </w:r>
          </w:p>
        </w:tc>
        <w:tc>
          <w:tcPr>
            <w:tcW w:w="1490" w:type="dxa"/>
            <w:vMerge w:val="restart"/>
            <w:tcBorders>
              <w:top w:val="single" w:sz="5" w:space="0" w:color="000000"/>
              <w:left w:val="single" w:sz="5" w:space="0" w:color="000000"/>
              <w:right w:val="single" w:sz="5" w:space="0" w:color="000000"/>
            </w:tcBorders>
          </w:tcPr>
          <w:p w14:paraId="4338E809" w14:textId="77777777" w:rsidR="00930B5F" w:rsidRDefault="00930B5F" w:rsidP="00930B5F">
            <w:pPr>
              <w:pStyle w:val="TableParagraph"/>
              <w:ind w:hanging="4"/>
              <w:jc w:val="center"/>
              <w:rPr>
                <w:rFonts w:ascii="Times New Roman" w:eastAsia="Times New Roman" w:hAnsi="Times New Roman" w:cs="Times New Roman"/>
                <w:b/>
                <w:bCs/>
                <w:spacing w:val="-2"/>
                <w:sz w:val="16"/>
                <w:szCs w:val="16"/>
              </w:rPr>
            </w:pPr>
          </w:p>
          <w:p w14:paraId="6B325054" w14:textId="77777777" w:rsidR="00930B5F" w:rsidRDefault="00930B5F" w:rsidP="00930B5F">
            <w:pPr>
              <w:pStyle w:val="TableParagraph"/>
              <w:ind w:hanging="4"/>
              <w:jc w:val="center"/>
              <w:rPr>
                <w:rFonts w:ascii="Times New Roman" w:eastAsia="Times New Roman" w:hAnsi="Times New Roman" w:cs="Times New Roman"/>
                <w:b/>
                <w:bCs/>
                <w:spacing w:val="-2"/>
                <w:sz w:val="16"/>
                <w:szCs w:val="16"/>
              </w:rPr>
            </w:pPr>
          </w:p>
          <w:p w14:paraId="7565CD4D" w14:textId="792A6A06" w:rsidR="00930B5F" w:rsidRPr="00BA20EE" w:rsidRDefault="00930B5F" w:rsidP="00930B5F">
            <w:pPr>
              <w:pStyle w:val="TableParagraph"/>
              <w:ind w:hanging="4"/>
              <w:jc w:val="center"/>
              <w:rPr>
                <w:rFonts w:ascii="Times New Roman" w:eastAsia="Times New Roman" w:hAnsi="Times New Roman" w:cs="Times New Roman"/>
                <w:sz w:val="16"/>
                <w:szCs w:val="16"/>
              </w:rPr>
            </w:pPr>
            <w:r w:rsidRPr="00930B5F">
              <w:rPr>
                <w:rFonts w:ascii="Times New Roman" w:eastAsia="Times New Roman" w:hAnsi="Times New Roman" w:cs="Times New Roman"/>
                <w:b/>
                <w:bCs/>
                <w:spacing w:val="-2"/>
                <w:sz w:val="16"/>
                <w:szCs w:val="16"/>
              </w:rPr>
              <w:t>Impact duration</w:t>
            </w:r>
            <w:r>
              <w:rPr>
                <w:sz w:val="16"/>
                <w:szCs w:val="16"/>
              </w:rPr>
              <w:t xml:space="preserve"> </w:t>
            </w:r>
          </w:p>
        </w:tc>
        <w:tc>
          <w:tcPr>
            <w:tcW w:w="1136" w:type="dxa"/>
            <w:vMerge w:val="restart"/>
            <w:tcBorders>
              <w:top w:val="single" w:sz="5" w:space="0" w:color="000000"/>
              <w:left w:val="single" w:sz="5" w:space="0" w:color="000000"/>
              <w:right w:val="single" w:sz="5" w:space="0" w:color="000000"/>
            </w:tcBorders>
          </w:tcPr>
          <w:p w14:paraId="5D8200B3" w14:textId="77777777" w:rsidR="00930B5F" w:rsidRPr="00BA20EE" w:rsidRDefault="00930B5F" w:rsidP="00930B5F">
            <w:pPr>
              <w:pStyle w:val="TableParagraph"/>
              <w:spacing w:line="200" w:lineRule="exact"/>
              <w:jc w:val="center"/>
              <w:rPr>
                <w:sz w:val="16"/>
                <w:szCs w:val="16"/>
              </w:rPr>
            </w:pPr>
          </w:p>
          <w:p w14:paraId="5F61CB6F" w14:textId="77777777" w:rsidR="00930B5F" w:rsidRPr="00BA20EE" w:rsidRDefault="00930B5F" w:rsidP="00930B5F">
            <w:pPr>
              <w:pStyle w:val="TableParagraph"/>
              <w:spacing w:line="220" w:lineRule="exact"/>
              <w:jc w:val="center"/>
              <w:rPr>
                <w:sz w:val="16"/>
                <w:szCs w:val="16"/>
              </w:rPr>
            </w:pPr>
          </w:p>
          <w:p w14:paraId="45C65D8E" w14:textId="6782EDF2" w:rsidR="00930B5F" w:rsidRPr="00BA20EE" w:rsidRDefault="00930B5F" w:rsidP="00930B5F">
            <w:pPr>
              <w:pStyle w:val="TableParagraph"/>
              <w:ind w:hanging="4"/>
              <w:jc w:val="center"/>
              <w:rPr>
                <w:rFonts w:ascii="Times New Roman" w:eastAsia="Times New Roman" w:hAnsi="Times New Roman" w:cs="Times New Roman"/>
                <w:sz w:val="16"/>
                <w:szCs w:val="16"/>
              </w:rPr>
            </w:pPr>
            <w:r>
              <w:rPr>
                <w:rFonts w:ascii="Times New Roman" w:eastAsia="Times New Roman" w:hAnsi="Times New Roman" w:cs="Times New Roman"/>
                <w:b/>
                <w:bCs/>
                <w:spacing w:val="-2"/>
                <w:sz w:val="16"/>
                <w:szCs w:val="16"/>
              </w:rPr>
              <w:t xml:space="preserve">Significance score </w:t>
            </w:r>
          </w:p>
        </w:tc>
      </w:tr>
      <w:tr w:rsidR="00930B5F" w:rsidRPr="002D1082" w14:paraId="4B98AEE3" w14:textId="77777777" w:rsidTr="00BA20EE">
        <w:trPr>
          <w:trHeight w:hRule="exact" w:val="1184"/>
        </w:trPr>
        <w:tc>
          <w:tcPr>
            <w:tcW w:w="1930" w:type="dxa"/>
            <w:vMerge/>
            <w:tcBorders>
              <w:left w:val="single" w:sz="5" w:space="0" w:color="000000"/>
              <w:bottom w:val="single" w:sz="5" w:space="0" w:color="000000"/>
              <w:right w:val="single" w:sz="5" w:space="0" w:color="000000"/>
            </w:tcBorders>
          </w:tcPr>
          <w:p w14:paraId="26BCDEAB" w14:textId="77777777" w:rsidR="00930B5F" w:rsidRPr="00BA20EE" w:rsidRDefault="00930B5F" w:rsidP="00930B5F">
            <w:pPr>
              <w:rPr>
                <w:sz w:val="20"/>
                <w:szCs w:val="20"/>
              </w:rPr>
            </w:pPr>
          </w:p>
        </w:tc>
        <w:tc>
          <w:tcPr>
            <w:tcW w:w="586" w:type="dxa"/>
            <w:vMerge/>
            <w:tcBorders>
              <w:left w:val="single" w:sz="5" w:space="0" w:color="000000"/>
              <w:bottom w:val="single" w:sz="5" w:space="0" w:color="000000"/>
              <w:right w:val="single" w:sz="5" w:space="0" w:color="000000"/>
            </w:tcBorders>
          </w:tcPr>
          <w:p w14:paraId="36B7007E" w14:textId="77777777" w:rsidR="00930B5F" w:rsidRPr="00BA20EE" w:rsidRDefault="00930B5F" w:rsidP="00930B5F">
            <w:pPr>
              <w:rPr>
                <w:sz w:val="20"/>
                <w:szCs w:val="20"/>
              </w:rPr>
            </w:pPr>
          </w:p>
        </w:tc>
        <w:tc>
          <w:tcPr>
            <w:tcW w:w="1116" w:type="dxa"/>
            <w:vMerge/>
            <w:tcBorders>
              <w:left w:val="single" w:sz="5" w:space="0" w:color="000000"/>
              <w:bottom w:val="single" w:sz="5" w:space="0" w:color="000000"/>
              <w:right w:val="single" w:sz="5" w:space="0" w:color="000000"/>
            </w:tcBorders>
          </w:tcPr>
          <w:p w14:paraId="259AA85C" w14:textId="77777777" w:rsidR="00930B5F" w:rsidRPr="00BA20EE" w:rsidRDefault="00930B5F" w:rsidP="00930B5F">
            <w:pPr>
              <w:rPr>
                <w:sz w:val="20"/>
                <w:szCs w:val="20"/>
              </w:rPr>
            </w:pPr>
          </w:p>
        </w:tc>
        <w:tc>
          <w:tcPr>
            <w:tcW w:w="2127" w:type="dxa"/>
            <w:vMerge/>
            <w:tcBorders>
              <w:left w:val="single" w:sz="5" w:space="0" w:color="000000"/>
              <w:bottom w:val="single" w:sz="5" w:space="0" w:color="000000"/>
              <w:right w:val="single" w:sz="5" w:space="0" w:color="000000"/>
            </w:tcBorders>
          </w:tcPr>
          <w:p w14:paraId="393988F2" w14:textId="77777777" w:rsidR="00930B5F" w:rsidRPr="00BA20EE" w:rsidRDefault="00930B5F" w:rsidP="00930B5F">
            <w:pPr>
              <w:rPr>
                <w:sz w:val="20"/>
                <w:szCs w:val="20"/>
              </w:rPr>
            </w:pPr>
          </w:p>
        </w:tc>
        <w:tc>
          <w:tcPr>
            <w:tcW w:w="1510" w:type="dxa"/>
            <w:vMerge/>
            <w:tcBorders>
              <w:left w:val="single" w:sz="5" w:space="0" w:color="000000"/>
              <w:bottom w:val="single" w:sz="5" w:space="0" w:color="000000"/>
              <w:right w:val="single" w:sz="5" w:space="0" w:color="000000"/>
            </w:tcBorders>
          </w:tcPr>
          <w:p w14:paraId="6F47763E" w14:textId="77777777" w:rsidR="00930B5F" w:rsidRPr="00BA20EE" w:rsidRDefault="00930B5F" w:rsidP="00930B5F">
            <w:pPr>
              <w:rPr>
                <w:sz w:val="20"/>
                <w:szCs w:val="20"/>
              </w:rPr>
            </w:pPr>
          </w:p>
        </w:tc>
        <w:tc>
          <w:tcPr>
            <w:tcW w:w="1745" w:type="dxa"/>
            <w:vMerge/>
            <w:tcBorders>
              <w:left w:val="single" w:sz="5" w:space="0" w:color="000000"/>
              <w:bottom w:val="single" w:sz="5" w:space="0" w:color="000000"/>
              <w:right w:val="single" w:sz="5" w:space="0" w:color="000000"/>
            </w:tcBorders>
          </w:tcPr>
          <w:p w14:paraId="2390098F" w14:textId="77777777" w:rsidR="00930B5F" w:rsidRPr="00BA20EE" w:rsidRDefault="00930B5F" w:rsidP="00930B5F">
            <w:pPr>
              <w:rPr>
                <w:sz w:val="20"/>
                <w:szCs w:val="20"/>
              </w:rPr>
            </w:pPr>
          </w:p>
        </w:tc>
        <w:tc>
          <w:tcPr>
            <w:tcW w:w="1093" w:type="dxa"/>
            <w:vMerge/>
            <w:tcBorders>
              <w:left w:val="single" w:sz="5" w:space="0" w:color="000000"/>
              <w:bottom w:val="single" w:sz="5" w:space="0" w:color="000000"/>
              <w:right w:val="single" w:sz="5" w:space="0" w:color="000000"/>
            </w:tcBorders>
          </w:tcPr>
          <w:p w14:paraId="67CB6F1D" w14:textId="77777777" w:rsidR="00930B5F" w:rsidRPr="00BA20EE" w:rsidRDefault="00930B5F" w:rsidP="00930B5F">
            <w:pPr>
              <w:rPr>
                <w:sz w:val="20"/>
                <w:szCs w:val="20"/>
              </w:rPr>
            </w:pPr>
          </w:p>
        </w:tc>
        <w:tc>
          <w:tcPr>
            <w:tcW w:w="1025" w:type="dxa"/>
            <w:tcBorders>
              <w:top w:val="single" w:sz="5" w:space="0" w:color="000000"/>
              <w:left w:val="single" w:sz="5" w:space="0" w:color="000000"/>
              <w:bottom w:val="single" w:sz="5" w:space="0" w:color="000000"/>
              <w:right w:val="single" w:sz="5" w:space="0" w:color="000000"/>
            </w:tcBorders>
          </w:tcPr>
          <w:p w14:paraId="0272A646" w14:textId="77777777" w:rsidR="00930B5F" w:rsidRPr="00BA20EE" w:rsidRDefault="00930B5F" w:rsidP="00930B5F">
            <w:pPr>
              <w:pStyle w:val="TableParagraph"/>
              <w:spacing w:before="8" w:line="130" w:lineRule="exact"/>
              <w:rPr>
                <w:sz w:val="16"/>
                <w:szCs w:val="16"/>
              </w:rPr>
            </w:pPr>
          </w:p>
          <w:p w14:paraId="03616CC7" w14:textId="77777777" w:rsidR="00930B5F" w:rsidRPr="00BA20EE" w:rsidRDefault="00930B5F" w:rsidP="00930B5F">
            <w:pPr>
              <w:pStyle w:val="TableParagraph"/>
              <w:spacing w:line="200" w:lineRule="exact"/>
              <w:rPr>
                <w:sz w:val="16"/>
                <w:szCs w:val="16"/>
              </w:rPr>
            </w:pPr>
          </w:p>
          <w:p w14:paraId="4B96BB40" w14:textId="021BE5B7" w:rsidR="00930B5F" w:rsidRPr="00BA20EE" w:rsidRDefault="00930B5F" w:rsidP="00930B5F">
            <w:pPr>
              <w:pStyle w:val="TableParagraph"/>
              <w:spacing w:line="252" w:lineRule="exact"/>
              <w:ind w:left="241" w:right="158" w:hanging="82"/>
              <w:rPr>
                <w:rFonts w:ascii="Times New Roman" w:eastAsia="Times New Roman" w:hAnsi="Times New Roman" w:cs="Times New Roman"/>
                <w:sz w:val="16"/>
                <w:szCs w:val="16"/>
              </w:rPr>
            </w:pPr>
            <w:r>
              <w:rPr>
                <w:rFonts w:ascii="Times New Roman" w:eastAsia="Times New Roman" w:hAnsi="Times New Roman" w:cs="Times New Roman"/>
                <w:b/>
                <w:bCs/>
                <w:spacing w:val="1"/>
                <w:sz w:val="16"/>
                <w:szCs w:val="16"/>
              </w:rPr>
              <w:t xml:space="preserve">Impact </w:t>
            </w:r>
          </w:p>
        </w:tc>
        <w:tc>
          <w:tcPr>
            <w:tcW w:w="1130" w:type="dxa"/>
            <w:tcBorders>
              <w:top w:val="single" w:sz="5" w:space="0" w:color="000000"/>
              <w:left w:val="single" w:sz="5" w:space="0" w:color="000000"/>
              <w:bottom w:val="single" w:sz="5" w:space="0" w:color="000000"/>
              <w:right w:val="single" w:sz="5" w:space="0" w:color="000000"/>
            </w:tcBorders>
          </w:tcPr>
          <w:p w14:paraId="709A767B" w14:textId="228D4EE9" w:rsidR="00930B5F" w:rsidRPr="00930B5F" w:rsidRDefault="00930B5F" w:rsidP="00930B5F">
            <w:pPr>
              <w:pStyle w:val="TableParagraph"/>
              <w:spacing w:before="80" w:line="239" w:lineRule="auto"/>
              <w:ind w:left="102" w:right="105"/>
              <w:jc w:val="center"/>
              <w:rPr>
                <w:rFonts w:ascii="Times New Roman" w:eastAsia="Times New Roman" w:hAnsi="Times New Roman" w:cs="Times New Roman"/>
                <w:sz w:val="16"/>
                <w:szCs w:val="16"/>
              </w:rPr>
            </w:pPr>
            <w:r>
              <w:rPr>
                <w:rFonts w:ascii="Times New Roman" w:eastAsia="Times New Roman" w:hAnsi="Times New Roman" w:cs="Times New Roman"/>
                <w:b/>
                <w:bCs/>
                <w:spacing w:val="1"/>
                <w:sz w:val="16"/>
                <w:szCs w:val="16"/>
              </w:rPr>
              <w:t xml:space="preserve">Loss amount, KZT </w:t>
            </w:r>
            <w:proofErr w:type="spellStart"/>
            <w:r>
              <w:rPr>
                <w:rFonts w:ascii="Times New Roman" w:eastAsia="Times New Roman" w:hAnsi="Times New Roman" w:cs="Times New Roman"/>
                <w:b/>
                <w:bCs/>
                <w:spacing w:val="1"/>
                <w:sz w:val="16"/>
                <w:szCs w:val="16"/>
              </w:rPr>
              <w:t>thous</w:t>
            </w:r>
            <w:proofErr w:type="spellEnd"/>
            <w:r>
              <w:rPr>
                <w:rFonts w:ascii="Times New Roman" w:eastAsia="Times New Roman" w:hAnsi="Times New Roman" w:cs="Times New Roman"/>
                <w:b/>
                <w:bCs/>
                <w:spacing w:val="1"/>
                <w:sz w:val="16"/>
                <w:szCs w:val="16"/>
              </w:rPr>
              <w:t>.</w:t>
            </w:r>
          </w:p>
        </w:tc>
        <w:tc>
          <w:tcPr>
            <w:tcW w:w="1490" w:type="dxa"/>
            <w:vMerge/>
            <w:tcBorders>
              <w:left w:val="single" w:sz="5" w:space="0" w:color="000000"/>
              <w:bottom w:val="single" w:sz="5" w:space="0" w:color="000000"/>
              <w:right w:val="single" w:sz="5" w:space="0" w:color="000000"/>
            </w:tcBorders>
          </w:tcPr>
          <w:p w14:paraId="70C04158" w14:textId="77777777" w:rsidR="00930B5F" w:rsidRPr="00BA20EE" w:rsidRDefault="00930B5F" w:rsidP="00930B5F">
            <w:pPr>
              <w:rPr>
                <w:sz w:val="20"/>
                <w:szCs w:val="20"/>
                <w:lang w:val="ru-RU"/>
              </w:rPr>
            </w:pPr>
          </w:p>
        </w:tc>
        <w:tc>
          <w:tcPr>
            <w:tcW w:w="1136" w:type="dxa"/>
            <w:vMerge/>
            <w:tcBorders>
              <w:left w:val="single" w:sz="5" w:space="0" w:color="000000"/>
              <w:bottom w:val="single" w:sz="5" w:space="0" w:color="000000"/>
              <w:right w:val="single" w:sz="5" w:space="0" w:color="000000"/>
            </w:tcBorders>
          </w:tcPr>
          <w:p w14:paraId="1A97C621" w14:textId="77777777" w:rsidR="00930B5F" w:rsidRPr="00BA20EE" w:rsidRDefault="00930B5F" w:rsidP="00930B5F">
            <w:pPr>
              <w:rPr>
                <w:sz w:val="20"/>
                <w:szCs w:val="20"/>
                <w:lang w:val="ru-RU"/>
              </w:rPr>
            </w:pPr>
          </w:p>
        </w:tc>
      </w:tr>
    </w:tbl>
    <w:p w14:paraId="3B7A1E92" w14:textId="0584703B" w:rsidR="00081B5C" w:rsidRPr="009709BD" w:rsidRDefault="00081B5C" w:rsidP="00081B5C">
      <w:pPr>
        <w:tabs>
          <w:tab w:val="left" w:pos="2246"/>
          <w:tab w:val="left" w:pos="3098"/>
          <w:tab w:val="left" w:pos="4719"/>
          <w:tab w:val="left" w:pos="6538"/>
          <w:tab w:val="left" w:pos="8166"/>
          <w:tab w:val="left" w:pos="9673"/>
          <w:tab w:val="left" w:pos="10731"/>
          <w:tab w:val="left" w:pos="11721"/>
          <w:tab w:val="left" w:pos="13031"/>
          <w:tab w:val="left" w:pos="14341"/>
        </w:tabs>
        <w:spacing w:before="32"/>
        <w:ind w:left="991"/>
        <w:rPr>
          <w:rFonts w:ascii="Times New Roman" w:eastAsia="Times New Roman" w:hAnsi="Times New Roman" w:cs="Times New Roman"/>
          <w:sz w:val="20"/>
          <w:szCs w:val="20"/>
          <w:lang w:val="ru-RU"/>
        </w:rPr>
      </w:pPr>
      <w:r w:rsidRPr="00BA20EE">
        <w:rPr>
          <w:rFonts w:ascii="Times New Roman" w:eastAsia="Times New Roman" w:hAnsi="Times New Roman" w:cs="Times New Roman"/>
          <w:b/>
          <w:bCs/>
          <w:spacing w:val="1"/>
          <w:sz w:val="20"/>
          <w:szCs w:val="20"/>
        </w:rPr>
        <w:t>1</w:t>
      </w:r>
      <w:r w:rsidR="00AF2C65">
        <w:rPr>
          <w:rFonts w:ascii="Times New Roman" w:eastAsia="Times New Roman" w:hAnsi="Times New Roman" w:cs="Times New Roman"/>
          <w:b/>
          <w:bCs/>
          <w:spacing w:val="1"/>
          <w:sz w:val="20"/>
          <w:szCs w:val="20"/>
          <w:lang w:val="ru-RU"/>
        </w:rPr>
        <w:t>3</w:t>
      </w:r>
      <w:r w:rsidRPr="00BA20EE">
        <w:rPr>
          <w:rFonts w:ascii="Times New Roman" w:eastAsia="Times New Roman" w:hAnsi="Times New Roman" w:cs="Times New Roman"/>
          <w:b/>
          <w:bCs/>
          <w:sz w:val="20"/>
          <w:szCs w:val="20"/>
        </w:rPr>
        <w:tab/>
      </w:r>
      <w:r w:rsidRPr="00BA20EE">
        <w:rPr>
          <w:rFonts w:ascii="Times New Roman" w:eastAsia="Times New Roman" w:hAnsi="Times New Roman" w:cs="Times New Roman"/>
          <w:b/>
          <w:bCs/>
          <w:spacing w:val="1"/>
          <w:sz w:val="20"/>
          <w:szCs w:val="20"/>
        </w:rPr>
        <w:t>1</w:t>
      </w:r>
      <w:r w:rsidR="00AF2C65">
        <w:rPr>
          <w:rFonts w:ascii="Times New Roman" w:eastAsia="Times New Roman" w:hAnsi="Times New Roman" w:cs="Times New Roman"/>
          <w:b/>
          <w:bCs/>
          <w:spacing w:val="1"/>
          <w:sz w:val="20"/>
          <w:szCs w:val="20"/>
          <w:lang w:val="ru-RU"/>
        </w:rPr>
        <w:t>4</w:t>
      </w:r>
      <w:r w:rsidRPr="00BA20EE">
        <w:rPr>
          <w:rFonts w:ascii="Times New Roman" w:eastAsia="Times New Roman" w:hAnsi="Times New Roman" w:cs="Times New Roman"/>
          <w:b/>
          <w:bCs/>
          <w:sz w:val="20"/>
          <w:szCs w:val="20"/>
        </w:rPr>
        <w:tab/>
      </w:r>
      <w:r w:rsidRPr="00BA20EE">
        <w:rPr>
          <w:rFonts w:ascii="Times New Roman" w:eastAsia="Times New Roman" w:hAnsi="Times New Roman" w:cs="Times New Roman"/>
          <w:b/>
          <w:bCs/>
          <w:spacing w:val="1"/>
          <w:sz w:val="20"/>
          <w:szCs w:val="20"/>
        </w:rPr>
        <w:t>1</w:t>
      </w:r>
      <w:r w:rsidR="009709BD">
        <w:rPr>
          <w:rFonts w:ascii="Times New Roman" w:eastAsia="Times New Roman" w:hAnsi="Times New Roman" w:cs="Times New Roman"/>
          <w:b/>
          <w:bCs/>
          <w:spacing w:val="1"/>
          <w:sz w:val="20"/>
          <w:szCs w:val="20"/>
          <w:lang w:val="ru-RU"/>
        </w:rPr>
        <w:t>5</w:t>
      </w:r>
      <w:r w:rsidRPr="00BA20EE">
        <w:rPr>
          <w:rFonts w:ascii="Times New Roman" w:eastAsia="Times New Roman" w:hAnsi="Times New Roman" w:cs="Times New Roman"/>
          <w:b/>
          <w:bCs/>
          <w:sz w:val="20"/>
          <w:szCs w:val="20"/>
        </w:rPr>
        <w:tab/>
      </w:r>
      <w:r w:rsidRPr="00BA20EE">
        <w:rPr>
          <w:rFonts w:ascii="Times New Roman" w:eastAsia="Times New Roman" w:hAnsi="Times New Roman" w:cs="Times New Roman"/>
          <w:b/>
          <w:bCs/>
          <w:spacing w:val="1"/>
          <w:sz w:val="20"/>
          <w:szCs w:val="20"/>
        </w:rPr>
        <w:t>1</w:t>
      </w:r>
      <w:r w:rsidR="009709BD">
        <w:rPr>
          <w:rFonts w:ascii="Times New Roman" w:eastAsia="Times New Roman" w:hAnsi="Times New Roman" w:cs="Times New Roman"/>
          <w:b/>
          <w:bCs/>
          <w:spacing w:val="1"/>
          <w:sz w:val="20"/>
          <w:szCs w:val="20"/>
          <w:lang w:val="ru-RU"/>
        </w:rPr>
        <w:t>6</w:t>
      </w:r>
      <w:r w:rsidRPr="00BA20EE">
        <w:rPr>
          <w:rFonts w:ascii="Times New Roman" w:eastAsia="Times New Roman" w:hAnsi="Times New Roman" w:cs="Times New Roman"/>
          <w:b/>
          <w:bCs/>
          <w:sz w:val="20"/>
          <w:szCs w:val="20"/>
        </w:rPr>
        <w:tab/>
      </w:r>
      <w:r w:rsidRPr="00BA20EE">
        <w:rPr>
          <w:rFonts w:ascii="Times New Roman" w:eastAsia="Times New Roman" w:hAnsi="Times New Roman" w:cs="Times New Roman"/>
          <w:b/>
          <w:bCs/>
          <w:spacing w:val="1"/>
          <w:sz w:val="20"/>
          <w:szCs w:val="20"/>
        </w:rPr>
        <w:t>1</w:t>
      </w:r>
      <w:r w:rsidR="009709BD">
        <w:rPr>
          <w:rFonts w:ascii="Times New Roman" w:eastAsia="Times New Roman" w:hAnsi="Times New Roman" w:cs="Times New Roman"/>
          <w:b/>
          <w:bCs/>
          <w:spacing w:val="1"/>
          <w:sz w:val="20"/>
          <w:szCs w:val="20"/>
          <w:lang w:val="ru-RU"/>
        </w:rPr>
        <w:t>7</w:t>
      </w:r>
      <w:r w:rsidRPr="00BA20EE">
        <w:rPr>
          <w:rFonts w:ascii="Times New Roman" w:eastAsia="Times New Roman" w:hAnsi="Times New Roman" w:cs="Times New Roman"/>
          <w:b/>
          <w:bCs/>
          <w:sz w:val="20"/>
          <w:szCs w:val="20"/>
        </w:rPr>
        <w:tab/>
      </w:r>
      <w:r w:rsidRPr="00BA20EE">
        <w:rPr>
          <w:rFonts w:ascii="Times New Roman" w:eastAsia="Times New Roman" w:hAnsi="Times New Roman" w:cs="Times New Roman"/>
          <w:b/>
          <w:bCs/>
          <w:spacing w:val="1"/>
          <w:sz w:val="20"/>
          <w:szCs w:val="20"/>
        </w:rPr>
        <w:t>1</w:t>
      </w:r>
      <w:r w:rsidR="009709BD">
        <w:rPr>
          <w:rFonts w:ascii="Times New Roman" w:eastAsia="Times New Roman" w:hAnsi="Times New Roman" w:cs="Times New Roman"/>
          <w:b/>
          <w:bCs/>
          <w:spacing w:val="1"/>
          <w:sz w:val="20"/>
          <w:szCs w:val="20"/>
          <w:lang w:val="ru-RU"/>
        </w:rPr>
        <w:t>8</w:t>
      </w:r>
      <w:r w:rsidRPr="00BA20EE">
        <w:rPr>
          <w:rFonts w:ascii="Times New Roman" w:eastAsia="Times New Roman" w:hAnsi="Times New Roman" w:cs="Times New Roman"/>
          <w:b/>
          <w:bCs/>
          <w:sz w:val="20"/>
          <w:szCs w:val="20"/>
        </w:rPr>
        <w:tab/>
      </w:r>
      <w:r w:rsidR="009709BD">
        <w:rPr>
          <w:rFonts w:ascii="Times New Roman" w:eastAsia="Times New Roman" w:hAnsi="Times New Roman" w:cs="Times New Roman"/>
          <w:b/>
          <w:bCs/>
          <w:sz w:val="20"/>
          <w:szCs w:val="20"/>
          <w:lang w:val="ru-RU"/>
        </w:rPr>
        <w:t>19</w:t>
      </w:r>
      <w:r w:rsidRPr="00BA20EE">
        <w:rPr>
          <w:rFonts w:ascii="Times New Roman" w:eastAsia="Times New Roman" w:hAnsi="Times New Roman" w:cs="Times New Roman"/>
          <w:b/>
          <w:bCs/>
          <w:sz w:val="20"/>
          <w:szCs w:val="20"/>
        </w:rPr>
        <w:tab/>
      </w:r>
      <w:r w:rsidRPr="00BA20EE">
        <w:rPr>
          <w:rFonts w:ascii="Times New Roman" w:eastAsia="Times New Roman" w:hAnsi="Times New Roman" w:cs="Times New Roman"/>
          <w:b/>
          <w:bCs/>
          <w:spacing w:val="1"/>
          <w:sz w:val="20"/>
          <w:szCs w:val="20"/>
        </w:rPr>
        <w:t>2</w:t>
      </w:r>
      <w:r w:rsidR="009709BD">
        <w:rPr>
          <w:rFonts w:ascii="Times New Roman" w:eastAsia="Times New Roman" w:hAnsi="Times New Roman" w:cs="Times New Roman"/>
          <w:b/>
          <w:bCs/>
          <w:spacing w:val="1"/>
          <w:sz w:val="20"/>
          <w:szCs w:val="20"/>
          <w:lang w:val="ru-RU"/>
        </w:rPr>
        <w:t>0</w:t>
      </w:r>
      <w:r w:rsidRPr="00BA20EE">
        <w:rPr>
          <w:rFonts w:ascii="Times New Roman" w:eastAsia="Times New Roman" w:hAnsi="Times New Roman" w:cs="Times New Roman"/>
          <w:b/>
          <w:bCs/>
          <w:sz w:val="20"/>
          <w:szCs w:val="20"/>
        </w:rPr>
        <w:tab/>
      </w:r>
      <w:r w:rsidRPr="00BA20EE">
        <w:rPr>
          <w:rFonts w:ascii="Times New Roman" w:eastAsia="Times New Roman" w:hAnsi="Times New Roman" w:cs="Times New Roman"/>
          <w:b/>
          <w:bCs/>
          <w:spacing w:val="1"/>
          <w:sz w:val="20"/>
          <w:szCs w:val="20"/>
        </w:rPr>
        <w:t>2</w:t>
      </w:r>
      <w:r w:rsidR="009709BD">
        <w:rPr>
          <w:rFonts w:ascii="Times New Roman" w:eastAsia="Times New Roman" w:hAnsi="Times New Roman" w:cs="Times New Roman"/>
          <w:b/>
          <w:bCs/>
          <w:spacing w:val="1"/>
          <w:sz w:val="20"/>
          <w:szCs w:val="20"/>
          <w:lang w:val="ru-RU"/>
        </w:rPr>
        <w:t>1</w:t>
      </w:r>
      <w:r w:rsidRPr="00BA20EE">
        <w:rPr>
          <w:rFonts w:ascii="Times New Roman" w:eastAsia="Times New Roman" w:hAnsi="Times New Roman" w:cs="Times New Roman"/>
          <w:b/>
          <w:bCs/>
          <w:sz w:val="20"/>
          <w:szCs w:val="20"/>
        </w:rPr>
        <w:tab/>
      </w:r>
      <w:r w:rsidRPr="00BA20EE">
        <w:rPr>
          <w:rFonts w:ascii="Times New Roman" w:eastAsia="Times New Roman" w:hAnsi="Times New Roman" w:cs="Times New Roman"/>
          <w:b/>
          <w:bCs/>
          <w:spacing w:val="1"/>
          <w:sz w:val="20"/>
          <w:szCs w:val="20"/>
        </w:rPr>
        <w:t>2</w:t>
      </w:r>
      <w:r w:rsidR="009709BD">
        <w:rPr>
          <w:rFonts w:ascii="Times New Roman" w:eastAsia="Times New Roman" w:hAnsi="Times New Roman" w:cs="Times New Roman"/>
          <w:b/>
          <w:bCs/>
          <w:spacing w:val="1"/>
          <w:sz w:val="20"/>
          <w:szCs w:val="20"/>
          <w:lang w:val="ru-RU"/>
        </w:rPr>
        <w:t>2</w:t>
      </w:r>
      <w:r w:rsidRPr="00BA20EE">
        <w:rPr>
          <w:rFonts w:ascii="Times New Roman" w:eastAsia="Times New Roman" w:hAnsi="Times New Roman" w:cs="Times New Roman"/>
          <w:b/>
          <w:bCs/>
          <w:sz w:val="20"/>
          <w:szCs w:val="20"/>
        </w:rPr>
        <w:tab/>
      </w:r>
      <w:r w:rsidRPr="00BA20EE">
        <w:rPr>
          <w:rFonts w:ascii="Times New Roman" w:eastAsia="Times New Roman" w:hAnsi="Times New Roman" w:cs="Times New Roman"/>
          <w:b/>
          <w:bCs/>
          <w:spacing w:val="1"/>
          <w:sz w:val="20"/>
          <w:szCs w:val="20"/>
        </w:rPr>
        <w:t>2</w:t>
      </w:r>
      <w:r w:rsidR="009709BD">
        <w:rPr>
          <w:rFonts w:ascii="Times New Roman" w:eastAsia="Times New Roman" w:hAnsi="Times New Roman" w:cs="Times New Roman"/>
          <w:b/>
          <w:bCs/>
          <w:spacing w:val="1"/>
          <w:sz w:val="20"/>
          <w:szCs w:val="20"/>
          <w:lang w:val="ru-RU"/>
        </w:rPr>
        <w:t>3</w:t>
      </w:r>
    </w:p>
    <w:p w14:paraId="56F3944A" w14:textId="77777777" w:rsidR="00081B5C" w:rsidRPr="00BA20EE" w:rsidRDefault="00081B5C" w:rsidP="00081B5C">
      <w:pPr>
        <w:spacing w:before="9" w:line="30" w:lineRule="exact"/>
        <w:rPr>
          <w:sz w:val="20"/>
          <w:szCs w:val="20"/>
        </w:rPr>
      </w:pPr>
    </w:p>
    <w:tbl>
      <w:tblPr>
        <w:tblStyle w:val="TableNormal"/>
        <w:tblW w:w="0" w:type="auto"/>
        <w:tblInd w:w="99" w:type="dxa"/>
        <w:tblLayout w:type="fixed"/>
        <w:tblLook w:val="01E0" w:firstRow="1" w:lastRow="1" w:firstColumn="1" w:lastColumn="1" w:noHBand="0" w:noVBand="0"/>
      </w:tblPr>
      <w:tblGrid>
        <w:gridCol w:w="1930"/>
        <w:gridCol w:w="586"/>
        <w:gridCol w:w="1116"/>
        <w:gridCol w:w="2127"/>
        <w:gridCol w:w="1510"/>
        <w:gridCol w:w="1745"/>
        <w:gridCol w:w="1270"/>
        <w:gridCol w:w="848"/>
        <w:gridCol w:w="1130"/>
        <w:gridCol w:w="1490"/>
        <w:gridCol w:w="1136"/>
      </w:tblGrid>
      <w:tr w:rsidR="00081B5C" w:rsidRPr="00E57454" w14:paraId="6E07D765" w14:textId="77777777" w:rsidTr="00300D88">
        <w:trPr>
          <w:trHeight w:hRule="exact" w:val="562"/>
        </w:trPr>
        <w:tc>
          <w:tcPr>
            <w:tcW w:w="13752" w:type="dxa"/>
            <w:gridSpan w:val="10"/>
            <w:tcBorders>
              <w:top w:val="single" w:sz="5" w:space="0" w:color="000000"/>
              <w:left w:val="nil"/>
              <w:bottom w:val="single" w:sz="5" w:space="0" w:color="000000"/>
              <w:right w:val="single" w:sz="5" w:space="0" w:color="000000"/>
            </w:tcBorders>
            <w:shd w:val="clear" w:color="auto" w:fill="FFFF00"/>
          </w:tcPr>
          <w:p w14:paraId="598CBF23" w14:textId="77777777" w:rsidR="00081B5C" w:rsidRPr="00E57454" w:rsidRDefault="00081B5C" w:rsidP="00300D88">
            <w:pPr>
              <w:pStyle w:val="TableParagraph"/>
              <w:spacing w:before="3" w:line="180" w:lineRule="exact"/>
              <w:rPr>
                <w:sz w:val="20"/>
                <w:szCs w:val="20"/>
              </w:rPr>
            </w:pPr>
          </w:p>
          <w:p w14:paraId="078D7CE8" w14:textId="5D4F0920" w:rsidR="00081B5C" w:rsidRPr="00E57454" w:rsidRDefault="00E57454" w:rsidP="00081B5C">
            <w:pPr>
              <w:pStyle w:val="TableParagraph"/>
              <w:ind w:left="3742"/>
              <w:rPr>
                <w:rFonts w:ascii="Times New Roman" w:eastAsia="Times New Roman" w:hAnsi="Times New Roman" w:cs="Times New Roman"/>
                <w:sz w:val="20"/>
                <w:szCs w:val="20"/>
              </w:rPr>
            </w:pPr>
            <w:r>
              <w:rPr>
                <w:rFonts w:ascii="Times New Roman" w:eastAsia="Times New Roman" w:hAnsi="Times New Roman" w:cs="Times New Roman"/>
                <w:b/>
                <w:bCs/>
                <w:i/>
                <w:color w:val="00AFEF"/>
                <w:spacing w:val="-1"/>
                <w:sz w:val="20"/>
                <w:szCs w:val="20"/>
              </w:rPr>
              <w:t xml:space="preserve">                        STRATEGIC RISKS </w:t>
            </w:r>
            <w:r w:rsidRPr="00930B5F">
              <w:rPr>
                <w:rFonts w:ascii="Times New Roman" w:eastAsia="Times New Roman" w:hAnsi="Times New Roman" w:cs="Times New Roman"/>
                <w:b/>
                <w:bCs/>
                <w:i/>
                <w:color w:val="00AFEF"/>
                <w:spacing w:val="-1"/>
                <w:sz w:val="20"/>
                <w:szCs w:val="20"/>
              </w:rPr>
              <w:t>(risks associated with the Company’s risks)</w:t>
            </w:r>
          </w:p>
        </w:tc>
        <w:tc>
          <w:tcPr>
            <w:tcW w:w="1136" w:type="dxa"/>
            <w:tcBorders>
              <w:top w:val="single" w:sz="5" w:space="0" w:color="000000"/>
              <w:left w:val="single" w:sz="5" w:space="0" w:color="000000"/>
              <w:bottom w:val="single" w:sz="5" w:space="0" w:color="000000"/>
              <w:right w:val="single" w:sz="5" w:space="0" w:color="000000"/>
            </w:tcBorders>
            <w:shd w:val="clear" w:color="auto" w:fill="FFFF00"/>
          </w:tcPr>
          <w:p w14:paraId="59FD85EE" w14:textId="77777777" w:rsidR="00081B5C" w:rsidRPr="00E57454" w:rsidRDefault="00081B5C" w:rsidP="00300D88">
            <w:pPr>
              <w:rPr>
                <w:sz w:val="20"/>
                <w:szCs w:val="20"/>
              </w:rPr>
            </w:pPr>
          </w:p>
        </w:tc>
      </w:tr>
      <w:tr w:rsidR="00081B5C" w:rsidRPr="00E57454" w14:paraId="5EDE5B1D" w14:textId="77777777" w:rsidTr="00300D88">
        <w:trPr>
          <w:trHeight w:hRule="exact" w:val="214"/>
        </w:trPr>
        <w:tc>
          <w:tcPr>
            <w:tcW w:w="1930" w:type="dxa"/>
            <w:tcBorders>
              <w:top w:val="single" w:sz="5" w:space="0" w:color="000000"/>
              <w:left w:val="nil"/>
              <w:bottom w:val="single" w:sz="5" w:space="0" w:color="000000"/>
              <w:right w:val="single" w:sz="5" w:space="0" w:color="000000"/>
            </w:tcBorders>
          </w:tcPr>
          <w:p w14:paraId="3DDF3906" w14:textId="77777777" w:rsidR="00081B5C" w:rsidRPr="00E57454" w:rsidRDefault="00081B5C" w:rsidP="00300D88">
            <w:pPr>
              <w:rPr>
                <w:sz w:val="20"/>
                <w:szCs w:val="20"/>
              </w:rPr>
            </w:pPr>
          </w:p>
        </w:tc>
        <w:tc>
          <w:tcPr>
            <w:tcW w:w="586" w:type="dxa"/>
            <w:tcBorders>
              <w:top w:val="single" w:sz="5" w:space="0" w:color="000000"/>
              <w:left w:val="single" w:sz="5" w:space="0" w:color="000000"/>
              <w:bottom w:val="single" w:sz="5" w:space="0" w:color="000000"/>
              <w:right w:val="single" w:sz="5" w:space="0" w:color="000000"/>
            </w:tcBorders>
          </w:tcPr>
          <w:p w14:paraId="379B746C" w14:textId="77777777" w:rsidR="00081B5C" w:rsidRPr="00E57454" w:rsidRDefault="00081B5C" w:rsidP="00300D88">
            <w:pPr>
              <w:rPr>
                <w:sz w:val="20"/>
                <w:szCs w:val="20"/>
              </w:rPr>
            </w:pPr>
          </w:p>
        </w:tc>
        <w:tc>
          <w:tcPr>
            <w:tcW w:w="1116" w:type="dxa"/>
            <w:tcBorders>
              <w:top w:val="single" w:sz="5" w:space="0" w:color="000000"/>
              <w:left w:val="single" w:sz="5" w:space="0" w:color="000000"/>
              <w:bottom w:val="single" w:sz="5" w:space="0" w:color="000000"/>
              <w:right w:val="single" w:sz="5" w:space="0" w:color="000000"/>
            </w:tcBorders>
          </w:tcPr>
          <w:p w14:paraId="61CE1385" w14:textId="77777777" w:rsidR="00081B5C" w:rsidRPr="00E57454" w:rsidRDefault="00081B5C" w:rsidP="00300D88">
            <w:pPr>
              <w:rPr>
                <w:sz w:val="20"/>
                <w:szCs w:val="20"/>
              </w:rPr>
            </w:pPr>
          </w:p>
        </w:tc>
        <w:tc>
          <w:tcPr>
            <w:tcW w:w="2127" w:type="dxa"/>
            <w:tcBorders>
              <w:top w:val="single" w:sz="5" w:space="0" w:color="000000"/>
              <w:left w:val="single" w:sz="5" w:space="0" w:color="000000"/>
              <w:bottom w:val="single" w:sz="5" w:space="0" w:color="000000"/>
              <w:right w:val="single" w:sz="5" w:space="0" w:color="000000"/>
            </w:tcBorders>
          </w:tcPr>
          <w:p w14:paraId="39CFCFAD" w14:textId="77777777" w:rsidR="00081B5C" w:rsidRPr="00E57454" w:rsidRDefault="00081B5C" w:rsidP="00300D88">
            <w:pPr>
              <w:rPr>
                <w:sz w:val="20"/>
                <w:szCs w:val="20"/>
              </w:rPr>
            </w:pPr>
          </w:p>
        </w:tc>
        <w:tc>
          <w:tcPr>
            <w:tcW w:w="1510" w:type="dxa"/>
            <w:tcBorders>
              <w:top w:val="single" w:sz="5" w:space="0" w:color="000000"/>
              <w:left w:val="single" w:sz="5" w:space="0" w:color="000000"/>
              <w:bottom w:val="single" w:sz="5" w:space="0" w:color="000000"/>
              <w:right w:val="single" w:sz="5" w:space="0" w:color="000000"/>
            </w:tcBorders>
          </w:tcPr>
          <w:p w14:paraId="745EEB13" w14:textId="77777777" w:rsidR="00081B5C" w:rsidRPr="00E57454" w:rsidRDefault="00081B5C" w:rsidP="00300D88">
            <w:pPr>
              <w:rPr>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786D1FD3" w14:textId="77777777" w:rsidR="00081B5C" w:rsidRPr="00E57454" w:rsidRDefault="00081B5C" w:rsidP="00300D88">
            <w:pPr>
              <w:rPr>
                <w:sz w:val="20"/>
                <w:szCs w:val="20"/>
              </w:rPr>
            </w:pPr>
          </w:p>
        </w:tc>
        <w:tc>
          <w:tcPr>
            <w:tcW w:w="1270" w:type="dxa"/>
            <w:tcBorders>
              <w:top w:val="single" w:sz="5" w:space="0" w:color="000000"/>
              <w:left w:val="single" w:sz="5" w:space="0" w:color="000000"/>
              <w:bottom w:val="single" w:sz="5" w:space="0" w:color="000000"/>
              <w:right w:val="single" w:sz="5" w:space="0" w:color="000000"/>
            </w:tcBorders>
          </w:tcPr>
          <w:p w14:paraId="0D6ADF76" w14:textId="77777777" w:rsidR="00081B5C" w:rsidRPr="00E57454" w:rsidRDefault="00081B5C" w:rsidP="00300D88">
            <w:pPr>
              <w:rPr>
                <w:sz w:val="20"/>
                <w:szCs w:val="20"/>
              </w:rPr>
            </w:pPr>
          </w:p>
        </w:tc>
        <w:tc>
          <w:tcPr>
            <w:tcW w:w="848" w:type="dxa"/>
            <w:tcBorders>
              <w:top w:val="single" w:sz="5" w:space="0" w:color="000000"/>
              <w:left w:val="single" w:sz="5" w:space="0" w:color="000000"/>
              <w:bottom w:val="single" w:sz="5" w:space="0" w:color="000000"/>
              <w:right w:val="single" w:sz="5" w:space="0" w:color="000000"/>
            </w:tcBorders>
          </w:tcPr>
          <w:p w14:paraId="580B6471" w14:textId="77777777" w:rsidR="00081B5C" w:rsidRPr="00E57454" w:rsidRDefault="00081B5C" w:rsidP="00300D88">
            <w:pPr>
              <w:rPr>
                <w:sz w:val="20"/>
                <w:szCs w:val="20"/>
              </w:rPr>
            </w:pPr>
          </w:p>
        </w:tc>
        <w:tc>
          <w:tcPr>
            <w:tcW w:w="1130" w:type="dxa"/>
            <w:tcBorders>
              <w:top w:val="single" w:sz="5" w:space="0" w:color="000000"/>
              <w:left w:val="single" w:sz="5" w:space="0" w:color="000000"/>
              <w:bottom w:val="single" w:sz="5" w:space="0" w:color="000000"/>
              <w:right w:val="single" w:sz="5" w:space="0" w:color="000000"/>
            </w:tcBorders>
          </w:tcPr>
          <w:p w14:paraId="48193431" w14:textId="77777777" w:rsidR="00081B5C" w:rsidRPr="00E57454" w:rsidRDefault="00081B5C" w:rsidP="00300D88">
            <w:pPr>
              <w:rPr>
                <w:sz w:val="20"/>
                <w:szCs w:val="20"/>
              </w:rPr>
            </w:pPr>
          </w:p>
        </w:tc>
        <w:tc>
          <w:tcPr>
            <w:tcW w:w="1490" w:type="dxa"/>
            <w:tcBorders>
              <w:top w:val="single" w:sz="5" w:space="0" w:color="000000"/>
              <w:left w:val="single" w:sz="5" w:space="0" w:color="000000"/>
              <w:bottom w:val="single" w:sz="5" w:space="0" w:color="000000"/>
              <w:right w:val="single" w:sz="5" w:space="0" w:color="000000"/>
            </w:tcBorders>
          </w:tcPr>
          <w:p w14:paraId="09F42049" w14:textId="77777777" w:rsidR="00081B5C" w:rsidRPr="00E57454" w:rsidRDefault="00081B5C" w:rsidP="00300D88">
            <w:pPr>
              <w:rPr>
                <w:sz w:val="20"/>
                <w:szCs w:val="20"/>
              </w:rPr>
            </w:pPr>
          </w:p>
        </w:tc>
        <w:tc>
          <w:tcPr>
            <w:tcW w:w="1136" w:type="dxa"/>
            <w:tcBorders>
              <w:top w:val="single" w:sz="5" w:space="0" w:color="000000"/>
              <w:left w:val="single" w:sz="5" w:space="0" w:color="000000"/>
              <w:bottom w:val="single" w:sz="5" w:space="0" w:color="000000"/>
              <w:right w:val="single" w:sz="5" w:space="0" w:color="000000"/>
            </w:tcBorders>
          </w:tcPr>
          <w:p w14:paraId="758733E2" w14:textId="77777777" w:rsidR="00081B5C" w:rsidRPr="00E57454" w:rsidRDefault="00081B5C" w:rsidP="00300D88">
            <w:pPr>
              <w:rPr>
                <w:sz w:val="20"/>
                <w:szCs w:val="20"/>
              </w:rPr>
            </w:pPr>
          </w:p>
        </w:tc>
      </w:tr>
      <w:tr w:rsidR="00081B5C" w:rsidRPr="00E57454" w14:paraId="43905C9F" w14:textId="77777777" w:rsidTr="00300D88">
        <w:trPr>
          <w:trHeight w:hRule="exact" w:val="291"/>
        </w:trPr>
        <w:tc>
          <w:tcPr>
            <w:tcW w:w="1930" w:type="dxa"/>
            <w:tcBorders>
              <w:top w:val="single" w:sz="5" w:space="0" w:color="000000"/>
              <w:left w:val="nil"/>
              <w:bottom w:val="single" w:sz="5" w:space="0" w:color="000000"/>
              <w:right w:val="single" w:sz="5" w:space="0" w:color="000000"/>
            </w:tcBorders>
          </w:tcPr>
          <w:p w14:paraId="135A44AD" w14:textId="77777777" w:rsidR="00081B5C" w:rsidRPr="00E57454" w:rsidRDefault="00081B5C" w:rsidP="00300D88">
            <w:pPr>
              <w:rPr>
                <w:sz w:val="20"/>
                <w:szCs w:val="20"/>
              </w:rPr>
            </w:pPr>
          </w:p>
        </w:tc>
        <w:tc>
          <w:tcPr>
            <w:tcW w:w="586" w:type="dxa"/>
            <w:tcBorders>
              <w:top w:val="single" w:sz="5" w:space="0" w:color="000000"/>
              <w:left w:val="single" w:sz="5" w:space="0" w:color="000000"/>
              <w:bottom w:val="single" w:sz="5" w:space="0" w:color="000000"/>
              <w:right w:val="single" w:sz="5" w:space="0" w:color="000000"/>
            </w:tcBorders>
          </w:tcPr>
          <w:p w14:paraId="09094BDC" w14:textId="77777777" w:rsidR="00081B5C" w:rsidRPr="00E57454" w:rsidRDefault="00081B5C" w:rsidP="00300D88">
            <w:pPr>
              <w:rPr>
                <w:sz w:val="20"/>
                <w:szCs w:val="20"/>
              </w:rPr>
            </w:pPr>
          </w:p>
        </w:tc>
        <w:tc>
          <w:tcPr>
            <w:tcW w:w="1116" w:type="dxa"/>
            <w:tcBorders>
              <w:top w:val="single" w:sz="5" w:space="0" w:color="000000"/>
              <w:left w:val="single" w:sz="5" w:space="0" w:color="000000"/>
              <w:bottom w:val="single" w:sz="5" w:space="0" w:color="000000"/>
              <w:right w:val="single" w:sz="5" w:space="0" w:color="000000"/>
            </w:tcBorders>
          </w:tcPr>
          <w:p w14:paraId="44AFF470" w14:textId="77777777" w:rsidR="00081B5C" w:rsidRPr="00E57454" w:rsidRDefault="00081B5C" w:rsidP="00300D88">
            <w:pPr>
              <w:rPr>
                <w:sz w:val="20"/>
                <w:szCs w:val="20"/>
              </w:rPr>
            </w:pPr>
          </w:p>
        </w:tc>
        <w:tc>
          <w:tcPr>
            <w:tcW w:w="2127" w:type="dxa"/>
            <w:tcBorders>
              <w:top w:val="single" w:sz="5" w:space="0" w:color="000000"/>
              <w:left w:val="single" w:sz="5" w:space="0" w:color="000000"/>
              <w:bottom w:val="single" w:sz="5" w:space="0" w:color="000000"/>
              <w:right w:val="single" w:sz="5" w:space="0" w:color="000000"/>
            </w:tcBorders>
          </w:tcPr>
          <w:p w14:paraId="2D414B66" w14:textId="77777777" w:rsidR="00081B5C" w:rsidRPr="00E57454" w:rsidRDefault="00081B5C" w:rsidP="00300D88">
            <w:pPr>
              <w:rPr>
                <w:sz w:val="20"/>
                <w:szCs w:val="20"/>
              </w:rPr>
            </w:pPr>
          </w:p>
        </w:tc>
        <w:tc>
          <w:tcPr>
            <w:tcW w:w="1510" w:type="dxa"/>
            <w:tcBorders>
              <w:top w:val="single" w:sz="5" w:space="0" w:color="000000"/>
              <w:left w:val="single" w:sz="5" w:space="0" w:color="000000"/>
              <w:bottom w:val="single" w:sz="5" w:space="0" w:color="000000"/>
              <w:right w:val="single" w:sz="5" w:space="0" w:color="000000"/>
            </w:tcBorders>
          </w:tcPr>
          <w:p w14:paraId="3CF6524F" w14:textId="77777777" w:rsidR="00081B5C" w:rsidRPr="00E57454" w:rsidRDefault="00081B5C" w:rsidP="00300D88">
            <w:pPr>
              <w:rPr>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50C07AC3" w14:textId="77777777" w:rsidR="00081B5C" w:rsidRPr="00E57454" w:rsidRDefault="00081B5C" w:rsidP="00300D88">
            <w:pPr>
              <w:rPr>
                <w:sz w:val="20"/>
                <w:szCs w:val="20"/>
              </w:rPr>
            </w:pPr>
          </w:p>
        </w:tc>
        <w:tc>
          <w:tcPr>
            <w:tcW w:w="1270" w:type="dxa"/>
            <w:tcBorders>
              <w:top w:val="single" w:sz="5" w:space="0" w:color="000000"/>
              <w:left w:val="single" w:sz="5" w:space="0" w:color="000000"/>
              <w:bottom w:val="single" w:sz="5" w:space="0" w:color="000000"/>
              <w:right w:val="single" w:sz="5" w:space="0" w:color="000000"/>
            </w:tcBorders>
          </w:tcPr>
          <w:p w14:paraId="0332716C" w14:textId="77777777" w:rsidR="00081B5C" w:rsidRPr="00E57454" w:rsidRDefault="00081B5C" w:rsidP="00300D88">
            <w:pPr>
              <w:rPr>
                <w:sz w:val="20"/>
                <w:szCs w:val="20"/>
              </w:rPr>
            </w:pPr>
          </w:p>
        </w:tc>
        <w:tc>
          <w:tcPr>
            <w:tcW w:w="848" w:type="dxa"/>
            <w:tcBorders>
              <w:top w:val="single" w:sz="5" w:space="0" w:color="000000"/>
              <w:left w:val="single" w:sz="5" w:space="0" w:color="000000"/>
              <w:bottom w:val="single" w:sz="5" w:space="0" w:color="000000"/>
              <w:right w:val="single" w:sz="5" w:space="0" w:color="000000"/>
            </w:tcBorders>
          </w:tcPr>
          <w:p w14:paraId="4135E2E6" w14:textId="77777777" w:rsidR="00081B5C" w:rsidRPr="00E57454" w:rsidRDefault="00081B5C" w:rsidP="00300D88">
            <w:pPr>
              <w:rPr>
                <w:sz w:val="20"/>
                <w:szCs w:val="20"/>
              </w:rPr>
            </w:pPr>
          </w:p>
        </w:tc>
        <w:tc>
          <w:tcPr>
            <w:tcW w:w="1130" w:type="dxa"/>
            <w:tcBorders>
              <w:top w:val="single" w:sz="5" w:space="0" w:color="000000"/>
              <w:left w:val="single" w:sz="5" w:space="0" w:color="000000"/>
              <w:bottom w:val="single" w:sz="5" w:space="0" w:color="000000"/>
              <w:right w:val="single" w:sz="5" w:space="0" w:color="000000"/>
            </w:tcBorders>
          </w:tcPr>
          <w:p w14:paraId="4B4E60E8" w14:textId="77777777" w:rsidR="00081B5C" w:rsidRPr="00E57454" w:rsidRDefault="00081B5C" w:rsidP="00300D88">
            <w:pPr>
              <w:rPr>
                <w:sz w:val="20"/>
                <w:szCs w:val="20"/>
              </w:rPr>
            </w:pPr>
          </w:p>
        </w:tc>
        <w:tc>
          <w:tcPr>
            <w:tcW w:w="1490" w:type="dxa"/>
            <w:tcBorders>
              <w:top w:val="single" w:sz="5" w:space="0" w:color="000000"/>
              <w:left w:val="single" w:sz="5" w:space="0" w:color="000000"/>
              <w:bottom w:val="single" w:sz="5" w:space="0" w:color="000000"/>
              <w:right w:val="single" w:sz="5" w:space="0" w:color="000000"/>
            </w:tcBorders>
          </w:tcPr>
          <w:p w14:paraId="18E87C79" w14:textId="77777777" w:rsidR="00081B5C" w:rsidRPr="00E57454" w:rsidRDefault="00081B5C" w:rsidP="00300D88">
            <w:pPr>
              <w:rPr>
                <w:sz w:val="20"/>
                <w:szCs w:val="20"/>
              </w:rPr>
            </w:pPr>
          </w:p>
        </w:tc>
        <w:tc>
          <w:tcPr>
            <w:tcW w:w="1136" w:type="dxa"/>
            <w:tcBorders>
              <w:top w:val="single" w:sz="5" w:space="0" w:color="000000"/>
              <w:left w:val="single" w:sz="5" w:space="0" w:color="000000"/>
              <w:bottom w:val="single" w:sz="5" w:space="0" w:color="000000"/>
              <w:right w:val="single" w:sz="5" w:space="0" w:color="000000"/>
            </w:tcBorders>
          </w:tcPr>
          <w:p w14:paraId="29FBFFC8" w14:textId="77777777" w:rsidR="00081B5C" w:rsidRPr="00E57454" w:rsidRDefault="00081B5C" w:rsidP="00300D88">
            <w:pPr>
              <w:rPr>
                <w:sz w:val="20"/>
                <w:szCs w:val="20"/>
              </w:rPr>
            </w:pPr>
          </w:p>
        </w:tc>
      </w:tr>
      <w:tr w:rsidR="00081B5C" w:rsidRPr="00E57454" w14:paraId="0B06BB51" w14:textId="77777777" w:rsidTr="00300D88">
        <w:trPr>
          <w:trHeight w:hRule="exact" w:val="281"/>
        </w:trPr>
        <w:tc>
          <w:tcPr>
            <w:tcW w:w="1930" w:type="dxa"/>
            <w:tcBorders>
              <w:top w:val="single" w:sz="5" w:space="0" w:color="000000"/>
              <w:left w:val="nil"/>
              <w:bottom w:val="single" w:sz="5" w:space="0" w:color="000000"/>
              <w:right w:val="single" w:sz="5" w:space="0" w:color="000000"/>
            </w:tcBorders>
          </w:tcPr>
          <w:p w14:paraId="143E05BF" w14:textId="77777777" w:rsidR="00081B5C" w:rsidRPr="00E57454" w:rsidRDefault="00081B5C" w:rsidP="00300D88">
            <w:pPr>
              <w:rPr>
                <w:sz w:val="20"/>
                <w:szCs w:val="20"/>
              </w:rPr>
            </w:pPr>
          </w:p>
        </w:tc>
        <w:tc>
          <w:tcPr>
            <w:tcW w:w="586" w:type="dxa"/>
            <w:tcBorders>
              <w:top w:val="single" w:sz="5" w:space="0" w:color="000000"/>
              <w:left w:val="single" w:sz="5" w:space="0" w:color="000000"/>
              <w:bottom w:val="single" w:sz="5" w:space="0" w:color="000000"/>
              <w:right w:val="single" w:sz="5" w:space="0" w:color="000000"/>
            </w:tcBorders>
          </w:tcPr>
          <w:p w14:paraId="2A6F3CE4" w14:textId="77777777" w:rsidR="00081B5C" w:rsidRPr="00E57454" w:rsidRDefault="00081B5C" w:rsidP="00300D88">
            <w:pPr>
              <w:rPr>
                <w:sz w:val="20"/>
                <w:szCs w:val="20"/>
              </w:rPr>
            </w:pPr>
          </w:p>
        </w:tc>
        <w:tc>
          <w:tcPr>
            <w:tcW w:w="1116" w:type="dxa"/>
            <w:tcBorders>
              <w:top w:val="single" w:sz="5" w:space="0" w:color="000000"/>
              <w:left w:val="single" w:sz="5" w:space="0" w:color="000000"/>
              <w:bottom w:val="single" w:sz="5" w:space="0" w:color="000000"/>
              <w:right w:val="single" w:sz="5" w:space="0" w:color="000000"/>
            </w:tcBorders>
          </w:tcPr>
          <w:p w14:paraId="087FBBC4" w14:textId="77777777" w:rsidR="00081B5C" w:rsidRPr="00E57454" w:rsidRDefault="00081B5C" w:rsidP="00300D88">
            <w:pPr>
              <w:rPr>
                <w:sz w:val="20"/>
                <w:szCs w:val="20"/>
              </w:rPr>
            </w:pPr>
          </w:p>
        </w:tc>
        <w:tc>
          <w:tcPr>
            <w:tcW w:w="2127" w:type="dxa"/>
            <w:tcBorders>
              <w:top w:val="single" w:sz="5" w:space="0" w:color="000000"/>
              <w:left w:val="single" w:sz="5" w:space="0" w:color="000000"/>
              <w:bottom w:val="single" w:sz="5" w:space="0" w:color="000000"/>
              <w:right w:val="single" w:sz="5" w:space="0" w:color="000000"/>
            </w:tcBorders>
          </w:tcPr>
          <w:p w14:paraId="275305E0" w14:textId="77777777" w:rsidR="00081B5C" w:rsidRPr="00E57454" w:rsidRDefault="00081B5C" w:rsidP="00300D88">
            <w:pPr>
              <w:rPr>
                <w:sz w:val="20"/>
                <w:szCs w:val="20"/>
              </w:rPr>
            </w:pPr>
          </w:p>
        </w:tc>
        <w:tc>
          <w:tcPr>
            <w:tcW w:w="1510" w:type="dxa"/>
            <w:tcBorders>
              <w:top w:val="single" w:sz="5" w:space="0" w:color="000000"/>
              <w:left w:val="single" w:sz="5" w:space="0" w:color="000000"/>
              <w:bottom w:val="single" w:sz="5" w:space="0" w:color="000000"/>
              <w:right w:val="single" w:sz="5" w:space="0" w:color="000000"/>
            </w:tcBorders>
          </w:tcPr>
          <w:p w14:paraId="37153AA4" w14:textId="77777777" w:rsidR="00081B5C" w:rsidRPr="00E57454" w:rsidRDefault="00081B5C" w:rsidP="00300D88">
            <w:pPr>
              <w:rPr>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44777E5E" w14:textId="77777777" w:rsidR="00081B5C" w:rsidRPr="00E57454" w:rsidRDefault="00081B5C" w:rsidP="00300D88">
            <w:pPr>
              <w:rPr>
                <w:sz w:val="20"/>
                <w:szCs w:val="20"/>
              </w:rPr>
            </w:pPr>
          </w:p>
        </w:tc>
        <w:tc>
          <w:tcPr>
            <w:tcW w:w="1270" w:type="dxa"/>
            <w:tcBorders>
              <w:top w:val="single" w:sz="5" w:space="0" w:color="000000"/>
              <w:left w:val="single" w:sz="5" w:space="0" w:color="000000"/>
              <w:bottom w:val="single" w:sz="5" w:space="0" w:color="000000"/>
              <w:right w:val="single" w:sz="5" w:space="0" w:color="000000"/>
            </w:tcBorders>
          </w:tcPr>
          <w:p w14:paraId="3737BF5B" w14:textId="77777777" w:rsidR="00081B5C" w:rsidRPr="00E57454" w:rsidRDefault="00081B5C" w:rsidP="00300D88">
            <w:pPr>
              <w:rPr>
                <w:sz w:val="20"/>
                <w:szCs w:val="20"/>
              </w:rPr>
            </w:pPr>
          </w:p>
        </w:tc>
        <w:tc>
          <w:tcPr>
            <w:tcW w:w="848" w:type="dxa"/>
            <w:tcBorders>
              <w:top w:val="single" w:sz="5" w:space="0" w:color="000000"/>
              <w:left w:val="single" w:sz="5" w:space="0" w:color="000000"/>
              <w:bottom w:val="single" w:sz="5" w:space="0" w:color="000000"/>
              <w:right w:val="single" w:sz="5" w:space="0" w:color="000000"/>
            </w:tcBorders>
          </w:tcPr>
          <w:p w14:paraId="70B4CC6A" w14:textId="77777777" w:rsidR="00081B5C" w:rsidRPr="00E57454" w:rsidRDefault="00081B5C" w:rsidP="00300D88">
            <w:pPr>
              <w:rPr>
                <w:sz w:val="20"/>
                <w:szCs w:val="20"/>
              </w:rPr>
            </w:pPr>
          </w:p>
        </w:tc>
        <w:tc>
          <w:tcPr>
            <w:tcW w:w="1130" w:type="dxa"/>
            <w:tcBorders>
              <w:top w:val="single" w:sz="5" w:space="0" w:color="000000"/>
              <w:left w:val="single" w:sz="5" w:space="0" w:color="000000"/>
              <w:bottom w:val="single" w:sz="5" w:space="0" w:color="000000"/>
              <w:right w:val="single" w:sz="5" w:space="0" w:color="000000"/>
            </w:tcBorders>
          </w:tcPr>
          <w:p w14:paraId="6312EDD9" w14:textId="77777777" w:rsidR="00081B5C" w:rsidRPr="00E57454" w:rsidRDefault="00081B5C" w:rsidP="00300D88">
            <w:pPr>
              <w:rPr>
                <w:sz w:val="20"/>
                <w:szCs w:val="20"/>
              </w:rPr>
            </w:pPr>
          </w:p>
        </w:tc>
        <w:tc>
          <w:tcPr>
            <w:tcW w:w="1490" w:type="dxa"/>
            <w:tcBorders>
              <w:top w:val="single" w:sz="5" w:space="0" w:color="000000"/>
              <w:left w:val="single" w:sz="5" w:space="0" w:color="000000"/>
              <w:bottom w:val="single" w:sz="5" w:space="0" w:color="000000"/>
              <w:right w:val="single" w:sz="5" w:space="0" w:color="000000"/>
            </w:tcBorders>
          </w:tcPr>
          <w:p w14:paraId="683B9B09" w14:textId="77777777" w:rsidR="00081B5C" w:rsidRPr="00E57454" w:rsidRDefault="00081B5C" w:rsidP="00300D88">
            <w:pPr>
              <w:rPr>
                <w:sz w:val="20"/>
                <w:szCs w:val="20"/>
              </w:rPr>
            </w:pPr>
          </w:p>
        </w:tc>
        <w:tc>
          <w:tcPr>
            <w:tcW w:w="1136" w:type="dxa"/>
            <w:tcBorders>
              <w:top w:val="single" w:sz="5" w:space="0" w:color="000000"/>
              <w:left w:val="single" w:sz="5" w:space="0" w:color="000000"/>
              <w:bottom w:val="single" w:sz="5" w:space="0" w:color="000000"/>
              <w:right w:val="single" w:sz="5" w:space="0" w:color="000000"/>
            </w:tcBorders>
          </w:tcPr>
          <w:p w14:paraId="51B7961D" w14:textId="77777777" w:rsidR="00081B5C" w:rsidRPr="00E57454" w:rsidRDefault="00081B5C" w:rsidP="00300D88">
            <w:pPr>
              <w:rPr>
                <w:sz w:val="20"/>
                <w:szCs w:val="20"/>
              </w:rPr>
            </w:pPr>
          </w:p>
        </w:tc>
      </w:tr>
      <w:tr w:rsidR="00081B5C" w:rsidRPr="00E57454" w14:paraId="09E96FE0" w14:textId="77777777" w:rsidTr="00300D88">
        <w:trPr>
          <w:trHeight w:hRule="exact" w:val="193"/>
        </w:trPr>
        <w:tc>
          <w:tcPr>
            <w:tcW w:w="1930" w:type="dxa"/>
            <w:tcBorders>
              <w:top w:val="single" w:sz="5" w:space="0" w:color="000000"/>
              <w:left w:val="nil"/>
              <w:bottom w:val="single" w:sz="5" w:space="0" w:color="000000"/>
              <w:right w:val="single" w:sz="5" w:space="0" w:color="000000"/>
            </w:tcBorders>
          </w:tcPr>
          <w:p w14:paraId="1C4CD1AB" w14:textId="77777777" w:rsidR="00081B5C" w:rsidRPr="00E57454" w:rsidRDefault="00081B5C" w:rsidP="00300D88">
            <w:pPr>
              <w:rPr>
                <w:sz w:val="20"/>
                <w:szCs w:val="20"/>
              </w:rPr>
            </w:pPr>
          </w:p>
        </w:tc>
        <w:tc>
          <w:tcPr>
            <w:tcW w:w="586" w:type="dxa"/>
            <w:tcBorders>
              <w:top w:val="single" w:sz="5" w:space="0" w:color="000000"/>
              <w:left w:val="single" w:sz="5" w:space="0" w:color="000000"/>
              <w:bottom w:val="single" w:sz="5" w:space="0" w:color="000000"/>
              <w:right w:val="single" w:sz="5" w:space="0" w:color="000000"/>
            </w:tcBorders>
          </w:tcPr>
          <w:p w14:paraId="4A144C49" w14:textId="77777777" w:rsidR="00081B5C" w:rsidRPr="00E57454" w:rsidRDefault="00081B5C" w:rsidP="00300D88">
            <w:pPr>
              <w:rPr>
                <w:sz w:val="20"/>
                <w:szCs w:val="20"/>
              </w:rPr>
            </w:pPr>
          </w:p>
        </w:tc>
        <w:tc>
          <w:tcPr>
            <w:tcW w:w="1116" w:type="dxa"/>
            <w:tcBorders>
              <w:top w:val="single" w:sz="5" w:space="0" w:color="000000"/>
              <w:left w:val="single" w:sz="5" w:space="0" w:color="000000"/>
              <w:bottom w:val="single" w:sz="5" w:space="0" w:color="000000"/>
              <w:right w:val="single" w:sz="5" w:space="0" w:color="000000"/>
            </w:tcBorders>
          </w:tcPr>
          <w:p w14:paraId="07BF6B15" w14:textId="77777777" w:rsidR="00081B5C" w:rsidRPr="00E57454" w:rsidRDefault="00081B5C" w:rsidP="00300D88">
            <w:pPr>
              <w:rPr>
                <w:sz w:val="20"/>
                <w:szCs w:val="20"/>
              </w:rPr>
            </w:pPr>
          </w:p>
        </w:tc>
        <w:tc>
          <w:tcPr>
            <w:tcW w:w="2127" w:type="dxa"/>
            <w:tcBorders>
              <w:top w:val="single" w:sz="5" w:space="0" w:color="000000"/>
              <w:left w:val="single" w:sz="5" w:space="0" w:color="000000"/>
              <w:bottom w:val="single" w:sz="5" w:space="0" w:color="000000"/>
              <w:right w:val="single" w:sz="5" w:space="0" w:color="000000"/>
            </w:tcBorders>
          </w:tcPr>
          <w:p w14:paraId="557BC0F2" w14:textId="77777777" w:rsidR="00081B5C" w:rsidRPr="00E57454" w:rsidRDefault="00081B5C" w:rsidP="00300D88">
            <w:pPr>
              <w:rPr>
                <w:sz w:val="20"/>
                <w:szCs w:val="20"/>
              </w:rPr>
            </w:pPr>
          </w:p>
        </w:tc>
        <w:tc>
          <w:tcPr>
            <w:tcW w:w="1510" w:type="dxa"/>
            <w:tcBorders>
              <w:top w:val="single" w:sz="5" w:space="0" w:color="000000"/>
              <w:left w:val="single" w:sz="5" w:space="0" w:color="000000"/>
              <w:bottom w:val="single" w:sz="5" w:space="0" w:color="000000"/>
              <w:right w:val="single" w:sz="5" w:space="0" w:color="000000"/>
            </w:tcBorders>
          </w:tcPr>
          <w:p w14:paraId="07A5E639" w14:textId="77777777" w:rsidR="00081B5C" w:rsidRPr="00E57454" w:rsidRDefault="00081B5C" w:rsidP="00300D88">
            <w:pPr>
              <w:rPr>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027DD82D" w14:textId="77777777" w:rsidR="00081B5C" w:rsidRPr="00E57454" w:rsidRDefault="00081B5C" w:rsidP="00300D88">
            <w:pPr>
              <w:rPr>
                <w:sz w:val="20"/>
                <w:szCs w:val="20"/>
              </w:rPr>
            </w:pPr>
          </w:p>
        </w:tc>
        <w:tc>
          <w:tcPr>
            <w:tcW w:w="1270" w:type="dxa"/>
            <w:tcBorders>
              <w:top w:val="single" w:sz="5" w:space="0" w:color="000000"/>
              <w:left w:val="single" w:sz="5" w:space="0" w:color="000000"/>
              <w:bottom w:val="single" w:sz="5" w:space="0" w:color="000000"/>
              <w:right w:val="single" w:sz="5" w:space="0" w:color="000000"/>
            </w:tcBorders>
          </w:tcPr>
          <w:p w14:paraId="30DAE40E" w14:textId="77777777" w:rsidR="00081B5C" w:rsidRPr="00E57454" w:rsidRDefault="00081B5C" w:rsidP="00300D88">
            <w:pPr>
              <w:rPr>
                <w:sz w:val="20"/>
                <w:szCs w:val="20"/>
              </w:rPr>
            </w:pPr>
          </w:p>
        </w:tc>
        <w:tc>
          <w:tcPr>
            <w:tcW w:w="848" w:type="dxa"/>
            <w:tcBorders>
              <w:top w:val="single" w:sz="5" w:space="0" w:color="000000"/>
              <w:left w:val="single" w:sz="5" w:space="0" w:color="000000"/>
              <w:bottom w:val="single" w:sz="5" w:space="0" w:color="000000"/>
              <w:right w:val="single" w:sz="5" w:space="0" w:color="000000"/>
            </w:tcBorders>
          </w:tcPr>
          <w:p w14:paraId="586BBF49" w14:textId="77777777" w:rsidR="00081B5C" w:rsidRPr="00E57454" w:rsidRDefault="00081B5C" w:rsidP="00300D88">
            <w:pPr>
              <w:rPr>
                <w:sz w:val="20"/>
                <w:szCs w:val="20"/>
              </w:rPr>
            </w:pPr>
          </w:p>
        </w:tc>
        <w:tc>
          <w:tcPr>
            <w:tcW w:w="1130" w:type="dxa"/>
            <w:tcBorders>
              <w:top w:val="single" w:sz="5" w:space="0" w:color="000000"/>
              <w:left w:val="single" w:sz="5" w:space="0" w:color="000000"/>
              <w:bottom w:val="single" w:sz="5" w:space="0" w:color="000000"/>
              <w:right w:val="single" w:sz="5" w:space="0" w:color="000000"/>
            </w:tcBorders>
          </w:tcPr>
          <w:p w14:paraId="389627F7" w14:textId="77777777" w:rsidR="00081B5C" w:rsidRPr="00E57454" w:rsidRDefault="00081B5C" w:rsidP="00300D88">
            <w:pPr>
              <w:rPr>
                <w:sz w:val="20"/>
                <w:szCs w:val="20"/>
              </w:rPr>
            </w:pPr>
          </w:p>
        </w:tc>
        <w:tc>
          <w:tcPr>
            <w:tcW w:w="1490" w:type="dxa"/>
            <w:tcBorders>
              <w:top w:val="single" w:sz="5" w:space="0" w:color="000000"/>
              <w:left w:val="single" w:sz="5" w:space="0" w:color="000000"/>
              <w:bottom w:val="single" w:sz="5" w:space="0" w:color="000000"/>
              <w:right w:val="single" w:sz="5" w:space="0" w:color="000000"/>
            </w:tcBorders>
          </w:tcPr>
          <w:p w14:paraId="7387FD67" w14:textId="77777777" w:rsidR="00081B5C" w:rsidRPr="00E57454" w:rsidRDefault="00081B5C" w:rsidP="00300D88">
            <w:pPr>
              <w:rPr>
                <w:sz w:val="20"/>
                <w:szCs w:val="20"/>
              </w:rPr>
            </w:pPr>
          </w:p>
        </w:tc>
        <w:tc>
          <w:tcPr>
            <w:tcW w:w="1136" w:type="dxa"/>
            <w:tcBorders>
              <w:top w:val="single" w:sz="5" w:space="0" w:color="000000"/>
              <w:left w:val="single" w:sz="5" w:space="0" w:color="000000"/>
              <w:bottom w:val="single" w:sz="5" w:space="0" w:color="000000"/>
              <w:right w:val="single" w:sz="5" w:space="0" w:color="000000"/>
            </w:tcBorders>
          </w:tcPr>
          <w:p w14:paraId="43114DFB" w14:textId="77777777" w:rsidR="00081B5C" w:rsidRPr="00E57454" w:rsidRDefault="00081B5C" w:rsidP="00300D88">
            <w:pPr>
              <w:rPr>
                <w:sz w:val="20"/>
                <w:szCs w:val="20"/>
              </w:rPr>
            </w:pPr>
          </w:p>
        </w:tc>
      </w:tr>
      <w:tr w:rsidR="00081B5C" w:rsidRPr="00E57454" w14:paraId="7D9A7B4F" w14:textId="77777777" w:rsidTr="00300D88">
        <w:trPr>
          <w:trHeight w:hRule="exact" w:val="460"/>
        </w:trPr>
        <w:tc>
          <w:tcPr>
            <w:tcW w:w="14887" w:type="dxa"/>
            <w:gridSpan w:val="11"/>
            <w:tcBorders>
              <w:top w:val="single" w:sz="5" w:space="0" w:color="000000"/>
              <w:left w:val="nil"/>
              <w:bottom w:val="single" w:sz="5" w:space="0" w:color="000000"/>
              <w:right w:val="single" w:sz="5" w:space="0" w:color="000000"/>
            </w:tcBorders>
            <w:shd w:val="clear" w:color="auto" w:fill="FFFF00"/>
          </w:tcPr>
          <w:p w14:paraId="796495B2" w14:textId="77777777" w:rsidR="00E57454" w:rsidRPr="00E86EE8" w:rsidRDefault="00E57454" w:rsidP="00E57454">
            <w:pPr>
              <w:pStyle w:val="TableParagraph"/>
              <w:spacing w:before="96"/>
              <w:ind w:right="4"/>
              <w:jc w:val="center"/>
              <w:rPr>
                <w:rFonts w:ascii="Times New Roman" w:eastAsia="Times New Roman" w:hAnsi="Times New Roman" w:cs="Times New Roman"/>
                <w:b/>
                <w:bCs/>
                <w:i/>
                <w:color w:val="00AFEF"/>
                <w:spacing w:val="-1"/>
                <w:sz w:val="20"/>
                <w:szCs w:val="20"/>
              </w:rPr>
            </w:pPr>
            <w:r w:rsidRPr="00E86EE8">
              <w:rPr>
                <w:rFonts w:ascii="Times New Roman" w:eastAsia="Times New Roman" w:hAnsi="Times New Roman" w:cs="Times New Roman"/>
                <w:b/>
                <w:bCs/>
                <w:i/>
                <w:color w:val="00AFEF"/>
                <w:spacing w:val="-1"/>
                <w:sz w:val="20"/>
                <w:szCs w:val="20"/>
              </w:rPr>
              <w:t>FINANCIAL RISKS (risks related to financial activities)</w:t>
            </w:r>
          </w:p>
          <w:p w14:paraId="4BBF1BCE" w14:textId="22FA5A3D" w:rsidR="00081B5C" w:rsidRPr="00E57454" w:rsidRDefault="00081B5C" w:rsidP="00431D3A">
            <w:pPr>
              <w:pStyle w:val="TableParagraph"/>
              <w:spacing w:before="120"/>
              <w:ind w:left="3742"/>
              <w:rPr>
                <w:rFonts w:ascii="Times New Roman" w:eastAsia="Times New Roman" w:hAnsi="Times New Roman" w:cs="Times New Roman"/>
                <w:sz w:val="20"/>
                <w:szCs w:val="20"/>
              </w:rPr>
            </w:pPr>
          </w:p>
        </w:tc>
      </w:tr>
      <w:tr w:rsidR="00081B5C" w:rsidRPr="00E57454" w14:paraId="4212DFEC" w14:textId="77777777" w:rsidTr="00300D88">
        <w:trPr>
          <w:trHeight w:hRule="exact" w:val="461"/>
        </w:trPr>
        <w:tc>
          <w:tcPr>
            <w:tcW w:w="1930" w:type="dxa"/>
            <w:tcBorders>
              <w:top w:val="single" w:sz="5" w:space="0" w:color="000000"/>
              <w:left w:val="nil"/>
              <w:bottom w:val="single" w:sz="5" w:space="0" w:color="000000"/>
              <w:right w:val="single" w:sz="5" w:space="0" w:color="000000"/>
            </w:tcBorders>
          </w:tcPr>
          <w:p w14:paraId="2A797EDC" w14:textId="77777777" w:rsidR="00081B5C" w:rsidRPr="00E57454" w:rsidRDefault="00081B5C" w:rsidP="00300D88">
            <w:pPr>
              <w:rPr>
                <w:sz w:val="20"/>
                <w:szCs w:val="20"/>
              </w:rPr>
            </w:pPr>
          </w:p>
        </w:tc>
        <w:tc>
          <w:tcPr>
            <w:tcW w:w="586" w:type="dxa"/>
            <w:tcBorders>
              <w:top w:val="single" w:sz="5" w:space="0" w:color="000000"/>
              <w:left w:val="single" w:sz="5" w:space="0" w:color="000000"/>
              <w:bottom w:val="single" w:sz="5" w:space="0" w:color="000000"/>
              <w:right w:val="single" w:sz="5" w:space="0" w:color="000000"/>
            </w:tcBorders>
          </w:tcPr>
          <w:p w14:paraId="12048CD3" w14:textId="77777777" w:rsidR="00081B5C" w:rsidRPr="00E57454" w:rsidRDefault="00081B5C" w:rsidP="00300D88">
            <w:pPr>
              <w:rPr>
                <w:sz w:val="20"/>
                <w:szCs w:val="20"/>
              </w:rPr>
            </w:pPr>
          </w:p>
        </w:tc>
        <w:tc>
          <w:tcPr>
            <w:tcW w:w="1116" w:type="dxa"/>
            <w:tcBorders>
              <w:top w:val="single" w:sz="5" w:space="0" w:color="000000"/>
              <w:left w:val="single" w:sz="5" w:space="0" w:color="000000"/>
              <w:bottom w:val="single" w:sz="5" w:space="0" w:color="000000"/>
              <w:right w:val="single" w:sz="5" w:space="0" w:color="000000"/>
            </w:tcBorders>
          </w:tcPr>
          <w:p w14:paraId="539B3864" w14:textId="77777777" w:rsidR="00081B5C" w:rsidRPr="00E57454" w:rsidRDefault="00081B5C" w:rsidP="00300D88">
            <w:pPr>
              <w:rPr>
                <w:sz w:val="20"/>
                <w:szCs w:val="20"/>
              </w:rPr>
            </w:pPr>
          </w:p>
        </w:tc>
        <w:tc>
          <w:tcPr>
            <w:tcW w:w="2127" w:type="dxa"/>
            <w:tcBorders>
              <w:top w:val="single" w:sz="5" w:space="0" w:color="000000"/>
              <w:left w:val="single" w:sz="5" w:space="0" w:color="000000"/>
              <w:bottom w:val="single" w:sz="5" w:space="0" w:color="000000"/>
              <w:right w:val="single" w:sz="5" w:space="0" w:color="000000"/>
            </w:tcBorders>
          </w:tcPr>
          <w:p w14:paraId="04CF47F2" w14:textId="77777777" w:rsidR="00081B5C" w:rsidRPr="00E57454" w:rsidRDefault="00081B5C" w:rsidP="00300D88">
            <w:pPr>
              <w:rPr>
                <w:sz w:val="20"/>
                <w:szCs w:val="20"/>
              </w:rPr>
            </w:pPr>
          </w:p>
        </w:tc>
        <w:tc>
          <w:tcPr>
            <w:tcW w:w="1510" w:type="dxa"/>
            <w:tcBorders>
              <w:top w:val="single" w:sz="5" w:space="0" w:color="000000"/>
              <w:left w:val="single" w:sz="5" w:space="0" w:color="000000"/>
              <w:bottom w:val="single" w:sz="5" w:space="0" w:color="000000"/>
              <w:right w:val="single" w:sz="5" w:space="0" w:color="000000"/>
            </w:tcBorders>
          </w:tcPr>
          <w:p w14:paraId="1F07CCCF" w14:textId="77777777" w:rsidR="00081B5C" w:rsidRPr="00E57454" w:rsidRDefault="00081B5C" w:rsidP="00300D88">
            <w:pPr>
              <w:rPr>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0948D607" w14:textId="77777777" w:rsidR="00081B5C" w:rsidRPr="00E57454" w:rsidRDefault="00081B5C" w:rsidP="00300D88">
            <w:pPr>
              <w:rPr>
                <w:sz w:val="20"/>
                <w:szCs w:val="20"/>
              </w:rPr>
            </w:pPr>
          </w:p>
        </w:tc>
        <w:tc>
          <w:tcPr>
            <w:tcW w:w="1270" w:type="dxa"/>
            <w:tcBorders>
              <w:top w:val="single" w:sz="5" w:space="0" w:color="000000"/>
              <w:left w:val="single" w:sz="5" w:space="0" w:color="000000"/>
              <w:bottom w:val="single" w:sz="5" w:space="0" w:color="000000"/>
              <w:right w:val="single" w:sz="5" w:space="0" w:color="000000"/>
            </w:tcBorders>
          </w:tcPr>
          <w:p w14:paraId="4A478031" w14:textId="77777777" w:rsidR="00081B5C" w:rsidRPr="00E57454" w:rsidRDefault="00081B5C" w:rsidP="00300D88">
            <w:pPr>
              <w:rPr>
                <w:sz w:val="20"/>
                <w:szCs w:val="20"/>
              </w:rPr>
            </w:pPr>
          </w:p>
        </w:tc>
        <w:tc>
          <w:tcPr>
            <w:tcW w:w="848" w:type="dxa"/>
            <w:tcBorders>
              <w:top w:val="single" w:sz="5" w:space="0" w:color="000000"/>
              <w:left w:val="single" w:sz="5" w:space="0" w:color="000000"/>
              <w:bottom w:val="single" w:sz="5" w:space="0" w:color="000000"/>
              <w:right w:val="single" w:sz="5" w:space="0" w:color="000000"/>
            </w:tcBorders>
          </w:tcPr>
          <w:p w14:paraId="340DB3BD" w14:textId="77777777" w:rsidR="00081B5C" w:rsidRPr="00E57454" w:rsidRDefault="00081B5C" w:rsidP="00300D88">
            <w:pPr>
              <w:rPr>
                <w:sz w:val="20"/>
                <w:szCs w:val="20"/>
              </w:rPr>
            </w:pPr>
          </w:p>
        </w:tc>
        <w:tc>
          <w:tcPr>
            <w:tcW w:w="1130" w:type="dxa"/>
            <w:tcBorders>
              <w:top w:val="single" w:sz="5" w:space="0" w:color="000000"/>
              <w:left w:val="single" w:sz="5" w:space="0" w:color="000000"/>
              <w:bottom w:val="single" w:sz="5" w:space="0" w:color="000000"/>
              <w:right w:val="single" w:sz="5" w:space="0" w:color="000000"/>
            </w:tcBorders>
          </w:tcPr>
          <w:p w14:paraId="0CB52EA2" w14:textId="77777777" w:rsidR="00081B5C" w:rsidRPr="00E57454" w:rsidRDefault="00081B5C" w:rsidP="00300D88">
            <w:pPr>
              <w:rPr>
                <w:sz w:val="20"/>
                <w:szCs w:val="20"/>
              </w:rPr>
            </w:pPr>
          </w:p>
        </w:tc>
        <w:tc>
          <w:tcPr>
            <w:tcW w:w="1490" w:type="dxa"/>
            <w:tcBorders>
              <w:top w:val="single" w:sz="5" w:space="0" w:color="000000"/>
              <w:left w:val="single" w:sz="5" w:space="0" w:color="000000"/>
              <w:bottom w:val="single" w:sz="5" w:space="0" w:color="000000"/>
              <w:right w:val="single" w:sz="5" w:space="0" w:color="000000"/>
            </w:tcBorders>
          </w:tcPr>
          <w:p w14:paraId="1DCAAF95" w14:textId="77777777" w:rsidR="00081B5C" w:rsidRPr="00E57454" w:rsidRDefault="00081B5C" w:rsidP="00300D88">
            <w:pPr>
              <w:rPr>
                <w:sz w:val="20"/>
                <w:szCs w:val="20"/>
              </w:rPr>
            </w:pPr>
          </w:p>
        </w:tc>
        <w:tc>
          <w:tcPr>
            <w:tcW w:w="1136" w:type="dxa"/>
            <w:tcBorders>
              <w:top w:val="single" w:sz="5" w:space="0" w:color="000000"/>
              <w:left w:val="single" w:sz="5" w:space="0" w:color="000000"/>
              <w:bottom w:val="single" w:sz="5" w:space="0" w:color="000000"/>
              <w:right w:val="single" w:sz="5" w:space="0" w:color="000000"/>
            </w:tcBorders>
          </w:tcPr>
          <w:p w14:paraId="03BE997C" w14:textId="77777777" w:rsidR="00081B5C" w:rsidRPr="00E57454" w:rsidRDefault="00081B5C" w:rsidP="00300D88">
            <w:pPr>
              <w:rPr>
                <w:sz w:val="20"/>
                <w:szCs w:val="20"/>
              </w:rPr>
            </w:pPr>
          </w:p>
        </w:tc>
      </w:tr>
      <w:tr w:rsidR="00081B5C" w:rsidRPr="00BA20EE" w14:paraId="51F7A596" w14:textId="77777777" w:rsidTr="00300D88">
        <w:trPr>
          <w:trHeight w:hRule="exact" w:val="458"/>
        </w:trPr>
        <w:tc>
          <w:tcPr>
            <w:tcW w:w="14887" w:type="dxa"/>
            <w:gridSpan w:val="11"/>
            <w:tcBorders>
              <w:top w:val="single" w:sz="5" w:space="0" w:color="000000"/>
              <w:left w:val="nil"/>
              <w:bottom w:val="single" w:sz="5" w:space="0" w:color="000000"/>
              <w:right w:val="single" w:sz="5" w:space="0" w:color="000000"/>
            </w:tcBorders>
            <w:shd w:val="clear" w:color="auto" w:fill="FFFF00"/>
          </w:tcPr>
          <w:p w14:paraId="69252B36" w14:textId="46D3CE70" w:rsidR="00081B5C" w:rsidRPr="00BA20EE" w:rsidRDefault="00E57454" w:rsidP="00300D88">
            <w:pPr>
              <w:pStyle w:val="TableParagraph"/>
              <w:spacing w:before="80"/>
              <w:ind w:left="5"/>
              <w:jc w:val="center"/>
              <w:rPr>
                <w:rFonts w:ascii="Times New Roman" w:eastAsia="Times New Roman" w:hAnsi="Times New Roman" w:cs="Times New Roman"/>
                <w:sz w:val="20"/>
                <w:szCs w:val="20"/>
              </w:rPr>
            </w:pPr>
            <w:r>
              <w:rPr>
                <w:rFonts w:ascii="Times New Roman" w:eastAsia="Times New Roman" w:hAnsi="Times New Roman" w:cs="Times New Roman"/>
                <w:b/>
                <w:bCs/>
                <w:i/>
                <w:color w:val="00AFEF"/>
                <w:spacing w:val="-1"/>
                <w:sz w:val="20"/>
                <w:szCs w:val="20"/>
              </w:rPr>
              <w:t xml:space="preserve">OPERATING RISKS </w:t>
            </w:r>
          </w:p>
        </w:tc>
      </w:tr>
      <w:tr w:rsidR="00081B5C" w:rsidRPr="00BA20EE" w14:paraId="79470604" w14:textId="77777777" w:rsidTr="00300D88">
        <w:trPr>
          <w:trHeight w:hRule="exact" w:val="461"/>
        </w:trPr>
        <w:tc>
          <w:tcPr>
            <w:tcW w:w="1930" w:type="dxa"/>
            <w:tcBorders>
              <w:top w:val="single" w:sz="5" w:space="0" w:color="000000"/>
              <w:left w:val="nil"/>
              <w:bottom w:val="single" w:sz="5" w:space="0" w:color="000000"/>
              <w:right w:val="single" w:sz="5" w:space="0" w:color="000000"/>
            </w:tcBorders>
          </w:tcPr>
          <w:p w14:paraId="249845B5" w14:textId="77777777" w:rsidR="00081B5C" w:rsidRPr="00BA20EE" w:rsidRDefault="00081B5C" w:rsidP="00300D88">
            <w:pPr>
              <w:rPr>
                <w:sz w:val="20"/>
                <w:szCs w:val="20"/>
              </w:rPr>
            </w:pPr>
          </w:p>
        </w:tc>
        <w:tc>
          <w:tcPr>
            <w:tcW w:w="586" w:type="dxa"/>
            <w:tcBorders>
              <w:top w:val="single" w:sz="5" w:space="0" w:color="000000"/>
              <w:left w:val="single" w:sz="5" w:space="0" w:color="000000"/>
              <w:bottom w:val="single" w:sz="5" w:space="0" w:color="000000"/>
              <w:right w:val="single" w:sz="5" w:space="0" w:color="000000"/>
            </w:tcBorders>
          </w:tcPr>
          <w:p w14:paraId="00B6FEE9" w14:textId="77777777" w:rsidR="00081B5C" w:rsidRPr="00BA20EE" w:rsidRDefault="00081B5C" w:rsidP="00300D88">
            <w:pPr>
              <w:rPr>
                <w:sz w:val="20"/>
                <w:szCs w:val="20"/>
              </w:rPr>
            </w:pPr>
          </w:p>
        </w:tc>
        <w:tc>
          <w:tcPr>
            <w:tcW w:w="1116" w:type="dxa"/>
            <w:tcBorders>
              <w:top w:val="single" w:sz="5" w:space="0" w:color="000000"/>
              <w:left w:val="single" w:sz="5" w:space="0" w:color="000000"/>
              <w:bottom w:val="single" w:sz="5" w:space="0" w:color="000000"/>
              <w:right w:val="single" w:sz="5" w:space="0" w:color="000000"/>
            </w:tcBorders>
          </w:tcPr>
          <w:p w14:paraId="075DCF12" w14:textId="77777777" w:rsidR="00081B5C" w:rsidRPr="00BA20EE" w:rsidRDefault="00081B5C" w:rsidP="00300D88">
            <w:pPr>
              <w:rPr>
                <w:sz w:val="20"/>
                <w:szCs w:val="20"/>
              </w:rPr>
            </w:pPr>
          </w:p>
        </w:tc>
        <w:tc>
          <w:tcPr>
            <w:tcW w:w="2127" w:type="dxa"/>
            <w:tcBorders>
              <w:top w:val="single" w:sz="5" w:space="0" w:color="000000"/>
              <w:left w:val="single" w:sz="5" w:space="0" w:color="000000"/>
              <w:bottom w:val="single" w:sz="5" w:space="0" w:color="000000"/>
              <w:right w:val="single" w:sz="5" w:space="0" w:color="000000"/>
            </w:tcBorders>
          </w:tcPr>
          <w:p w14:paraId="34DD8F47" w14:textId="77777777" w:rsidR="00081B5C" w:rsidRPr="00BA20EE" w:rsidRDefault="00081B5C" w:rsidP="00300D88">
            <w:pPr>
              <w:rPr>
                <w:sz w:val="20"/>
                <w:szCs w:val="20"/>
              </w:rPr>
            </w:pPr>
          </w:p>
        </w:tc>
        <w:tc>
          <w:tcPr>
            <w:tcW w:w="1510" w:type="dxa"/>
            <w:tcBorders>
              <w:top w:val="single" w:sz="5" w:space="0" w:color="000000"/>
              <w:left w:val="single" w:sz="5" w:space="0" w:color="000000"/>
              <w:bottom w:val="single" w:sz="5" w:space="0" w:color="000000"/>
              <w:right w:val="single" w:sz="5" w:space="0" w:color="000000"/>
            </w:tcBorders>
          </w:tcPr>
          <w:p w14:paraId="32CE5C71" w14:textId="77777777" w:rsidR="00081B5C" w:rsidRPr="00BA20EE" w:rsidRDefault="00081B5C" w:rsidP="00300D88">
            <w:pPr>
              <w:rPr>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31BD1B61" w14:textId="77777777" w:rsidR="00081B5C" w:rsidRPr="00BA20EE" w:rsidRDefault="00081B5C" w:rsidP="00300D88">
            <w:pPr>
              <w:rPr>
                <w:sz w:val="20"/>
                <w:szCs w:val="20"/>
              </w:rPr>
            </w:pPr>
          </w:p>
        </w:tc>
        <w:tc>
          <w:tcPr>
            <w:tcW w:w="1270" w:type="dxa"/>
            <w:tcBorders>
              <w:top w:val="single" w:sz="5" w:space="0" w:color="000000"/>
              <w:left w:val="single" w:sz="5" w:space="0" w:color="000000"/>
              <w:bottom w:val="single" w:sz="5" w:space="0" w:color="000000"/>
              <w:right w:val="single" w:sz="5" w:space="0" w:color="000000"/>
            </w:tcBorders>
          </w:tcPr>
          <w:p w14:paraId="3ED01C89" w14:textId="77777777" w:rsidR="00081B5C" w:rsidRPr="00BA20EE" w:rsidRDefault="00081B5C" w:rsidP="00300D88">
            <w:pPr>
              <w:rPr>
                <w:sz w:val="20"/>
                <w:szCs w:val="20"/>
              </w:rPr>
            </w:pPr>
          </w:p>
        </w:tc>
        <w:tc>
          <w:tcPr>
            <w:tcW w:w="848" w:type="dxa"/>
            <w:tcBorders>
              <w:top w:val="single" w:sz="5" w:space="0" w:color="000000"/>
              <w:left w:val="single" w:sz="5" w:space="0" w:color="000000"/>
              <w:bottom w:val="single" w:sz="5" w:space="0" w:color="000000"/>
              <w:right w:val="single" w:sz="5" w:space="0" w:color="000000"/>
            </w:tcBorders>
          </w:tcPr>
          <w:p w14:paraId="50E3901E" w14:textId="77777777" w:rsidR="00081B5C" w:rsidRPr="00BA20EE" w:rsidRDefault="00081B5C" w:rsidP="00300D88">
            <w:pPr>
              <w:rPr>
                <w:sz w:val="20"/>
                <w:szCs w:val="20"/>
              </w:rPr>
            </w:pPr>
          </w:p>
        </w:tc>
        <w:tc>
          <w:tcPr>
            <w:tcW w:w="1130" w:type="dxa"/>
            <w:tcBorders>
              <w:top w:val="single" w:sz="5" w:space="0" w:color="000000"/>
              <w:left w:val="single" w:sz="5" w:space="0" w:color="000000"/>
              <w:bottom w:val="single" w:sz="5" w:space="0" w:color="000000"/>
              <w:right w:val="single" w:sz="5" w:space="0" w:color="000000"/>
            </w:tcBorders>
          </w:tcPr>
          <w:p w14:paraId="451CB70C" w14:textId="77777777" w:rsidR="00081B5C" w:rsidRPr="00BA20EE" w:rsidRDefault="00081B5C" w:rsidP="00300D88">
            <w:pPr>
              <w:rPr>
                <w:sz w:val="20"/>
                <w:szCs w:val="20"/>
              </w:rPr>
            </w:pPr>
          </w:p>
        </w:tc>
        <w:tc>
          <w:tcPr>
            <w:tcW w:w="1490" w:type="dxa"/>
            <w:tcBorders>
              <w:top w:val="single" w:sz="5" w:space="0" w:color="000000"/>
              <w:left w:val="single" w:sz="5" w:space="0" w:color="000000"/>
              <w:bottom w:val="single" w:sz="5" w:space="0" w:color="000000"/>
              <w:right w:val="single" w:sz="5" w:space="0" w:color="000000"/>
            </w:tcBorders>
          </w:tcPr>
          <w:p w14:paraId="79A733A1" w14:textId="77777777" w:rsidR="00081B5C" w:rsidRPr="00BA20EE" w:rsidRDefault="00081B5C" w:rsidP="00300D88">
            <w:pPr>
              <w:rPr>
                <w:sz w:val="20"/>
                <w:szCs w:val="20"/>
              </w:rPr>
            </w:pPr>
          </w:p>
        </w:tc>
        <w:tc>
          <w:tcPr>
            <w:tcW w:w="1136" w:type="dxa"/>
            <w:tcBorders>
              <w:top w:val="single" w:sz="5" w:space="0" w:color="000000"/>
              <w:left w:val="single" w:sz="5" w:space="0" w:color="000000"/>
              <w:bottom w:val="single" w:sz="5" w:space="0" w:color="000000"/>
              <w:right w:val="single" w:sz="5" w:space="0" w:color="000000"/>
            </w:tcBorders>
          </w:tcPr>
          <w:p w14:paraId="1E749363" w14:textId="77777777" w:rsidR="00081B5C" w:rsidRPr="00BA20EE" w:rsidRDefault="00081B5C" w:rsidP="00300D88">
            <w:pPr>
              <w:rPr>
                <w:sz w:val="20"/>
                <w:szCs w:val="20"/>
              </w:rPr>
            </w:pPr>
          </w:p>
        </w:tc>
      </w:tr>
      <w:tr w:rsidR="00081B5C" w:rsidRPr="00BA20EE" w14:paraId="4F6B2FF2" w14:textId="77777777" w:rsidTr="00300D88">
        <w:trPr>
          <w:trHeight w:hRule="exact" w:val="461"/>
        </w:trPr>
        <w:tc>
          <w:tcPr>
            <w:tcW w:w="14887" w:type="dxa"/>
            <w:gridSpan w:val="11"/>
            <w:tcBorders>
              <w:top w:val="single" w:sz="5" w:space="0" w:color="000000"/>
              <w:left w:val="nil"/>
              <w:bottom w:val="single" w:sz="5" w:space="0" w:color="000000"/>
              <w:right w:val="single" w:sz="5" w:space="0" w:color="000000"/>
            </w:tcBorders>
            <w:shd w:val="clear" w:color="auto" w:fill="FFFF00"/>
          </w:tcPr>
          <w:p w14:paraId="34BECB7A" w14:textId="77777777" w:rsidR="00081B5C" w:rsidRPr="00BA20EE" w:rsidRDefault="00081B5C" w:rsidP="00300D88">
            <w:pPr>
              <w:pStyle w:val="TableParagraph"/>
              <w:spacing w:before="5" w:line="260" w:lineRule="exact"/>
              <w:rPr>
                <w:sz w:val="20"/>
                <w:szCs w:val="20"/>
              </w:rPr>
            </w:pPr>
          </w:p>
          <w:p w14:paraId="1690E343" w14:textId="3533742D" w:rsidR="00081B5C" w:rsidRPr="00BA20EE" w:rsidRDefault="00E57454" w:rsidP="00431D3A">
            <w:pPr>
              <w:pStyle w:val="TableParagraph"/>
              <w:jc w:val="center"/>
              <w:rPr>
                <w:rFonts w:ascii="Times New Roman" w:eastAsia="Times New Roman" w:hAnsi="Times New Roman" w:cs="Times New Roman"/>
                <w:sz w:val="20"/>
                <w:szCs w:val="20"/>
              </w:rPr>
            </w:pPr>
            <w:r>
              <w:rPr>
                <w:rFonts w:ascii="Times New Roman" w:eastAsia="Times New Roman" w:hAnsi="Times New Roman" w:cs="Times New Roman"/>
                <w:b/>
                <w:bCs/>
                <w:i/>
                <w:color w:val="00AFEF"/>
                <w:spacing w:val="1"/>
                <w:sz w:val="20"/>
                <w:szCs w:val="20"/>
              </w:rPr>
              <w:t xml:space="preserve">LEGAL RISKS </w:t>
            </w:r>
          </w:p>
        </w:tc>
      </w:tr>
      <w:tr w:rsidR="00081B5C" w:rsidRPr="00BA20EE" w14:paraId="16857514" w14:textId="77777777" w:rsidTr="00300D88">
        <w:trPr>
          <w:trHeight w:hRule="exact" w:val="461"/>
        </w:trPr>
        <w:tc>
          <w:tcPr>
            <w:tcW w:w="1930" w:type="dxa"/>
            <w:tcBorders>
              <w:top w:val="single" w:sz="5" w:space="0" w:color="000000"/>
              <w:left w:val="nil"/>
              <w:bottom w:val="single" w:sz="5" w:space="0" w:color="000000"/>
              <w:right w:val="single" w:sz="5" w:space="0" w:color="000000"/>
            </w:tcBorders>
          </w:tcPr>
          <w:p w14:paraId="5E1B3001" w14:textId="77777777" w:rsidR="00081B5C" w:rsidRPr="00BA20EE" w:rsidRDefault="00081B5C" w:rsidP="00300D88">
            <w:pPr>
              <w:rPr>
                <w:sz w:val="20"/>
                <w:szCs w:val="20"/>
              </w:rPr>
            </w:pPr>
          </w:p>
        </w:tc>
        <w:tc>
          <w:tcPr>
            <w:tcW w:w="586" w:type="dxa"/>
            <w:tcBorders>
              <w:top w:val="single" w:sz="5" w:space="0" w:color="000000"/>
              <w:left w:val="single" w:sz="5" w:space="0" w:color="000000"/>
              <w:bottom w:val="single" w:sz="5" w:space="0" w:color="000000"/>
              <w:right w:val="single" w:sz="5" w:space="0" w:color="000000"/>
            </w:tcBorders>
          </w:tcPr>
          <w:p w14:paraId="540D6F14" w14:textId="77777777" w:rsidR="00081B5C" w:rsidRPr="00BA20EE" w:rsidRDefault="00081B5C" w:rsidP="00300D88">
            <w:pPr>
              <w:rPr>
                <w:sz w:val="20"/>
                <w:szCs w:val="20"/>
              </w:rPr>
            </w:pPr>
          </w:p>
        </w:tc>
        <w:tc>
          <w:tcPr>
            <w:tcW w:w="1116" w:type="dxa"/>
            <w:tcBorders>
              <w:top w:val="single" w:sz="5" w:space="0" w:color="000000"/>
              <w:left w:val="single" w:sz="5" w:space="0" w:color="000000"/>
              <w:bottom w:val="single" w:sz="5" w:space="0" w:color="000000"/>
              <w:right w:val="single" w:sz="5" w:space="0" w:color="000000"/>
            </w:tcBorders>
          </w:tcPr>
          <w:p w14:paraId="226B2E81" w14:textId="77777777" w:rsidR="00081B5C" w:rsidRPr="00BA20EE" w:rsidRDefault="00081B5C" w:rsidP="00300D88">
            <w:pPr>
              <w:rPr>
                <w:sz w:val="20"/>
                <w:szCs w:val="20"/>
              </w:rPr>
            </w:pPr>
          </w:p>
        </w:tc>
        <w:tc>
          <w:tcPr>
            <w:tcW w:w="2127" w:type="dxa"/>
            <w:tcBorders>
              <w:top w:val="single" w:sz="5" w:space="0" w:color="000000"/>
              <w:left w:val="single" w:sz="5" w:space="0" w:color="000000"/>
              <w:bottom w:val="single" w:sz="5" w:space="0" w:color="000000"/>
              <w:right w:val="single" w:sz="5" w:space="0" w:color="000000"/>
            </w:tcBorders>
          </w:tcPr>
          <w:p w14:paraId="04E3D559" w14:textId="77777777" w:rsidR="00081B5C" w:rsidRPr="00BA20EE" w:rsidRDefault="00081B5C" w:rsidP="00300D88">
            <w:pPr>
              <w:rPr>
                <w:sz w:val="20"/>
                <w:szCs w:val="20"/>
              </w:rPr>
            </w:pPr>
          </w:p>
        </w:tc>
        <w:tc>
          <w:tcPr>
            <w:tcW w:w="1510" w:type="dxa"/>
            <w:tcBorders>
              <w:top w:val="single" w:sz="5" w:space="0" w:color="000000"/>
              <w:left w:val="single" w:sz="5" w:space="0" w:color="000000"/>
              <w:bottom w:val="single" w:sz="5" w:space="0" w:color="000000"/>
              <w:right w:val="single" w:sz="5" w:space="0" w:color="000000"/>
            </w:tcBorders>
          </w:tcPr>
          <w:p w14:paraId="337C5993" w14:textId="77777777" w:rsidR="00081B5C" w:rsidRPr="00BA20EE" w:rsidRDefault="00081B5C" w:rsidP="00300D88">
            <w:pPr>
              <w:rPr>
                <w:sz w:val="20"/>
                <w:szCs w:val="20"/>
              </w:rPr>
            </w:pPr>
          </w:p>
        </w:tc>
        <w:tc>
          <w:tcPr>
            <w:tcW w:w="1745" w:type="dxa"/>
            <w:tcBorders>
              <w:top w:val="single" w:sz="5" w:space="0" w:color="000000"/>
              <w:left w:val="single" w:sz="5" w:space="0" w:color="000000"/>
              <w:bottom w:val="single" w:sz="5" w:space="0" w:color="000000"/>
              <w:right w:val="single" w:sz="5" w:space="0" w:color="000000"/>
            </w:tcBorders>
          </w:tcPr>
          <w:p w14:paraId="4485369E" w14:textId="77777777" w:rsidR="00081B5C" w:rsidRPr="00BA20EE" w:rsidRDefault="00081B5C" w:rsidP="00300D88">
            <w:pPr>
              <w:rPr>
                <w:sz w:val="20"/>
                <w:szCs w:val="20"/>
              </w:rPr>
            </w:pPr>
          </w:p>
        </w:tc>
        <w:tc>
          <w:tcPr>
            <w:tcW w:w="1270" w:type="dxa"/>
            <w:tcBorders>
              <w:top w:val="single" w:sz="5" w:space="0" w:color="000000"/>
              <w:left w:val="single" w:sz="5" w:space="0" w:color="000000"/>
              <w:bottom w:val="single" w:sz="5" w:space="0" w:color="000000"/>
              <w:right w:val="single" w:sz="5" w:space="0" w:color="000000"/>
            </w:tcBorders>
          </w:tcPr>
          <w:p w14:paraId="458D198C" w14:textId="77777777" w:rsidR="00081B5C" w:rsidRPr="00BA20EE" w:rsidRDefault="00081B5C" w:rsidP="00300D88">
            <w:pPr>
              <w:rPr>
                <w:sz w:val="20"/>
                <w:szCs w:val="20"/>
              </w:rPr>
            </w:pPr>
          </w:p>
        </w:tc>
        <w:tc>
          <w:tcPr>
            <w:tcW w:w="848" w:type="dxa"/>
            <w:tcBorders>
              <w:top w:val="single" w:sz="5" w:space="0" w:color="000000"/>
              <w:left w:val="single" w:sz="5" w:space="0" w:color="000000"/>
              <w:bottom w:val="single" w:sz="5" w:space="0" w:color="000000"/>
              <w:right w:val="single" w:sz="5" w:space="0" w:color="000000"/>
            </w:tcBorders>
          </w:tcPr>
          <w:p w14:paraId="5119FB02" w14:textId="77777777" w:rsidR="00081B5C" w:rsidRPr="00BA20EE" w:rsidRDefault="00081B5C" w:rsidP="00300D88">
            <w:pPr>
              <w:rPr>
                <w:sz w:val="20"/>
                <w:szCs w:val="20"/>
              </w:rPr>
            </w:pPr>
          </w:p>
        </w:tc>
        <w:tc>
          <w:tcPr>
            <w:tcW w:w="1130" w:type="dxa"/>
            <w:tcBorders>
              <w:top w:val="single" w:sz="5" w:space="0" w:color="000000"/>
              <w:left w:val="single" w:sz="5" w:space="0" w:color="000000"/>
              <w:bottom w:val="single" w:sz="5" w:space="0" w:color="000000"/>
              <w:right w:val="single" w:sz="5" w:space="0" w:color="000000"/>
            </w:tcBorders>
          </w:tcPr>
          <w:p w14:paraId="6CBF4BD3" w14:textId="77777777" w:rsidR="00081B5C" w:rsidRPr="00BA20EE" w:rsidRDefault="00081B5C" w:rsidP="00300D88">
            <w:pPr>
              <w:rPr>
                <w:sz w:val="20"/>
                <w:szCs w:val="20"/>
              </w:rPr>
            </w:pPr>
          </w:p>
        </w:tc>
        <w:tc>
          <w:tcPr>
            <w:tcW w:w="1490" w:type="dxa"/>
            <w:tcBorders>
              <w:top w:val="single" w:sz="5" w:space="0" w:color="000000"/>
              <w:left w:val="single" w:sz="5" w:space="0" w:color="000000"/>
              <w:bottom w:val="single" w:sz="5" w:space="0" w:color="000000"/>
              <w:right w:val="single" w:sz="5" w:space="0" w:color="000000"/>
            </w:tcBorders>
          </w:tcPr>
          <w:p w14:paraId="01CCBE2A" w14:textId="77777777" w:rsidR="00081B5C" w:rsidRPr="00BA20EE" w:rsidRDefault="00081B5C" w:rsidP="00300D88">
            <w:pPr>
              <w:rPr>
                <w:sz w:val="20"/>
                <w:szCs w:val="20"/>
              </w:rPr>
            </w:pPr>
          </w:p>
        </w:tc>
        <w:tc>
          <w:tcPr>
            <w:tcW w:w="1136" w:type="dxa"/>
            <w:tcBorders>
              <w:top w:val="single" w:sz="5" w:space="0" w:color="000000"/>
              <w:left w:val="single" w:sz="5" w:space="0" w:color="000000"/>
              <w:bottom w:val="single" w:sz="5" w:space="0" w:color="000000"/>
              <w:right w:val="single" w:sz="5" w:space="0" w:color="000000"/>
            </w:tcBorders>
          </w:tcPr>
          <w:p w14:paraId="26A802F0" w14:textId="77777777" w:rsidR="00081B5C" w:rsidRPr="00BA20EE" w:rsidRDefault="00081B5C" w:rsidP="00300D88">
            <w:pPr>
              <w:rPr>
                <w:sz w:val="20"/>
                <w:szCs w:val="20"/>
              </w:rPr>
            </w:pPr>
          </w:p>
        </w:tc>
      </w:tr>
    </w:tbl>
    <w:p w14:paraId="18E93A1D" w14:textId="77777777" w:rsidR="00081B5C" w:rsidRDefault="00081B5C" w:rsidP="00081B5C">
      <w:pPr>
        <w:spacing w:before="4" w:line="240" w:lineRule="exact"/>
        <w:rPr>
          <w:sz w:val="24"/>
          <w:szCs w:val="24"/>
        </w:rPr>
      </w:pPr>
    </w:p>
    <w:p w14:paraId="6667170D" w14:textId="77777777" w:rsidR="00E57454" w:rsidRPr="00E86EE8" w:rsidRDefault="00E57454" w:rsidP="00E57454">
      <w:pPr>
        <w:rPr>
          <w:rFonts w:ascii="Times New Roman" w:eastAsia="Times New Roman" w:hAnsi="Times New Roman" w:cs="Times New Roman"/>
          <w:sz w:val="24"/>
          <w:szCs w:val="24"/>
          <w:lang w:eastAsia="ru-RU"/>
        </w:rPr>
      </w:pPr>
      <w:r w:rsidRPr="00E86EE8">
        <w:rPr>
          <w:rFonts w:ascii="Times New Roman" w:eastAsia="Times New Roman" w:hAnsi="Times New Roman" w:cs="Times New Roman"/>
          <w:b/>
          <w:bCs/>
          <w:sz w:val="24"/>
          <w:szCs w:val="24"/>
          <w:lang w:eastAsia="ru-RU"/>
        </w:rPr>
        <w:t>Column 14:</w:t>
      </w:r>
      <w:r w:rsidRPr="00E86EE8">
        <w:rPr>
          <w:rFonts w:ascii="Times New Roman" w:eastAsia="Times New Roman" w:hAnsi="Times New Roman" w:cs="Times New Roman"/>
          <w:sz w:val="24"/>
          <w:szCs w:val="24"/>
          <w:lang w:eastAsia="ru-RU"/>
        </w:rPr>
        <w:t xml:space="preserve"> one of the following options: A) loss reduction; B) likelihood reduction; C) risk prevention; D) loss recovery.</w:t>
      </w:r>
    </w:p>
    <w:p w14:paraId="1BEC3B1F" w14:textId="77777777" w:rsidR="00E57454" w:rsidRPr="00E86EE8" w:rsidRDefault="00E57454" w:rsidP="00E57454">
      <w:pPr>
        <w:rPr>
          <w:rFonts w:ascii="Times New Roman" w:eastAsia="Times New Roman" w:hAnsi="Times New Roman" w:cs="Times New Roman"/>
          <w:sz w:val="24"/>
          <w:szCs w:val="24"/>
          <w:lang w:eastAsia="ru-RU"/>
        </w:rPr>
      </w:pPr>
      <w:r w:rsidRPr="00E86EE8">
        <w:rPr>
          <w:rFonts w:ascii="Times New Roman" w:eastAsia="Times New Roman" w:hAnsi="Times New Roman" w:cs="Times New Roman"/>
          <w:b/>
          <w:bCs/>
          <w:sz w:val="24"/>
          <w:szCs w:val="24"/>
          <w:lang w:eastAsia="ru-RU"/>
        </w:rPr>
        <w:t>Column 15:</w:t>
      </w:r>
      <w:r w:rsidRPr="00E86EE8">
        <w:rPr>
          <w:rFonts w:ascii="Times New Roman" w:eastAsia="Times New Roman" w:hAnsi="Times New Roman" w:cs="Times New Roman"/>
          <w:sz w:val="24"/>
          <w:szCs w:val="24"/>
          <w:lang w:eastAsia="ru-RU"/>
        </w:rPr>
        <w:t xml:space="preserve"> one of the following options: A) risk avoidance; B) risk transfer; C) risk reduction; D) risk acceptance.</w:t>
      </w:r>
    </w:p>
    <w:p w14:paraId="7E449BC2" w14:textId="77777777" w:rsidR="00081B5C" w:rsidRPr="00E57454" w:rsidRDefault="00081B5C" w:rsidP="00081B5C">
      <w:pPr>
        <w:rPr>
          <w:rFonts w:ascii="Arial" w:eastAsia="Arial" w:hAnsi="Arial" w:cs="Arial"/>
          <w:sz w:val="20"/>
          <w:szCs w:val="20"/>
        </w:rPr>
        <w:sectPr w:rsidR="00081B5C" w:rsidRPr="00E57454">
          <w:pgSz w:w="16839" w:h="11920" w:orient="landscape"/>
          <w:pgMar w:top="520" w:right="360" w:bottom="280" w:left="960" w:header="720" w:footer="720" w:gutter="0"/>
          <w:cols w:space="720"/>
        </w:sectPr>
      </w:pPr>
    </w:p>
    <w:p w14:paraId="4C904F78" w14:textId="77777777" w:rsidR="00466377" w:rsidRPr="00577D7F" w:rsidRDefault="00466377" w:rsidP="00D409AC">
      <w:pPr>
        <w:pStyle w:val="a8"/>
        <w:tabs>
          <w:tab w:val="left" w:pos="993"/>
        </w:tabs>
        <w:ind w:firstLine="13467"/>
        <w:jc w:val="right"/>
        <w:outlineLvl w:val="0"/>
        <w:rPr>
          <w:rFonts w:ascii="Times New Roman" w:hAnsi="Times New Roman" w:cs="Times New Roman"/>
          <w:b/>
          <w:spacing w:val="3"/>
          <w:sz w:val="24"/>
          <w:szCs w:val="24"/>
        </w:rPr>
      </w:pPr>
      <w:bookmarkStart w:id="9" w:name="_Toc237446751"/>
      <w:r>
        <w:rPr>
          <w:rFonts w:ascii="Times New Roman" w:hAnsi="Times New Roman" w:cs="Times New Roman"/>
          <w:b/>
          <w:spacing w:val="3"/>
          <w:sz w:val="24"/>
          <w:szCs w:val="24"/>
        </w:rPr>
        <w:lastRenderedPageBreak/>
        <w:t>Appendix</w:t>
      </w:r>
      <w:r w:rsidRPr="00577D7F">
        <w:rPr>
          <w:rFonts w:ascii="Times New Roman" w:hAnsi="Times New Roman" w:cs="Times New Roman"/>
          <w:b/>
          <w:spacing w:val="3"/>
          <w:sz w:val="24"/>
          <w:szCs w:val="24"/>
        </w:rPr>
        <w:t xml:space="preserve"> </w:t>
      </w:r>
      <w:r w:rsidR="00F644E3" w:rsidRPr="00577D7F">
        <w:rPr>
          <w:rFonts w:ascii="Times New Roman" w:hAnsi="Times New Roman" w:cs="Times New Roman"/>
          <w:b/>
          <w:spacing w:val="3"/>
          <w:sz w:val="24"/>
          <w:szCs w:val="24"/>
        </w:rPr>
        <w:t>3</w:t>
      </w:r>
      <w:r w:rsidR="00394B7C" w:rsidRPr="00577D7F">
        <w:rPr>
          <w:rFonts w:ascii="Times New Roman" w:hAnsi="Times New Roman" w:cs="Times New Roman"/>
          <w:b/>
          <w:spacing w:val="3"/>
          <w:sz w:val="24"/>
          <w:szCs w:val="24"/>
        </w:rPr>
        <w:t xml:space="preserve"> </w:t>
      </w:r>
    </w:p>
    <w:bookmarkEnd w:id="9"/>
    <w:p w14:paraId="1C4C5418" w14:textId="5FA65622" w:rsidR="00081B5C" w:rsidRPr="00466377" w:rsidRDefault="00466377" w:rsidP="00081B5C">
      <w:pPr>
        <w:pStyle w:val="a6"/>
        <w:spacing w:before="64"/>
        <w:ind w:left="0" w:right="172"/>
        <w:jc w:val="right"/>
        <w:rPr>
          <w:sz w:val="24"/>
          <w:szCs w:val="24"/>
        </w:rPr>
      </w:pPr>
      <w:r w:rsidRPr="00466377">
        <w:rPr>
          <w:rFonts w:cs="Times New Roman"/>
          <w:b/>
          <w:bCs/>
          <w:sz w:val="24"/>
          <w:szCs w:val="24"/>
        </w:rPr>
        <w:t xml:space="preserve"> </w:t>
      </w:r>
      <w:r>
        <w:rPr>
          <w:rFonts w:cs="Times New Roman"/>
          <w:b/>
          <w:bCs/>
          <w:sz w:val="24"/>
          <w:szCs w:val="24"/>
        </w:rPr>
        <w:t>R</w:t>
      </w:r>
      <w:r w:rsidRPr="00466377">
        <w:rPr>
          <w:rFonts w:cs="Times New Roman"/>
          <w:b/>
          <w:bCs/>
          <w:sz w:val="24"/>
          <w:szCs w:val="24"/>
        </w:rPr>
        <w:t xml:space="preserve">eport on the implementation of the Risk </w:t>
      </w:r>
      <w:r>
        <w:rPr>
          <w:rFonts w:cs="Times New Roman"/>
          <w:b/>
          <w:bCs/>
          <w:sz w:val="24"/>
          <w:szCs w:val="24"/>
        </w:rPr>
        <w:t>M</w:t>
      </w:r>
      <w:r w:rsidRPr="00466377">
        <w:rPr>
          <w:rFonts w:cs="Times New Roman"/>
          <w:b/>
          <w:bCs/>
          <w:sz w:val="24"/>
          <w:szCs w:val="24"/>
        </w:rPr>
        <w:t xml:space="preserve">anagement </w:t>
      </w:r>
      <w:r>
        <w:rPr>
          <w:rFonts w:cs="Times New Roman"/>
          <w:b/>
          <w:bCs/>
          <w:sz w:val="24"/>
          <w:szCs w:val="24"/>
        </w:rPr>
        <w:t>A</w:t>
      </w:r>
      <w:r w:rsidRPr="00466377">
        <w:rPr>
          <w:rFonts w:cs="Times New Roman"/>
          <w:b/>
          <w:bCs/>
          <w:sz w:val="24"/>
          <w:szCs w:val="24"/>
        </w:rPr>
        <w:t xml:space="preserve">ction </w:t>
      </w:r>
      <w:r>
        <w:rPr>
          <w:rFonts w:cs="Times New Roman"/>
          <w:b/>
          <w:bCs/>
          <w:sz w:val="24"/>
          <w:szCs w:val="24"/>
        </w:rPr>
        <w:t>P</w:t>
      </w:r>
      <w:r w:rsidRPr="00466377">
        <w:rPr>
          <w:rFonts w:cs="Times New Roman"/>
          <w:b/>
          <w:bCs/>
          <w:sz w:val="24"/>
          <w:szCs w:val="24"/>
        </w:rPr>
        <w:t>lan</w:t>
      </w:r>
    </w:p>
    <w:tbl>
      <w:tblPr>
        <w:tblStyle w:val="TableNormal"/>
        <w:tblW w:w="0" w:type="auto"/>
        <w:tblInd w:w="99" w:type="dxa"/>
        <w:tblLayout w:type="fixed"/>
        <w:tblLook w:val="01E0" w:firstRow="1" w:lastRow="1" w:firstColumn="1" w:lastColumn="1" w:noHBand="0" w:noVBand="0"/>
      </w:tblPr>
      <w:tblGrid>
        <w:gridCol w:w="425"/>
        <w:gridCol w:w="852"/>
        <w:gridCol w:w="1274"/>
        <w:gridCol w:w="1702"/>
        <w:gridCol w:w="991"/>
        <w:gridCol w:w="850"/>
        <w:gridCol w:w="1844"/>
        <w:gridCol w:w="1277"/>
        <w:gridCol w:w="1843"/>
        <w:gridCol w:w="1595"/>
        <w:gridCol w:w="1276"/>
        <w:gridCol w:w="1383"/>
      </w:tblGrid>
      <w:tr w:rsidR="00081B5C" w:rsidRPr="00466377" w14:paraId="192E605B" w14:textId="77777777" w:rsidTr="00300D88">
        <w:trPr>
          <w:trHeight w:hRule="exact" w:val="627"/>
        </w:trPr>
        <w:tc>
          <w:tcPr>
            <w:tcW w:w="15312" w:type="dxa"/>
            <w:gridSpan w:val="12"/>
            <w:tcBorders>
              <w:top w:val="single" w:sz="5" w:space="0" w:color="000000"/>
              <w:left w:val="single" w:sz="5" w:space="0" w:color="000000"/>
              <w:bottom w:val="single" w:sz="5" w:space="0" w:color="000000"/>
              <w:right w:val="single" w:sz="5" w:space="0" w:color="000000"/>
            </w:tcBorders>
          </w:tcPr>
          <w:p w14:paraId="3742CFE5" w14:textId="3395F2D2" w:rsidR="00081B5C" w:rsidRPr="00466377" w:rsidRDefault="00466377" w:rsidP="00300D88">
            <w:pPr>
              <w:pStyle w:val="TableParagraph"/>
              <w:spacing w:line="229" w:lineRule="exact"/>
              <w:ind w:left="4576"/>
              <w:rPr>
                <w:rFonts w:ascii="Times New Roman" w:eastAsia="Times New Roman" w:hAnsi="Times New Roman" w:cs="Times New Roman"/>
                <w:sz w:val="20"/>
                <w:szCs w:val="20"/>
              </w:rPr>
            </w:pPr>
            <w:bookmarkStart w:id="10" w:name="_Hlk240306765"/>
            <w:r w:rsidRPr="00466377">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Report</w:t>
            </w:r>
            <w:r w:rsidRPr="00466377">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on</w:t>
            </w:r>
            <w:r w:rsidRPr="00466377">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the</w:t>
            </w:r>
            <w:r w:rsidRPr="00466377">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implementation</w:t>
            </w:r>
            <w:r w:rsidRPr="00466377">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of</w:t>
            </w:r>
            <w:r w:rsidRPr="00466377">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the</w:t>
            </w:r>
            <w:r w:rsidRPr="00466377">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Risk Management Action Plan</w:t>
            </w:r>
            <w:bookmarkEnd w:id="10"/>
          </w:p>
        </w:tc>
      </w:tr>
      <w:tr w:rsidR="00BB3AFD" w:rsidRPr="00BB3AFD" w14:paraId="65B916E9" w14:textId="77777777" w:rsidTr="00462A17">
        <w:trPr>
          <w:trHeight w:hRule="exact" w:val="1642"/>
        </w:trPr>
        <w:tc>
          <w:tcPr>
            <w:tcW w:w="425" w:type="dxa"/>
            <w:tcBorders>
              <w:top w:val="single" w:sz="5" w:space="0" w:color="000000"/>
              <w:left w:val="single" w:sz="5" w:space="0" w:color="000000"/>
              <w:bottom w:val="single" w:sz="5" w:space="0" w:color="000000"/>
              <w:right w:val="single" w:sz="5" w:space="0" w:color="000000"/>
            </w:tcBorders>
          </w:tcPr>
          <w:p w14:paraId="23334692" w14:textId="77777777" w:rsidR="00BB3AFD" w:rsidRPr="00466377" w:rsidRDefault="00BB3AFD" w:rsidP="00BB3AFD">
            <w:pPr>
              <w:pStyle w:val="TableParagraph"/>
              <w:spacing w:line="200" w:lineRule="exact"/>
              <w:jc w:val="center"/>
              <w:rPr>
                <w:sz w:val="18"/>
                <w:szCs w:val="18"/>
              </w:rPr>
            </w:pPr>
          </w:p>
          <w:p w14:paraId="01271BC5" w14:textId="77777777" w:rsidR="00BB3AFD" w:rsidRPr="00466377" w:rsidRDefault="00BB3AFD" w:rsidP="00BB3AFD">
            <w:pPr>
              <w:pStyle w:val="TableParagraph"/>
              <w:spacing w:line="200" w:lineRule="exact"/>
              <w:jc w:val="center"/>
              <w:rPr>
                <w:sz w:val="18"/>
                <w:szCs w:val="18"/>
              </w:rPr>
            </w:pPr>
          </w:p>
          <w:p w14:paraId="5461080B" w14:textId="77777777" w:rsidR="00BB3AFD" w:rsidRPr="00466377" w:rsidRDefault="00BB3AFD" w:rsidP="00BB3AFD">
            <w:pPr>
              <w:pStyle w:val="TableParagraph"/>
              <w:spacing w:line="280" w:lineRule="exact"/>
              <w:jc w:val="center"/>
              <w:rPr>
                <w:sz w:val="18"/>
                <w:szCs w:val="18"/>
              </w:rPr>
            </w:pPr>
          </w:p>
          <w:p w14:paraId="297E5FAC" w14:textId="4CC33D3D" w:rsidR="00BB3AFD" w:rsidRPr="00186B41" w:rsidRDefault="00BB3AFD" w:rsidP="00BB3AFD">
            <w:pPr>
              <w:pStyle w:val="TableParagraph"/>
              <w:jc w:val="center"/>
              <w:rPr>
                <w:rFonts w:ascii="Times New Roman" w:eastAsia="Times New Roman" w:hAnsi="Times New Roman" w:cs="Times New Roman"/>
                <w:sz w:val="18"/>
                <w:szCs w:val="18"/>
              </w:rPr>
            </w:pPr>
            <w:r>
              <w:rPr>
                <w:rFonts w:ascii="Times New Roman" w:eastAsia="Times New Roman" w:hAnsi="Times New Roman" w:cs="Times New Roman"/>
                <w:b/>
                <w:bCs/>
                <w:sz w:val="18"/>
                <w:szCs w:val="18"/>
              </w:rPr>
              <w:t>No.</w:t>
            </w:r>
          </w:p>
        </w:tc>
        <w:tc>
          <w:tcPr>
            <w:tcW w:w="852" w:type="dxa"/>
            <w:tcBorders>
              <w:top w:val="single" w:sz="5" w:space="0" w:color="000000"/>
              <w:left w:val="single" w:sz="5" w:space="0" w:color="000000"/>
              <w:bottom w:val="single" w:sz="5" w:space="0" w:color="000000"/>
              <w:right w:val="single" w:sz="5" w:space="0" w:color="000000"/>
            </w:tcBorders>
          </w:tcPr>
          <w:p w14:paraId="2CFEB54C" w14:textId="77777777" w:rsidR="00BB3AFD" w:rsidRDefault="00BB3AFD" w:rsidP="00BB3AFD">
            <w:pPr>
              <w:pStyle w:val="TableParagraph"/>
              <w:jc w:val="center"/>
              <w:rPr>
                <w:sz w:val="18"/>
                <w:szCs w:val="18"/>
              </w:rPr>
            </w:pPr>
          </w:p>
          <w:p w14:paraId="735898D2" w14:textId="77777777" w:rsidR="00BB3AFD" w:rsidRDefault="00BB3AFD" w:rsidP="00BB3AFD">
            <w:pPr>
              <w:pStyle w:val="TableParagraph"/>
              <w:jc w:val="center"/>
              <w:rPr>
                <w:sz w:val="18"/>
                <w:szCs w:val="18"/>
              </w:rPr>
            </w:pPr>
          </w:p>
          <w:p w14:paraId="750F813E" w14:textId="77777777" w:rsidR="00BB3AFD" w:rsidRDefault="00BB3AFD" w:rsidP="00BB3AFD">
            <w:pPr>
              <w:pStyle w:val="TableParagraph"/>
              <w:jc w:val="center"/>
              <w:rPr>
                <w:sz w:val="18"/>
                <w:szCs w:val="18"/>
              </w:rPr>
            </w:pPr>
          </w:p>
          <w:p w14:paraId="78314A27" w14:textId="28EBB1C4" w:rsidR="00BB3AFD" w:rsidRPr="00186B41" w:rsidRDefault="00BB3AFD" w:rsidP="00BB3AFD">
            <w:pPr>
              <w:pStyle w:val="TableParagraph"/>
              <w:jc w:val="center"/>
              <w:rPr>
                <w:rFonts w:ascii="Times New Roman" w:eastAsia="Times New Roman" w:hAnsi="Times New Roman" w:cs="Times New Roman"/>
                <w:sz w:val="18"/>
                <w:szCs w:val="18"/>
              </w:rPr>
            </w:pPr>
            <w:r w:rsidRPr="00466377">
              <w:rPr>
                <w:rFonts w:ascii="Times New Roman" w:eastAsia="Times New Roman" w:hAnsi="Times New Roman" w:cs="Times New Roman"/>
                <w:b/>
                <w:bCs/>
                <w:w w:val="95"/>
                <w:sz w:val="18"/>
                <w:szCs w:val="18"/>
              </w:rPr>
              <w:t>Risk code</w:t>
            </w:r>
            <w:r>
              <w:rPr>
                <w:sz w:val="18"/>
                <w:szCs w:val="18"/>
              </w:rPr>
              <w:t xml:space="preserve"> </w:t>
            </w:r>
          </w:p>
        </w:tc>
        <w:tc>
          <w:tcPr>
            <w:tcW w:w="1274" w:type="dxa"/>
            <w:tcBorders>
              <w:top w:val="single" w:sz="5" w:space="0" w:color="000000"/>
              <w:left w:val="single" w:sz="5" w:space="0" w:color="000000"/>
              <w:bottom w:val="single" w:sz="5" w:space="0" w:color="000000"/>
              <w:right w:val="single" w:sz="5" w:space="0" w:color="000000"/>
            </w:tcBorders>
          </w:tcPr>
          <w:p w14:paraId="15F6C28A" w14:textId="77777777" w:rsidR="00BB3AFD" w:rsidRPr="00BB3AFD" w:rsidRDefault="00BB3AFD" w:rsidP="00BB3AFD">
            <w:pPr>
              <w:pStyle w:val="TableParagraph"/>
              <w:jc w:val="center"/>
              <w:rPr>
                <w:rFonts w:ascii="Times New Roman" w:eastAsia="Times New Roman" w:hAnsi="Times New Roman" w:cs="Times New Roman"/>
                <w:b/>
                <w:bCs/>
                <w:w w:val="95"/>
                <w:sz w:val="18"/>
                <w:szCs w:val="18"/>
              </w:rPr>
            </w:pPr>
          </w:p>
          <w:p w14:paraId="3691F217" w14:textId="77777777" w:rsidR="00BB3AFD" w:rsidRPr="00BB3AFD" w:rsidRDefault="00BB3AFD" w:rsidP="00BB3AFD">
            <w:pPr>
              <w:pStyle w:val="TableParagraph"/>
              <w:jc w:val="center"/>
              <w:rPr>
                <w:rFonts w:ascii="Times New Roman" w:eastAsia="Times New Roman" w:hAnsi="Times New Roman" w:cs="Times New Roman"/>
                <w:b/>
                <w:bCs/>
                <w:w w:val="95"/>
                <w:sz w:val="18"/>
                <w:szCs w:val="18"/>
              </w:rPr>
            </w:pPr>
          </w:p>
          <w:p w14:paraId="18011A8C" w14:textId="77777777" w:rsidR="00BB3AFD" w:rsidRPr="00BB3AFD" w:rsidRDefault="00BB3AFD" w:rsidP="00BB3AFD">
            <w:pPr>
              <w:pStyle w:val="TableParagraph"/>
              <w:jc w:val="center"/>
              <w:rPr>
                <w:rFonts w:ascii="Times New Roman" w:eastAsia="Times New Roman" w:hAnsi="Times New Roman" w:cs="Times New Roman"/>
                <w:b/>
                <w:bCs/>
                <w:w w:val="95"/>
                <w:sz w:val="18"/>
                <w:szCs w:val="18"/>
              </w:rPr>
            </w:pPr>
          </w:p>
          <w:p w14:paraId="7D643D8E" w14:textId="236232A2" w:rsidR="00BB3AFD" w:rsidRPr="00BB3AFD" w:rsidRDefault="00BB3AFD" w:rsidP="00BB3AFD">
            <w:pPr>
              <w:pStyle w:val="TableParagraph"/>
              <w:jc w:val="center"/>
              <w:rPr>
                <w:rFonts w:ascii="Times New Roman" w:eastAsia="Times New Roman" w:hAnsi="Times New Roman" w:cs="Times New Roman"/>
                <w:b/>
                <w:bCs/>
                <w:w w:val="95"/>
                <w:sz w:val="18"/>
                <w:szCs w:val="18"/>
              </w:rPr>
            </w:pPr>
            <w:r>
              <w:rPr>
                <w:rFonts w:ascii="Times New Roman" w:eastAsia="Times New Roman" w:hAnsi="Times New Roman" w:cs="Times New Roman"/>
                <w:b/>
                <w:bCs/>
                <w:w w:val="95"/>
                <w:sz w:val="18"/>
                <w:szCs w:val="18"/>
              </w:rPr>
              <w:t>Risk name</w:t>
            </w:r>
          </w:p>
        </w:tc>
        <w:tc>
          <w:tcPr>
            <w:tcW w:w="1702" w:type="dxa"/>
            <w:tcBorders>
              <w:top w:val="single" w:sz="5" w:space="0" w:color="000000"/>
              <w:left w:val="single" w:sz="5" w:space="0" w:color="000000"/>
              <w:bottom w:val="single" w:sz="5" w:space="0" w:color="000000"/>
              <w:right w:val="single" w:sz="5" w:space="0" w:color="000000"/>
            </w:tcBorders>
          </w:tcPr>
          <w:p w14:paraId="099A627B" w14:textId="77777777" w:rsidR="00BB3AFD" w:rsidRPr="00466377" w:rsidRDefault="00BB3AFD" w:rsidP="00BB3AFD">
            <w:pPr>
              <w:pStyle w:val="TableParagraph"/>
              <w:jc w:val="center"/>
              <w:rPr>
                <w:rFonts w:ascii="Times New Roman" w:eastAsia="Times New Roman" w:hAnsi="Times New Roman" w:cs="Times New Roman"/>
                <w:b/>
                <w:bCs/>
                <w:w w:val="95"/>
                <w:sz w:val="18"/>
                <w:szCs w:val="18"/>
              </w:rPr>
            </w:pPr>
          </w:p>
          <w:p w14:paraId="02C0BFC3" w14:textId="77777777" w:rsidR="00BB3AFD" w:rsidRPr="00466377" w:rsidRDefault="00BB3AFD" w:rsidP="00BB3AFD">
            <w:pPr>
              <w:pStyle w:val="TableParagraph"/>
              <w:jc w:val="center"/>
              <w:rPr>
                <w:rFonts w:ascii="Times New Roman" w:eastAsia="Times New Roman" w:hAnsi="Times New Roman" w:cs="Times New Roman"/>
                <w:b/>
                <w:bCs/>
                <w:w w:val="95"/>
                <w:sz w:val="18"/>
                <w:szCs w:val="18"/>
              </w:rPr>
            </w:pPr>
          </w:p>
          <w:p w14:paraId="37893C5C" w14:textId="77777777" w:rsidR="00BB3AFD" w:rsidRPr="00466377" w:rsidRDefault="00BB3AFD" w:rsidP="00BB3AFD">
            <w:pPr>
              <w:pStyle w:val="TableParagraph"/>
              <w:jc w:val="center"/>
              <w:rPr>
                <w:rFonts w:ascii="Times New Roman" w:eastAsia="Times New Roman" w:hAnsi="Times New Roman" w:cs="Times New Roman"/>
                <w:b/>
                <w:bCs/>
                <w:w w:val="95"/>
                <w:sz w:val="18"/>
                <w:szCs w:val="18"/>
              </w:rPr>
            </w:pPr>
          </w:p>
          <w:p w14:paraId="26DD68D2" w14:textId="240C3476" w:rsidR="00BB3AFD" w:rsidRPr="00466377" w:rsidRDefault="00BB3AFD" w:rsidP="00BB3AFD">
            <w:pPr>
              <w:pStyle w:val="TableParagraph"/>
              <w:jc w:val="center"/>
              <w:rPr>
                <w:rFonts w:ascii="Times New Roman" w:eastAsia="Times New Roman" w:hAnsi="Times New Roman" w:cs="Times New Roman"/>
                <w:b/>
                <w:bCs/>
                <w:w w:val="95"/>
                <w:sz w:val="18"/>
                <w:szCs w:val="18"/>
              </w:rPr>
            </w:pPr>
            <w:r>
              <w:rPr>
                <w:rFonts w:ascii="Times New Roman" w:eastAsia="Times New Roman" w:hAnsi="Times New Roman" w:cs="Times New Roman"/>
                <w:b/>
                <w:bCs/>
                <w:w w:val="95"/>
                <w:sz w:val="18"/>
                <w:szCs w:val="18"/>
              </w:rPr>
              <w:t>Activity name</w:t>
            </w:r>
          </w:p>
        </w:tc>
        <w:tc>
          <w:tcPr>
            <w:tcW w:w="991" w:type="dxa"/>
            <w:tcBorders>
              <w:top w:val="single" w:sz="5" w:space="0" w:color="000000"/>
              <w:left w:val="single" w:sz="5" w:space="0" w:color="000000"/>
              <w:bottom w:val="single" w:sz="5" w:space="0" w:color="000000"/>
              <w:right w:val="single" w:sz="5" w:space="0" w:color="000000"/>
            </w:tcBorders>
          </w:tcPr>
          <w:p w14:paraId="170B1124" w14:textId="77777777" w:rsidR="00BB3AFD" w:rsidRPr="00466377" w:rsidRDefault="00BB3AFD" w:rsidP="00BB3AFD">
            <w:pPr>
              <w:pStyle w:val="TableParagraph"/>
              <w:jc w:val="center"/>
              <w:rPr>
                <w:rFonts w:ascii="Times New Roman" w:eastAsia="Times New Roman" w:hAnsi="Times New Roman" w:cs="Times New Roman"/>
                <w:b/>
                <w:bCs/>
                <w:w w:val="95"/>
                <w:sz w:val="18"/>
                <w:szCs w:val="18"/>
              </w:rPr>
            </w:pPr>
          </w:p>
          <w:p w14:paraId="1E9D452E" w14:textId="77777777" w:rsidR="00BB3AFD" w:rsidRPr="00466377" w:rsidRDefault="00BB3AFD" w:rsidP="00BB3AFD">
            <w:pPr>
              <w:pStyle w:val="TableParagraph"/>
              <w:jc w:val="center"/>
              <w:rPr>
                <w:rFonts w:ascii="Times New Roman" w:eastAsia="Times New Roman" w:hAnsi="Times New Roman" w:cs="Times New Roman"/>
                <w:b/>
                <w:bCs/>
                <w:w w:val="95"/>
                <w:sz w:val="18"/>
                <w:szCs w:val="18"/>
              </w:rPr>
            </w:pPr>
          </w:p>
          <w:p w14:paraId="1273CAE8" w14:textId="77777777" w:rsidR="00BB3AFD" w:rsidRPr="00466377" w:rsidRDefault="00BB3AFD" w:rsidP="00BB3AFD">
            <w:pPr>
              <w:pStyle w:val="TableParagraph"/>
              <w:jc w:val="center"/>
              <w:rPr>
                <w:rFonts w:ascii="Times New Roman" w:eastAsia="Times New Roman" w:hAnsi="Times New Roman" w:cs="Times New Roman"/>
                <w:b/>
                <w:bCs/>
                <w:w w:val="95"/>
                <w:sz w:val="18"/>
                <w:szCs w:val="18"/>
              </w:rPr>
            </w:pPr>
          </w:p>
          <w:p w14:paraId="7F3BEDE9" w14:textId="79E66BF7" w:rsidR="00BB3AFD" w:rsidRPr="00466377" w:rsidRDefault="00BB3AFD" w:rsidP="00BB3AFD">
            <w:pPr>
              <w:pStyle w:val="TableParagraph"/>
              <w:jc w:val="center"/>
              <w:rPr>
                <w:rFonts w:ascii="Times New Roman" w:eastAsia="Times New Roman" w:hAnsi="Times New Roman" w:cs="Times New Roman"/>
                <w:b/>
                <w:bCs/>
                <w:w w:val="95"/>
                <w:sz w:val="18"/>
                <w:szCs w:val="18"/>
              </w:rPr>
            </w:pPr>
            <w:r w:rsidRPr="00466377">
              <w:rPr>
                <w:rFonts w:ascii="Times New Roman" w:eastAsia="Times New Roman" w:hAnsi="Times New Roman" w:cs="Times New Roman"/>
                <w:b/>
                <w:bCs/>
                <w:w w:val="95"/>
                <w:sz w:val="18"/>
                <w:szCs w:val="18"/>
              </w:rPr>
              <w:t>Objective</w:t>
            </w:r>
          </w:p>
        </w:tc>
        <w:tc>
          <w:tcPr>
            <w:tcW w:w="850" w:type="dxa"/>
            <w:tcBorders>
              <w:top w:val="single" w:sz="5" w:space="0" w:color="000000"/>
              <w:left w:val="single" w:sz="5" w:space="0" w:color="000000"/>
              <w:bottom w:val="single" w:sz="5" w:space="0" w:color="000000"/>
              <w:right w:val="single" w:sz="5" w:space="0" w:color="000000"/>
            </w:tcBorders>
          </w:tcPr>
          <w:p w14:paraId="3922F65C" w14:textId="77777777" w:rsidR="00BB3AFD" w:rsidRPr="00466377" w:rsidRDefault="00BB3AFD" w:rsidP="00BB3AFD">
            <w:pPr>
              <w:pStyle w:val="TableParagraph"/>
              <w:jc w:val="center"/>
              <w:rPr>
                <w:rFonts w:ascii="Times New Roman" w:eastAsia="Times New Roman" w:hAnsi="Times New Roman" w:cs="Times New Roman"/>
                <w:b/>
                <w:bCs/>
                <w:w w:val="95"/>
                <w:sz w:val="18"/>
                <w:szCs w:val="18"/>
              </w:rPr>
            </w:pPr>
          </w:p>
          <w:p w14:paraId="0D5204DC" w14:textId="77777777" w:rsidR="00BB3AFD" w:rsidRPr="00466377" w:rsidRDefault="00BB3AFD" w:rsidP="00BB3AFD">
            <w:pPr>
              <w:pStyle w:val="TableParagraph"/>
              <w:jc w:val="center"/>
              <w:rPr>
                <w:rFonts w:ascii="Times New Roman" w:eastAsia="Times New Roman" w:hAnsi="Times New Roman" w:cs="Times New Roman"/>
                <w:b/>
                <w:bCs/>
                <w:w w:val="95"/>
                <w:sz w:val="18"/>
                <w:szCs w:val="18"/>
              </w:rPr>
            </w:pPr>
          </w:p>
          <w:p w14:paraId="1E9132CE" w14:textId="77777777" w:rsidR="00BB3AFD" w:rsidRPr="00466377" w:rsidRDefault="00BB3AFD" w:rsidP="00BB3AFD">
            <w:pPr>
              <w:pStyle w:val="TableParagraph"/>
              <w:jc w:val="center"/>
              <w:rPr>
                <w:rFonts w:ascii="Times New Roman" w:eastAsia="Times New Roman" w:hAnsi="Times New Roman" w:cs="Times New Roman"/>
                <w:b/>
                <w:bCs/>
                <w:w w:val="95"/>
                <w:sz w:val="18"/>
                <w:szCs w:val="18"/>
              </w:rPr>
            </w:pPr>
          </w:p>
          <w:p w14:paraId="4356DC3B" w14:textId="6D2DD651" w:rsidR="00BB3AFD" w:rsidRPr="00466377" w:rsidRDefault="00BB3AFD" w:rsidP="00BB3AFD">
            <w:pPr>
              <w:pStyle w:val="TableParagraph"/>
              <w:jc w:val="center"/>
              <w:rPr>
                <w:rFonts w:ascii="Times New Roman" w:eastAsia="Times New Roman" w:hAnsi="Times New Roman" w:cs="Times New Roman"/>
                <w:b/>
                <w:bCs/>
                <w:w w:val="95"/>
                <w:sz w:val="18"/>
                <w:szCs w:val="18"/>
              </w:rPr>
            </w:pPr>
            <w:r w:rsidRPr="00466377">
              <w:rPr>
                <w:rFonts w:ascii="Times New Roman" w:eastAsia="Times New Roman" w:hAnsi="Times New Roman" w:cs="Times New Roman"/>
                <w:b/>
                <w:bCs/>
                <w:w w:val="95"/>
                <w:sz w:val="18"/>
                <w:szCs w:val="18"/>
              </w:rPr>
              <w:t>Type</w:t>
            </w:r>
          </w:p>
        </w:tc>
        <w:tc>
          <w:tcPr>
            <w:tcW w:w="1844" w:type="dxa"/>
            <w:vAlign w:val="center"/>
          </w:tcPr>
          <w:p w14:paraId="4ED1AD1C" w14:textId="000032B9" w:rsidR="00BB3AFD" w:rsidRPr="00466377" w:rsidRDefault="00BB3AFD" w:rsidP="00BB3AFD">
            <w:pPr>
              <w:pStyle w:val="TableParagraph"/>
              <w:jc w:val="center"/>
              <w:rPr>
                <w:rFonts w:ascii="Times New Roman" w:eastAsia="Times New Roman" w:hAnsi="Times New Roman" w:cs="Times New Roman"/>
                <w:b/>
                <w:bCs/>
                <w:w w:val="95"/>
                <w:sz w:val="18"/>
                <w:szCs w:val="18"/>
              </w:rPr>
            </w:pPr>
            <w:proofErr w:type="spellStart"/>
            <w:r w:rsidRPr="00CB1BEB">
              <w:rPr>
                <w:rFonts w:ascii="Times New Roman" w:eastAsia="Times New Roman" w:hAnsi="Times New Roman" w:cs="Times New Roman"/>
                <w:b/>
                <w:bCs/>
                <w:w w:val="95"/>
                <w:sz w:val="18"/>
                <w:szCs w:val="18"/>
              </w:rPr>
              <w:t>Estimatedcost</w:t>
            </w:r>
            <w:proofErr w:type="spellEnd"/>
            <w:r w:rsidRPr="00CB1BEB">
              <w:rPr>
                <w:rFonts w:ascii="Times New Roman" w:eastAsia="Times New Roman" w:hAnsi="Times New Roman" w:cs="Times New Roman"/>
                <w:b/>
                <w:bCs/>
                <w:w w:val="95"/>
                <w:sz w:val="18"/>
                <w:szCs w:val="18"/>
              </w:rPr>
              <w:t xml:space="preserve"> of the </w:t>
            </w:r>
            <w:proofErr w:type="spellStart"/>
            <w:r w:rsidRPr="00CB1BEB">
              <w:rPr>
                <w:rFonts w:ascii="Times New Roman" w:eastAsia="Times New Roman" w:hAnsi="Times New Roman" w:cs="Times New Roman"/>
                <w:b/>
                <w:bCs/>
                <w:w w:val="95"/>
                <w:sz w:val="18"/>
                <w:szCs w:val="18"/>
              </w:rPr>
              <w:t>activity,KZT</w:t>
            </w:r>
            <w:proofErr w:type="spellEnd"/>
            <w:r w:rsidRPr="00CB1BEB">
              <w:rPr>
                <w:rFonts w:ascii="Times New Roman" w:eastAsia="Times New Roman" w:hAnsi="Times New Roman" w:cs="Times New Roman"/>
                <w:b/>
                <w:bCs/>
                <w:w w:val="95"/>
                <w:sz w:val="18"/>
                <w:szCs w:val="18"/>
              </w:rPr>
              <w:t xml:space="preserve"> million(if available)</w:t>
            </w:r>
          </w:p>
        </w:tc>
        <w:tc>
          <w:tcPr>
            <w:tcW w:w="1277" w:type="dxa"/>
            <w:tcBorders>
              <w:top w:val="single" w:sz="5" w:space="0" w:color="000000"/>
              <w:left w:val="single" w:sz="5" w:space="0" w:color="000000"/>
              <w:bottom w:val="single" w:sz="5" w:space="0" w:color="000000"/>
              <w:right w:val="single" w:sz="5" w:space="0" w:color="000000"/>
            </w:tcBorders>
          </w:tcPr>
          <w:p w14:paraId="5CEADF9D" w14:textId="77777777" w:rsidR="00BB3AFD" w:rsidRPr="00BB3AFD" w:rsidRDefault="00BB3AFD" w:rsidP="00BB3AFD">
            <w:pPr>
              <w:pStyle w:val="TableParagraph"/>
              <w:jc w:val="center"/>
              <w:rPr>
                <w:rFonts w:ascii="Times New Roman" w:eastAsia="Times New Roman" w:hAnsi="Times New Roman" w:cs="Times New Roman"/>
                <w:b/>
                <w:bCs/>
                <w:w w:val="95"/>
                <w:sz w:val="18"/>
                <w:szCs w:val="18"/>
              </w:rPr>
            </w:pPr>
          </w:p>
          <w:p w14:paraId="39917F13" w14:textId="77777777" w:rsidR="00BB3AFD" w:rsidRPr="00BB3AFD" w:rsidRDefault="00BB3AFD" w:rsidP="00BB3AFD">
            <w:pPr>
              <w:pStyle w:val="TableParagraph"/>
              <w:jc w:val="center"/>
              <w:rPr>
                <w:rFonts w:ascii="Times New Roman" w:eastAsia="Times New Roman" w:hAnsi="Times New Roman" w:cs="Times New Roman"/>
                <w:b/>
                <w:bCs/>
                <w:w w:val="95"/>
                <w:sz w:val="18"/>
                <w:szCs w:val="18"/>
              </w:rPr>
            </w:pPr>
          </w:p>
          <w:p w14:paraId="1DC4CB1B" w14:textId="402E6C96" w:rsidR="00BB3AFD" w:rsidRPr="00BB3AFD" w:rsidRDefault="00BB3AFD" w:rsidP="00BB3AFD">
            <w:pPr>
              <w:pStyle w:val="TableParagraph"/>
              <w:jc w:val="center"/>
              <w:rPr>
                <w:rFonts w:ascii="Times New Roman" w:eastAsia="Times New Roman" w:hAnsi="Times New Roman" w:cs="Times New Roman"/>
                <w:b/>
                <w:bCs/>
                <w:w w:val="95"/>
                <w:sz w:val="18"/>
                <w:szCs w:val="18"/>
              </w:rPr>
            </w:pPr>
            <w:r w:rsidRPr="00BB3AFD">
              <w:rPr>
                <w:rFonts w:ascii="Times New Roman" w:eastAsia="Times New Roman" w:hAnsi="Times New Roman" w:cs="Times New Roman"/>
                <w:b/>
                <w:bCs/>
                <w:w w:val="95"/>
                <w:sz w:val="18"/>
                <w:szCs w:val="18"/>
              </w:rPr>
              <w:t xml:space="preserve">Activity implementation period </w:t>
            </w:r>
          </w:p>
        </w:tc>
        <w:tc>
          <w:tcPr>
            <w:tcW w:w="1843" w:type="dxa"/>
            <w:vAlign w:val="center"/>
          </w:tcPr>
          <w:p w14:paraId="71475B84" w14:textId="61DE56ED" w:rsidR="00BB3AFD" w:rsidRPr="00BB3AFD" w:rsidRDefault="00BB3AFD" w:rsidP="00BB3AFD">
            <w:pPr>
              <w:pStyle w:val="TableParagraph"/>
              <w:jc w:val="center"/>
              <w:rPr>
                <w:rFonts w:ascii="Times New Roman" w:eastAsia="Times New Roman" w:hAnsi="Times New Roman" w:cs="Times New Roman"/>
                <w:b/>
                <w:bCs/>
                <w:w w:val="95"/>
                <w:sz w:val="18"/>
                <w:szCs w:val="18"/>
              </w:rPr>
            </w:pPr>
            <w:r w:rsidRPr="00CB1BEB">
              <w:rPr>
                <w:rFonts w:ascii="Times New Roman" w:eastAsia="Times New Roman" w:hAnsi="Times New Roman" w:cs="Times New Roman"/>
                <w:b/>
                <w:bCs/>
                <w:w w:val="95"/>
                <w:sz w:val="18"/>
                <w:szCs w:val="18"/>
              </w:rPr>
              <w:t>Person / organizational unit responsible for implementing</w:t>
            </w:r>
            <w:r w:rsidRPr="00BB3AFD">
              <w:rPr>
                <w:rFonts w:ascii="Times New Roman" w:eastAsia="Times New Roman" w:hAnsi="Times New Roman" w:cs="Times New Roman"/>
                <w:b/>
                <w:bCs/>
                <w:w w:val="95"/>
                <w:sz w:val="18"/>
                <w:szCs w:val="18"/>
              </w:rPr>
              <w:t xml:space="preserve"> </w:t>
            </w:r>
            <w:r w:rsidRPr="00CB1BEB">
              <w:rPr>
                <w:rFonts w:ascii="Times New Roman" w:eastAsia="Times New Roman" w:hAnsi="Times New Roman" w:cs="Times New Roman"/>
                <w:b/>
                <w:bCs/>
                <w:w w:val="95"/>
                <w:sz w:val="18"/>
                <w:szCs w:val="18"/>
              </w:rPr>
              <w:t>the activity</w:t>
            </w:r>
          </w:p>
        </w:tc>
        <w:tc>
          <w:tcPr>
            <w:tcW w:w="1595" w:type="dxa"/>
            <w:tcBorders>
              <w:top w:val="single" w:sz="5" w:space="0" w:color="000000"/>
              <w:left w:val="single" w:sz="5" w:space="0" w:color="000000"/>
              <w:bottom w:val="single" w:sz="5" w:space="0" w:color="000000"/>
              <w:right w:val="single" w:sz="5" w:space="0" w:color="000000"/>
            </w:tcBorders>
          </w:tcPr>
          <w:p w14:paraId="598ECA6B" w14:textId="77777777" w:rsidR="00BB3AFD" w:rsidRPr="00BB3AFD" w:rsidRDefault="00BB3AFD" w:rsidP="00BB3AFD">
            <w:pPr>
              <w:pStyle w:val="TableParagraph"/>
              <w:jc w:val="center"/>
              <w:rPr>
                <w:rFonts w:ascii="Times New Roman" w:eastAsia="Times New Roman" w:hAnsi="Times New Roman" w:cs="Times New Roman"/>
                <w:b/>
                <w:bCs/>
                <w:w w:val="95"/>
                <w:sz w:val="18"/>
                <w:szCs w:val="18"/>
              </w:rPr>
            </w:pPr>
          </w:p>
          <w:p w14:paraId="55F84143" w14:textId="77777777" w:rsidR="00BB3AFD" w:rsidRPr="00BB3AFD" w:rsidRDefault="00BB3AFD" w:rsidP="00BB3AFD">
            <w:pPr>
              <w:pStyle w:val="TableParagraph"/>
              <w:jc w:val="center"/>
              <w:rPr>
                <w:rFonts w:ascii="Times New Roman" w:eastAsia="Times New Roman" w:hAnsi="Times New Roman" w:cs="Times New Roman"/>
                <w:b/>
                <w:bCs/>
                <w:w w:val="95"/>
                <w:sz w:val="18"/>
                <w:szCs w:val="18"/>
              </w:rPr>
            </w:pPr>
          </w:p>
          <w:p w14:paraId="2FEC91BD" w14:textId="6D2CEF81" w:rsidR="00BB3AFD" w:rsidRPr="00BB3AFD" w:rsidRDefault="00BB3AFD" w:rsidP="00BB3AFD">
            <w:pPr>
              <w:pStyle w:val="TableParagraph"/>
              <w:jc w:val="center"/>
              <w:rPr>
                <w:rFonts w:ascii="Times New Roman" w:eastAsia="Times New Roman" w:hAnsi="Times New Roman" w:cs="Times New Roman"/>
                <w:b/>
                <w:bCs/>
                <w:w w:val="95"/>
                <w:sz w:val="18"/>
                <w:szCs w:val="18"/>
              </w:rPr>
            </w:pPr>
            <w:r w:rsidRPr="00BB3AFD">
              <w:rPr>
                <w:rFonts w:ascii="Times New Roman" w:eastAsia="Times New Roman" w:hAnsi="Times New Roman" w:cs="Times New Roman"/>
                <w:b/>
                <w:bCs/>
                <w:w w:val="95"/>
                <w:sz w:val="18"/>
                <w:szCs w:val="18"/>
              </w:rPr>
              <w:t>Activity implementation status</w:t>
            </w:r>
          </w:p>
        </w:tc>
        <w:tc>
          <w:tcPr>
            <w:tcW w:w="1276" w:type="dxa"/>
            <w:vAlign w:val="center"/>
          </w:tcPr>
          <w:p w14:paraId="0C0059D5" w14:textId="435D9E9E" w:rsidR="00BB3AFD" w:rsidRPr="00BB3AFD" w:rsidRDefault="00BB3AFD" w:rsidP="00BB3AFD">
            <w:pPr>
              <w:pStyle w:val="TableParagraph"/>
              <w:jc w:val="center"/>
              <w:rPr>
                <w:rFonts w:ascii="Times New Roman" w:eastAsia="Times New Roman" w:hAnsi="Times New Roman" w:cs="Times New Roman"/>
                <w:b/>
                <w:bCs/>
                <w:w w:val="95"/>
                <w:sz w:val="18"/>
                <w:szCs w:val="18"/>
              </w:rPr>
            </w:pPr>
            <w:r w:rsidRPr="00CB1BEB">
              <w:rPr>
                <w:rFonts w:ascii="Times New Roman" w:eastAsia="Times New Roman" w:hAnsi="Times New Roman" w:cs="Times New Roman"/>
                <w:b/>
                <w:bCs/>
                <w:w w:val="95"/>
                <w:sz w:val="18"/>
                <w:szCs w:val="18"/>
              </w:rPr>
              <w:t>Residual risk significance score</w:t>
            </w:r>
          </w:p>
        </w:tc>
        <w:tc>
          <w:tcPr>
            <w:tcW w:w="1383" w:type="dxa"/>
            <w:tcBorders>
              <w:top w:val="single" w:sz="5" w:space="0" w:color="000000"/>
              <w:left w:val="single" w:sz="5" w:space="0" w:color="000000"/>
              <w:bottom w:val="single" w:sz="5" w:space="0" w:color="000000"/>
              <w:right w:val="single" w:sz="5" w:space="0" w:color="000000"/>
            </w:tcBorders>
          </w:tcPr>
          <w:p w14:paraId="1DE20396" w14:textId="77777777" w:rsidR="00BB3AFD" w:rsidRPr="00BB3AFD" w:rsidRDefault="00BB3AFD" w:rsidP="00BB3AFD">
            <w:pPr>
              <w:pStyle w:val="TableParagraph"/>
              <w:spacing w:line="227" w:lineRule="exact"/>
              <w:jc w:val="center"/>
              <w:rPr>
                <w:rFonts w:ascii="Times New Roman" w:eastAsia="Times New Roman" w:hAnsi="Times New Roman" w:cs="Times New Roman"/>
                <w:b/>
                <w:bCs/>
                <w:sz w:val="18"/>
                <w:szCs w:val="18"/>
              </w:rPr>
            </w:pPr>
          </w:p>
          <w:p w14:paraId="2DFD33CD" w14:textId="420D9510" w:rsidR="00BB3AFD" w:rsidRPr="00BB3AFD" w:rsidRDefault="00BB3AFD" w:rsidP="00BB3AFD">
            <w:pPr>
              <w:pStyle w:val="TableParagraph"/>
              <w:spacing w:line="239" w:lineRule="auto"/>
              <w:jc w:val="center"/>
              <w:rPr>
                <w:rFonts w:ascii="Times New Roman" w:eastAsia="Times New Roman" w:hAnsi="Times New Roman" w:cs="Times New Roman"/>
                <w:sz w:val="18"/>
                <w:szCs w:val="18"/>
              </w:rPr>
            </w:pPr>
            <w:r w:rsidRPr="00CB1BEB">
              <w:rPr>
                <w:rFonts w:ascii="Times New Roman" w:eastAsia="Times New Roman" w:hAnsi="Times New Roman" w:cs="Times New Roman"/>
                <w:b/>
                <w:bCs/>
                <w:sz w:val="18"/>
                <w:szCs w:val="18"/>
              </w:rPr>
              <w:t xml:space="preserve">Assessment of activity effectiveness </w:t>
            </w:r>
            <w:r w:rsidRPr="00BB3AFD">
              <w:rPr>
                <w:rFonts w:ascii="Times New Roman" w:eastAsia="Times New Roman" w:hAnsi="Times New Roman" w:cs="Times New Roman"/>
                <w:b/>
                <w:bCs/>
                <w:sz w:val="18"/>
                <w:szCs w:val="18"/>
              </w:rPr>
              <w:t>(</w:t>
            </w:r>
            <w:proofErr w:type="spellStart"/>
            <w:r>
              <w:rPr>
                <w:rFonts w:ascii="Times New Roman" w:eastAsia="Times New Roman" w:hAnsi="Times New Roman" w:cs="Times New Roman"/>
                <w:b/>
                <w:bCs/>
                <w:sz w:val="18"/>
                <w:szCs w:val="18"/>
              </w:rPr>
              <w:t>exp.method</w:t>
            </w:r>
            <w:proofErr w:type="spellEnd"/>
            <w:r w:rsidRPr="00BB3AFD">
              <w:rPr>
                <w:rFonts w:ascii="Times New Roman" w:eastAsia="Times New Roman" w:hAnsi="Times New Roman" w:cs="Times New Roman"/>
                <w:b/>
                <w:bCs/>
                <w:sz w:val="18"/>
                <w:szCs w:val="18"/>
              </w:rPr>
              <w:t>)</w:t>
            </w:r>
          </w:p>
        </w:tc>
      </w:tr>
      <w:tr w:rsidR="00BB3AFD" w14:paraId="3993CB2E" w14:textId="77777777" w:rsidTr="00186B41">
        <w:trPr>
          <w:trHeight w:hRule="exact" w:val="266"/>
        </w:trPr>
        <w:tc>
          <w:tcPr>
            <w:tcW w:w="425" w:type="dxa"/>
            <w:tcBorders>
              <w:top w:val="single" w:sz="5" w:space="0" w:color="000000"/>
              <w:left w:val="single" w:sz="5" w:space="0" w:color="000000"/>
              <w:bottom w:val="single" w:sz="5" w:space="0" w:color="000000"/>
              <w:right w:val="single" w:sz="5" w:space="0" w:color="000000"/>
            </w:tcBorders>
          </w:tcPr>
          <w:p w14:paraId="08B0E7E0" w14:textId="77777777" w:rsidR="00BB3AFD" w:rsidRDefault="00BB3AFD" w:rsidP="00BB3AFD">
            <w:pPr>
              <w:pStyle w:val="TableParagraph"/>
              <w:spacing w:line="229" w:lineRule="exact"/>
              <w:ind w:left="1"/>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1</w:t>
            </w:r>
          </w:p>
        </w:tc>
        <w:tc>
          <w:tcPr>
            <w:tcW w:w="852" w:type="dxa"/>
            <w:tcBorders>
              <w:top w:val="single" w:sz="5" w:space="0" w:color="000000"/>
              <w:left w:val="single" w:sz="5" w:space="0" w:color="000000"/>
              <w:bottom w:val="single" w:sz="5" w:space="0" w:color="000000"/>
              <w:right w:val="single" w:sz="5" w:space="0" w:color="000000"/>
            </w:tcBorders>
          </w:tcPr>
          <w:p w14:paraId="05BC4030" w14:textId="77777777" w:rsidR="00BB3AFD" w:rsidRDefault="00BB3AFD" w:rsidP="00BB3AFD">
            <w:pPr>
              <w:pStyle w:val="TableParagraph"/>
              <w:spacing w:line="229" w:lineRule="exact"/>
              <w:ind w:right="3"/>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2</w:t>
            </w:r>
          </w:p>
        </w:tc>
        <w:tc>
          <w:tcPr>
            <w:tcW w:w="1274" w:type="dxa"/>
            <w:tcBorders>
              <w:top w:val="single" w:sz="5" w:space="0" w:color="000000"/>
              <w:left w:val="single" w:sz="5" w:space="0" w:color="000000"/>
              <w:bottom w:val="single" w:sz="5" w:space="0" w:color="000000"/>
              <w:right w:val="single" w:sz="5" w:space="0" w:color="000000"/>
            </w:tcBorders>
          </w:tcPr>
          <w:p w14:paraId="21F733AD" w14:textId="77777777" w:rsidR="00BB3AFD" w:rsidRDefault="00BB3AFD" w:rsidP="00BB3AFD">
            <w:pPr>
              <w:pStyle w:val="TableParagraph"/>
              <w:spacing w:line="229" w:lineRule="exact"/>
              <w:ind w:right="3"/>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w:t>
            </w:r>
          </w:p>
        </w:tc>
        <w:tc>
          <w:tcPr>
            <w:tcW w:w="1702" w:type="dxa"/>
            <w:tcBorders>
              <w:top w:val="single" w:sz="5" w:space="0" w:color="000000"/>
              <w:left w:val="single" w:sz="5" w:space="0" w:color="000000"/>
              <w:bottom w:val="single" w:sz="5" w:space="0" w:color="000000"/>
              <w:right w:val="single" w:sz="5" w:space="0" w:color="000000"/>
            </w:tcBorders>
          </w:tcPr>
          <w:p w14:paraId="23863D34" w14:textId="77777777" w:rsidR="00BB3AFD" w:rsidRDefault="00BB3AFD" w:rsidP="00BB3AFD">
            <w:pPr>
              <w:pStyle w:val="TableParagraph"/>
              <w:spacing w:before="11"/>
              <w:ind w:left="199" w:right="204"/>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4</w:t>
            </w:r>
          </w:p>
        </w:tc>
        <w:tc>
          <w:tcPr>
            <w:tcW w:w="991" w:type="dxa"/>
            <w:tcBorders>
              <w:top w:val="single" w:sz="5" w:space="0" w:color="000000"/>
              <w:left w:val="single" w:sz="5" w:space="0" w:color="000000"/>
              <w:bottom w:val="single" w:sz="5" w:space="0" w:color="000000"/>
              <w:right w:val="single" w:sz="5" w:space="0" w:color="000000"/>
            </w:tcBorders>
          </w:tcPr>
          <w:p w14:paraId="6FE6C70F" w14:textId="77777777" w:rsidR="00BB3AFD" w:rsidRDefault="00BB3AFD" w:rsidP="00BB3AFD">
            <w:pPr>
              <w:pStyle w:val="TableParagraph"/>
              <w:spacing w:before="11"/>
              <w:ind w:right="3"/>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5</w:t>
            </w:r>
          </w:p>
        </w:tc>
        <w:tc>
          <w:tcPr>
            <w:tcW w:w="850" w:type="dxa"/>
            <w:tcBorders>
              <w:top w:val="single" w:sz="5" w:space="0" w:color="000000"/>
              <w:left w:val="single" w:sz="5" w:space="0" w:color="000000"/>
              <w:bottom w:val="single" w:sz="5" w:space="0" w:color="000000"/>
              <w:right w:val="single" w:sz="5" w:space="0" w:color="000000"/>
            </w:tcBorders>
          </w:tcPr>
          <w:p w14:paraId="036F7C1F" w14:textId="77777777" w:rsidR="00BB3AFD" w:rsidRDefault="00BB3AFD" w:rsidP="00BB3AFD">
            <w:pPr>
              <w:pStyle w:val="TableParagraph"/>
              <w:spacing w:before="11"/>
              <w:ind w:right="1"/>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6</w:t>
            </w:r>
          </w:p>
        </w:tc>
        <w:tc>
          <w:tcPr>
            <w:tcW w:w="1844" w:type="dxa"/>
            <w:tcBorders>
              <w:top w:val="single" w:sz="5" w:space="0" w:color="000000"/>
              <w:left w:val="single" w:sz="5" w:space="0" w:color="000000"/>
              <w:bottom w:val="single" w:sz="5" w:space="0" w:color="000000"/>
              <w:right w:val="single" w:sz="5" w:space="0" w:color="000000"/>
            </w:tcBorders>
          </w:tcPr>
          <w:p w14:paraId="66F95380" w14:textId="77777777" w:rsidR="00BB3AFD" w:rsidRDefault="00BB3AFD" w:rsidP="00BB3AFD">
            <w:pPr>
              <w:pStyle w:val="TableParagraph"/>
              <w:spacing w:before="11"/>
              <w:ind w:right="1"/>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7</w:t>
            </w:r>
          </w:p>
        </w:tc>
        <w:tc>
          <w:tcPr>
            <w:tcW w:w="1277" w:type="dxa"/>
            <w:tcBorders>
              <w:top w:val="single" w:sz="5" w:space="0" w:color="000000"/>
              <w:left w:val="single" w:sz="5" w:space="0" w:color="000000"/>
              <w:bottom w:val="single" w:sz="5" w:space="0" w:color="000000"/>
              <w:right w:val="single" w:sz="5" w:space="0" w:color="000000"/>
            </w:tcBorders>
          </w:tcPr>
          <w:p w14:paraId="06055615" w14:textId="77777777" w:rsidR="00BB3AFD" w:rsidRDefault="00BB3AFD" w:rsidP="00BB3AFD">
            <w:pPr>
              <w:pStyle w:val="TableParagraph"/>
              <w:spacing w:before="11"/>
              <w:ind w:right="1"/>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8</w:t>
            </w:r>
          </w:p>
        </w:tc>
        <w:tc>
          <w:tcPr>
            <w:tcW w:w="1843" w:type="dxa"/>
            <w:tcBorders>
              <w:top w:val="single" w:sz="5" w:space="0" w:color="000000"/>
              <w:left w:val="single" w:sz="5" w:space="0" w:color="000000"/>
              <w:bottom w:val="single" w:sz="5" w:space="0" w:color="000000"/>
              <w:right w:val="single" w:sz="5" w:space="0" w:color="000000"/>
            </w:tcBorders>
          </w:tcPr>
          <w:p w14:paraId="15C40B6B" w14:textId="77777777" w:rsidR="00BB3AFD" w:rsidRDefault="00BB3AFD" w:rsidP="00BB3AFD">
            <w:pPr>
              <w:pStyle w:val="TableParagraph"/>
              <w:spacing w:before="11"/>
              <w:ind w:right="1"/>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9</w:t>
            </w:r>
          </w:p>
        </w:tc>
        <w:tc>
          <w:tcPr>
            <w:tcW w:w="1595" w:type="dxa"/>
            <w:tcBorders>
              <w:top w:val="single" w:sz="5" w:space="0" w:color="000000"/>
              <w:left w:val="single" w:sz="5" w:space="0" w:color="000000"/>
              <w:bottom w:val="single" w:sz="5" w:space="0" w:color="000000"/>
              <w:right w:val="single" w:sz="5" w:space="0" w:color="000000"/>
            </w:tcBorders>
          </w:tcPr>
          <w:p w14:paraId="1CF6CCA8" w14:textId="77777777" w:rsidR="00BB3AFD" w:rsidRDefault="00BB3AFD" w:rsidP="00BB3AFD">
            <w:pPr>
              <w:pStyle w:val="TableParagraph"/>
              <w:spacing w:line="229" w:lineRule="exact"/>
              <w:ind w:left="3"/>
              <w:jc w:val="center"/>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10</w:t>
            </w:r>
          </w:p>
        </w:tc>
        <w:tc>
          <w:tcPr>
            <w:tcW w:w="1276" w:type="dxa"/>
            <w:tcBorders>
              <w:top w:val="single" w:sz="5" w:space="0" w:color="000000"/>
              <w:left w:val="single" w:sz="5" w:space="0" w:color="000000"/>
              <w:bottom w:val="single" w:sz="5" w:space="0" w:color="000000"/>
              <w:right w:val="single" w:sz="5" w:space="0" w:color="000000"/>
            </w:tcBorders>
          </w:tcPr>
          <w:p w14:paraId="43161921" w14:textId="77777777" w:rsidR="00BB3AFD" w:rsidRDefault="00BB3AFD" w:rsidP="00BB3AFD">
            <w:pPr>
              <w:pStyle w:val="TableParagraph"/>
              <w:spacing w:before="11"/>
              <w:jc w:val="center"/>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11</w:t>
            </w:r>
          </w:p>
        </w:tc>
        <w:tc>
          <w:tcPr>
            <w:tcW w:w="1383" w:type="dxa"/>
            <w:tcBorders>
              <w:top w:val="single" w:sz="5" w:space="0" w:color="000000"/>
              <w:left w:val="single" w:sz="5" w:space="0" w:color="000000"/>
              <w:bottom w:val="single" w:sz="5" w:space="0" w:color="000000"/>
              <w:right w:val="single" w:sz="5" w:space="0" w:color="000000"/>
            </w:tcBorders>
          </w:tcPr>
          <w:p w14:paraId="41CEE77F" w14:textId="77777777" w:rsidR="00BB3AFD" w:rsidRDefault="00BB3AFD" w:rsidP="00BB3AFD">
            <w:pPr>
              <w:pStyle w:val="TableParagraph"/>
              <w:spacing w:before="11"/>
              <w:ind w:left="2"/>
              <w:jc w:val="center"/>
              <w:rPr>
                <w:rFonts w:ascii="Times New Roman" w:eastAsia="Times New Roman" w:hAnsi="Times New Roman" w:cs="Times New Roman"/>
                <w:sz w:val="20"/>
                <w:szCs w:val="20"/>
              </w:rPr>
            </w:pPr>
            <w:r>
              <w:rPr>
                <w:rFonts w:ascii="Times New Roman" w:eastAsia="Times New Roman" w:hAnsi="Times New Roman" w:cs="Times New Roman"/>
                <w:b/>
                <w:bCs/>
                <w:spacing w:val="1"/>
                <w:sz w:val="20"/>
                <w:szCs w:val="20"/>
              </w:rPr>
              <w:t>12</w:t>
            </w:r>
          </w:p>
        </w:tc>
      </w:tr>
      <w:tr w:rsidR="00BB3AFD" w:rsidRPr="00E57454" w14:paraId="232121CA" w14:textId="77777777" w:rsidTr="00300D88">
        <w:trPr>
          <w:trHeight w:hRule="exact" w:val="504"/>
        </w:trPr>
        <w:tc>
          <w:tcPr>
            <w:tcW w:w="15312" w:type="dxa"/>
            <w:gridSpan w:val="12"/>
            <w:tcBorders>
              <w:top w:val="single" w:sz="5" w:space="0" w:color="000000"/>
              <w:left w:val="single" w:sz="5" w:space="0" w:color="000000"/>
              <w:bottom w:val="single" w:sz="5" w:space="0" w:color="000000"/>
              <w:right w:val="single" w:sz="5" w:space="0" w:color="000000"/>
            </w:tcBorders>
            <w:shd w:val="clear" w:color="auto" w:fill="FFFF00"/>
          </w:tcPr>
          <w:p w14:paraId="75E66798" w14:textId="70D3A0D1" w:rsidR="00BB3AFD" w:rsidRPr="00E57454" w:rsidRDefault="00BB3AFD" w:rsidP="00BB3AFD">
            <w:pPr>
              <w:pStyle w:val="TableParagraph"/>
              <w:spacing w:line="227" w:lineRule="exact"/>
              <w:ind w:left="4298"/>
              <w:rPr>
                <w:rFonts w:ascii="Times New Roman" w:eastAsia="Times New Roman" w:hAnsi="Times New Roman" w:cs="Times New Roman"/>
                <w:sz w:val="20"/>
                <w:szCs w:val="20"/>
              </w:rPr>
            </w:pPr>
            <w:r>
              <w:rPr>
                <w:rFonts w:ascii="Times New Roman" w:eastAsia="Times New Roman" w:hAnsi="Times New Roman" w:cs="Times New Roman"/>
                <w:b/>
                <w:bCs/>
                <w:i/>
                <w:color w:val="00AFEF"/>
                <w:spacing w:val="-1"/>
                <w:sz w:val="20"/>
                <w:szCs w:val="20"/>
              </w:rPr>
              <w:t xml:space="preserve">STRATEGIC RISKS </w:t>
            </w:r>
            <w:r w:rsidRPr="00930B5F">
              <w:rPr>
                <w:rFonts w:ascii="Times New Roman" w:eastAsia="Times New Roman" w:hAnsi="Times New Roman" w:cs="Times New Roman"/>
                <w:b/>
                <w:bCs/>
                <w:i/>
                <w:color w:val="00AFEF"/>
                <w:spacing w:val="-1"/>
                <w:sz w:val="20"/>
                <w:szCs w:val="20"/>
              </w:rPr>
              <w:t>(risks associated with the Company’s risks)</w:t>
            </w:r>
            <w:r w:rsidRPr="00E57454">
              <w:rPr>
                <w:rFonts w:ascii="Times New Roman" w:eastAsia="Times New Roman" w:hAnsi="Times New Roman" w:cs="Times New Roman"/>
                <w:b/>
                <w:bCs/>
                <w:i/>
                <w:color w:val="00AFEF"/>
                <w:spacing w:val="-3"/>
                <w:sz w:val="20"/>
                <w:szCs w:val="20"/>
              </w:rPr>
              <w:t>)</w:t>
            </w:r>
          </w:p>
        </w:tc>
      </w:tr>
      <w:tr w:rsidR="00BB3AFD" w:rsidRPr="00E57454" w14:paraId="0209576A" w14:textId="77777777" w:rsidTr="00186B41">
        <w:trPr>
          <w:trHeight w:hRule="exact" w:val="216"/>
        </w:trPr>
        <w:tc>
          <w:tcPr>
            <w:tcW w:w="425" w:type="dxa"/>
            <w:tcBorders>
              <w:top w:val="single" w:sz="5" w:space="0" w:color="000000"/>
              <w:left w:val="single" w:sz="5" w:space="0" w:color="000000"/>
              <w:bottom w:val="single" w:sz="5" w:space="0" w:color="000000"/>
              <w:right w:val="single" w:sz="5" w:space="0" w:color="000000"/>
            </w:tcBorders>
          </w:tcPr>
          <w:p w14:paraId="491A07B1" w14:textId="77777777" w:rsidR="00BB3AFD" w:rsidRPr="00E57454" w:rsidRDefault="00BB3AFD" w:rsidP="00BB3AFD"/>
        </w:tc>
        <w:tc>
          <w:tcPr>
            <w:tcW w:w="852" w:type="dxa"/>
            <w:tcBorders>
              <w:top w:val="single" w:sz="5" w:space="0" w:color="000000"/>
              <w:left w:val="single" w:sz="5" w:space="0" w:color="000000"/>
              <w:bottom w:val="single" w:sz="5" w:space="0" w:color="000000"/>
              <w:right w:val="single" w:sz="5" w:space="0" w:color="000000"/>
            </w:tcBorders>
          </w:tcPr>
          <w:p w14:paraId="06A5EBD1" w14:textId="77777777" w:rsidR="00BB3AFD" w:rsidRPr="00E57454" w:rsidRDefault="00BB3AFD" w:rsidP="00BB3AFD"/>
        </w:tc>
        <w:tc>
          <w:tcPr>
            <w:tcW w:w="1274" w:type="dxa"/>
            <w:tcBorders>
              <w:top w:val="single" w:sz="5" w:space="0" w:color="000000"/>
              <w:left w:val="single" w:sz="5" w:space="0" w:color="000000"/>
              <w:bottom w:val="single" w:sz="5" w:space="0" w:color="000000"/>
              <w:right w:val="single" w:sz="5" w:space="0" w:color="000000"/>
            </w:tcBorders>
          </w:tcPr>
          <w:p w14:paraId="26547497" w14:textId="77777777" w:rsidR="00BB3AFD" w:rsidRPr="00E57454" w:rsidRDefault="00BB3AFD" w:rsidP="00BB3AFD"/>
        </w:tc>
        <w:tc>
          <w:tcPr>
            <w:tcW w:w="1702" w:type="dxa"/>
            <w:tcBorders>
              <w:top w:val="single" w:sz="5" w:space="0" w:color="000000"/>
              <w:left w:val="single" w:sz="5" w:space="0" w:color="000000"/>
              <w:bottom w:val="single" w:sz="5" w:space="0" w:color="000000"/>
              <w:right w:val="single" w:sz="5" w:space="0" w:color="000000"/>
            </w:tcBorders>
          </w:tcPr>
          <w:p w14:paraId="11097929" w14:textId="77777777" w:rsidR="00BB3AFD" w:rsidRPr="00E57454" w:rsidRDefault="00BB3AFD" w:rsidP="00BB3AFD"/>
        </w:tc>
        <w:tc>
          <w:tcPr>
            <w:tcW w:w="991" w:type="dxa"/>
            <w:tcBorders>
              <w:top w:val="single" w:sz="5" w:space="0" w:color="000000"/>
              <w:left w:val="single" w:sz="5" w:space="0" w:color="000000"/>
              <w:bottom w:val="single" w:sz="5" w:space="0" w:color="000000"/>
              <w:right w:val="single" w:sz="5" w:space="0" w:color="000000"/>
            </w:tcBorders>
          </w:tcPr>
          <w:p w14:paraId="3379C521" w14:textId="77777777" w:rsidR="00BB3AFD" w:rsidRPr="00E57454" w:rsidRDefault="00BB3AFD" w:rsidP="00BB3AFD"/>
        </w:tc>
        <w:tc>
          <w:tcPr>
            <w:tcW w:w="850" w:type="dxa"/>
            <w:tcBorders>
              <w:top w:val="single" w:sz="5" w:space="0" w:color="000000"/>
              <w:left w:val="single" w:sz="5" w:space="0" w:color="000000"/>
              <w:bottom w:val="single" w:sz="5" w:space="0" w:color="000000"/>
              <w:right w:val="single" w:sz="5" w:space="0" w:color="000000"/>
            </w:tcBorders>
          </w:tcPr>
          <w:p w14:paraId="618C5568" w14:textId="77777777" w:rsidR="00BB3AFD" w:rsidRPr="00E57454" w:rsidRDefault="00BB3AFD" w:rsidP="00BB3AFD">
            <w:pPr>
              <w:rPr>
                <w:sz w:val="20"/>
                <w:szCs w:val="20"/>
              </w:rPr>
            </w:pPr>
          </w:p>
        </w:tc>
        <w:tc>
          <w:tcPr>
            <w:tcW w:w="1844" w:type="dxa"/>
            <w:tcBorders>
              <w:top w:val="single" w:sz="5" w:space="0" w:color="000000"/>
              <w:left w:val="single" w:sz="5" w:space="0" w:color="000000"/>
              <w:bottom w:val="single" w:sz="5" w:space="0" w:color="000000"/>
              <w:right w:val="single" w:sz="5" w:space="0" w:color="000000"/>
            </w:tcBorders>
          </w:tcPr>
          <w:p w14:paraId="5FB56F7D" w14:textId="77777777" w:rsidR="00BB3AFD" w:rsidRPr="00E57454" w:rsidRDefault="00BB3AFD" w:rsidP="00BB3AFD">
            <w:pPr>
              <w:rPr>
                <w:sz w:val="20"/>
                <w:szCs w:val="20"/>
              </w:rPr>
            </w:pPr>
          </w:p>
        </w:tc>
        <w:tc>
          <w:tcPr>
            <w:tcW w:w="1277" w:type="dxa"/>
            <w:tcBorders>
              <w:top w:val="single" w:sz="5" w:space="0" w:color="000000"/>
              <w:left w:val="single" w:sz="5" w:space="0" w:color="000000"/>
              <w:bottom w:val="single" w:sz="5" w:space="0" w:color="000000"/>
              <w:right w:val="single" w:sz="5" w:space="0" w:color="000000"/>
            </w:tcBorders>
          </w:tcPr>
          <w:p w14:paraId="4E830027" w14:textId="77777777" w:rsidR="00BB3AFD" w:rsidRPr="00E57454" w:rsidRDefault="00BB3AFD" w:rsidP="00BB3AFD">
            <w:pPr>
              <w:rPr>
                <w:sz w:val="20"/>
                <w:szCs w:val="20"/>
              </w:rPr>
            </w:pPr>
          </w:p>
        </w:tc>
        <w:tc>
          <w:tcPr>
            <w:tcW w:w="1843" w:type="dxa"/>
            <w:tcBorders>
              <w:top w:val="single" w:sz="5" w:space="0" w:color="000000"/>
              <w:left w:val="single" w:sz="5" w:space="0" w:color="000000"/>
              <w:bottom w:val="single" w:sz="5" w:space="0" w:color="000000"/>
              <w:right w:val="single" w:sz="5" w:space="0" w:color="000000"/>
            </w:tcBorders>
          </w:tcPr>
          <w:p w14:paraId="12A9A7AC" w14:textId="77777777" w:rsidR="00BB3AFD" w:rsidRPr="00E57454" w:rsidRDefault="00BB3AFD" w:rsidP="00BB3AFD">
            <w:pPr>
              <w:rPr>
                <w:sz w:val="20"/>
                <w:szCs w:val="20"/>
              </w:rPr>
            </w:pPr>
          </w:p>
        </w:tc>
        <w:tc>
          <w:tcPr>
            <w:tcW w:w="1595" w:type="dxa"/>
            <w:tcBorders>
              <w:top w:val="single" w:sz="5" w:space="0" w:color="000000"/>
              <w:left w:val="single" w:sz="5" w:space="0" w:color="000000"/>
              <w:bottom w:val="single" w:sz="5" w:space="0" w:color="000000"/>
              <w:right w:val="single" w:sz="5" w:space="0" w:color="000000"/>
            </w:tcBorders>
          </w:tcPr>
          <w:p w14:paraId="11921A40" w14:textId="77777777" w:rsidR="00BB3AFD" w:rsidRPr="00E57454" w:rsidRDefault="00BB3AFD" w:rsidP="00BB3AFD"/>
        </w:tc>
        <w:tc>
          <w:tcPr>
            <w:tcW w:w="1276" w:type="dxa"/>
            <w:tcBorders>
              <w:top w:val="single" w:sz="5" w:space="0" w:color="000000"/>
              <w:left w:val="single" w:sz="5" w:space="0" w:color="000000"/>
              <w:bottom w:val="single" w:sz="5" w:space="0" w:color="000000"/>
              <w:right w:val="single" w:sz="5" w:space="0" w:color="000000"/>
            </w:tcBorders>
          </w:tcPr>
          <w:p w14:paraId="2D05B589" w14:textId="77777777" w:rsidR="00BB3AFD" w:rsidRPr="00E57454" w:rsidRDefault="00BB3AFD" w:rsidP="00BB3AFD"/>
        </w:tc>
        <w:tc>
          <w:tcPr>
            <w:tcW w:w="1383" w:type="dxa"/>
            <w:tcBorders>
              <w:top w:val="single" w:sz="5" w:space="0" w:color="000000"/>
              <w:left w:val="single" w:sz="5" w:space="0" w:color="000000"/>
              <w:bottom w:val="single" w:sz="5" w:space="0" w:color="000000"/>
              <w:right w:val="single" w:sz="5" w:space="0" w:color="000000"/>
            </w:tcBorders>
          </w:tcPr>
          <w:p w14:paraId="4F1209A8" w14:textId="77777777" w:rsidR="00BB3AFD" w:rsidRPr="00E57454" w:rsidRDefault="00BB3AFD" w:rsidP="00BB3AFD"/>
        </w:tc>
      </w:tr>
      <w:tr w:rsidR="00BB3AFD" w:rsidRPr="00E57454" w14:paraId="65C99329" w14:textId="77777777" w:rsidTr="00186B41">
        <w:trPr>
          <w:trHeight w:hRule="exact" w:val="290"/>
        </w:trPr>
        <w:tc>
          <w:tcPr>
            <w:tcW w:w="425" w:type="dxa"/>
            <w:tcBorders>
              <w:top w:val="single" w:sz="5" w:space="0" w:color="000000"/>
              <w:left w:val="single" w:sz="5" w:space="0" w:color="000000"/>
              <w:bottom w:val="single" w:sz="5" w:space="0" w:color="000000"/>
              <w:right w:val="single" w:sz="5" w:space="0" w:color="000000"/>
            </w:tcBorders>
          </w:tcPr>
          <w:p w14:paraId="3B6B27C5" w14:textId="77777777" w:rsidR="00BB3AFD" w:rsidRPr="00E57454" w:rsidRDefault="00BB3AFD" w:rsidP="00BB3AFD"/>
        </w:tc>
        <w:tc>
          <w:tcPr>
            <w:tcW w:w="852" w:type="dxa"/>
            <w:tcBorders>
              <w:top w:val="single" w:sz="5" w:space="0" w:color="000000"/>
              <w:left w:val="single" w:sz="5" w:space="0" w:color="000000"/>
              <w:bottom w:val="single" w:sz="5" w:space="0" w:color="000000"/>
              <w:right w:val="single" w:sz="5" w:space="0" w:color="000000"/>
            </w:tcBorders>
          </w:tcPr>
          <w:p w14:paraId="18E17521" w14:textId="77777777" w:rsidR="00BB3AFD" w:rsidRPr="00E57454" w:rsidRDefault="00BB3AFD" w:rsidP="00BB3AFD"/>
        </w:tc>
        <w:tc>
          <w:tcPr>
            <w:tcW w:w="1274" w:type="dxa"/>
            <w:tcBorders>
              <w:top w:val="single" w:sz="5" w:space="0" w:color="000000"/>
              <w:left w:val="single" w:sz="5" w:space="0" w:color="000000"/>
              <w:bottom w:val="single" w:sz="5" w:space="0" w:color="000000"/>
              <w:right w:val="single" w:sz="5" w:space="0" w:color="000000"/>
            </w:tcBorders>
          </w:tcPr>
          <w:p w14:paraId="1C574530" w14:textId="77777777" w:rsidR="00BB3AFD" w:rsidRPr="00E57454" w:rsidRDefault="00BB3AFD" w:rsidP="00BB3AFD"/>
        </w:tc>
        <w:tc>
          <w:tcPr>
            <w:tcW w:w="1702" w:type="dxa"/>
            <w:tcBorders>
              <w:top w:val="single" w:sz="5" w:space="0" w:color="000000"/>
              <w:left w:val="single" w:sz="5" w:space="0" w:color="000000"/>
              <w:bottom w:val="single" w:sz="5" w:space="0" w:color="000000"/>
              <w:right w:val="single" w:sz="5" w:space="0" w:color="000000"/>
            </w:tcBorders>
          </w:tcPr>
          <w:p w14:paraId="5B05FFE1" w14:textId="77777777" w:rsidR="00BB3AFD" w:rsidRPr="00E57454" w:rsidRDefault="00BB3AFD" w:rsidP="00BB3AFD"/>
        </w:tc>
        <w:tc>
          <w:tcPr>
            <w:tcW w:w="991" w:type="dxa"/>
            <w:tcBorders>
              <w:top w:val="single" w:sz="5" w:space="0" w:color="000000"/>
              <w:left w:val="single" w:sz="5" w:space="0" w:color="000000"/>
              <w:bottom w:val="single" w:sz="5" w:space="0" w:color="000000"/>
              <w:right w:val="single" w:sz="5" w:space="0" w:color="000000"/>
            </w:tcBorders>
          </w:tcPr>
          <w:p w14:paraId="1036327C" w14:textId="77777777" w:rsidR="00BB3AFD" w:rsidRPr="00E57454" w:rsidRDefault="00BB3AFD" w:rsidP="00BB3AFD"/>
        </w:tc>
        <w:tc>
          <w:tcPr>
            <w:tcW w:w="850" w:type="dxa"/>
            <w:tcBorders>
              <w:top w:val="single" w:sz="5" w:space="0" w:color="000000"/>
              <w:left w:val="single" w:sz="5" w:space="0" w:color="000000"/>
              <w:bottom w:val="single" w:sz="5" w:space="0" w:color="000000"/>
              <w:right w:val="single" w:sz="5" w:space="0" w:color="000000"/>
            </w:tcBorders>
          </w:tcPr>
          <w:p w14:paraId="0A3B6710" w14:textId="77777777" w:rsidR="00BB3AFD" w:rsidRPr="00E57454" w:rsidRDefault="00BB3AFD" w:rsidP="00BB3AFD">
            <w:pPr>
              <w:rPr>
                <w:sz w:val="20"/>
                <w:szCs w:val="20"/>
              </w:rPr>
            </w:pPr>
          </w:p>
        </w:tc>
        <w:tc>
          <w:tcPr>
            <w:tcW w:w="1844" w:type="dxa"/>
            <w:tcBorders>
              <w:top w:val="single" w:sz="5" w:space="0" w:color="000000"/>
              <w:left w:val="single" w:sz="5" w:space="0" w:color="000000"/>
              <w:bottom w:val="single" w:sz="5" w:space="0" w:color="000000"/>
              <w:right w:val="single" w:sz="5" w:space="0" w:color="000000"/>
            </w:tcBorders>
          </w:tcPr>
          <w:p w14:paraId="23ED8424" w14:textId="77777777" w:rsidR="00BB3AFD" w:rsidRPr="00E57454" w:rsidRDefault="00BB3AFD" w:rsidP="00BB3AFD">
            <w:pPr>
              <w:rPr>
                <w:sz w:val="20"/>
                <w:szCs w:val="20"/>
              </w:rPr>
            </w:pPr>
          </w:p>
        </w:tc>
        <w:tc>
          <w:tcPr>
            <w:tcW w:w="1277" w:type="dxa"/>
            <w:tcBorders>
              <w:top w:val="single" w:sz="5" w:space="0" w:color="000000"/>
              <w:left w:val="single" w:sz="5" w:space="0" w:color="000000"/>
              <w:bottom w:val="single" w:sz="5" w:space="0" w:color="000000"/>
              <w:right w:val="single" w:sz="5" w:space="0" w:color="000000"/>
            </w:tcBorders>
          </w:tcPr>
          <w:p w14:paraId="69F31CD0" w14:textId="77777777" w:rsidR="00BB3AFD" w:rsidRPr="00E57454" w:rsidRDefault="00BB3AFD" w:rsidP="00BB3AFD">
            <w:pPr>
              <w:rPr>
                <w:sz w:val="20"/>
                <w:szCs w:val="20"/>
              </w:rPr>
            </w:pPr>
          </w:p>
        </w:tc>
        <w:tc>
          <w:tcPr>
            <w:tcW w:w="1843" w:type="dxa"/>
            <w:tcBorders>
              <w:top w:val="single" w:sz="5" w:space="0" w:color="000000"/>
              <w:left w:val="single" w:sz="5" w:space="0" w:color="000000"/>
              <w:bottom w:val="single" w:sz="5" w:space="0" w:color="000000"/>
              <w:right w:val="single" w:sz="5" w:space="0" w:color="000000"/>
            </w:tcBorders>
          </w:tcPr>
          <w:p w14:paraId="2EA53932" w14:textId="77777777" w:rsidR="00BB3AFD" w:rsidRPr="00E57454" w:rsidRDefault="00BB3AFD" w:rsidP="00BB3AFD">
            <w:pPr>
              <w:rPr>
                <w:sz w:val="20"/>
                <w:szCs w:val="20"/>
              </w:rPr>
            </w:pPr>
          </w:p>
        </w:tc>
        <w:tc>
          <w:tcPr>
            <w:tcW w:w="1595" w:type="dxa"/>
            <w:tcBorders>
              <w:top w:val="single" w:sz="5" w:space="0" w:color="000000"/>
              <w:left w:val="single" w:sz="5" w:space="0" w:color="000000"/>
              <w:bottom w:val="single" w:sz="5" w:space="0" w:color="000000"/>
              <w:right w:val="single" w:sz="5" w:space="0" w:color="000000"/>
            </w:tcBorders>
          </w:tcPr>
          <w:p w14:paraId="139000A5" w14:textId="77777777" w:rsidR="00BB3AFD" w:rsidRPr="00E57454" w:rsidRDefault="00BB3AFD" w:rsidP="00BB3AFD"/>
        </w:tc>
        <w:tc>
          <w:tcPr>
            <w:tcW w:w="1276" w:type="dxa"/>
            <w:tcBorders>
              <w:top w:val="single" w:sz="5" w:space="0" w:color="000000"/>
              <w:left w:val="single" w:sz="5" w:space="0" w:color="000000"/>
              <w:bottom w:val="single" w:sz="5" w:space="0" w:color="000000"/>
              <w:right w:val="single" w:sz="5" w:space="0" w:color="000000"/>
            </w:tcBorders>
          </w:tcPr>
          <w:p w14:paraId="16756660" w14:textId="77777777" w:rsidR="00BB3AFD" w:rsidRPr="00E57454" w:rsidRDefault="00BB3AFD" w:rsidP="00BB3AFD"/>
        </w:tc>
        <w:tc>
          <w:tcPr>
            <w:tcW w:w="1383" w:type="dxa"/>
            <w:tcBorders>
              <w:top w:val="single" w:sz="5" w:space="0" w:color="000000"/>
              <w:left w:val="single" w:sz="5" w:space="0" w:color="000000"/>
              <w:bottom w:val="single" w:sz="5" w:space="0" w:color="000000"/>
              <w:right w:val="single" w:sz="5" w:space="0" w:color="000000"/>
            </w:tcBorders>
          </w:tcPr>
          <w:p w14:paraId="30E53FB3" w14:textId="77777777" w:rsidR="00BB3AFD" w:rsidRPr="00E57454" w:rsidRDefault="00BB3AFD" w:rsidP="00BB3AFD"/>
        </w:tc>
      </w:tr>
      <w:tr w:rsidR="00BB3AFD" w:rsidRPr="00E57454" w14:paraId="1F6C6EE2" w14:textId="77777777" w:rsidTr="00186B41">
        <w:trPr>
          <w:trHeight w:hRule="exact" w:val="278"/>
        </w:trPr>
        <w:tc>
          <w:tcPr>
            <w:tcW w:w="425" w:type="dxa"/>
            <w:tcBorders>
              <w:top w:val="single" w:sz="5" w:space="0" w:color="000000"/>
              <w:left w:val="single" w:sz="5" w:space="0" w:color="000000"/>
              <w:bottom w:val="single" w:sz="5" w:space="0" w:color="000000"/>
              <w:right w:val="single" w:sz="5" w:space="0" w:color="000000"/>
            </w:tcBorders>
          </w:tcPr>
          <w:p w14:paraId="011F83A2" w14:textId="77777777" w:rsidR="00BB3AFD" w:rsidRPr="00E57454" w:rsidRDefault="00BB3AFD" w:rsidP="00BB3AFD"/>
        </w:tc>
        <w:tc>
          <w:tcPr>
            <w:tcW w:w="852" w:type="dxa"/>
            <w:tcBorders>
              <w:top w:val="single" w:sz="5" w:space="0" w:color="000000"/>
              <w:left w:val="single" w:sz="5" w:space="0" w:color="000000"/>
              <w:bottom w:val="single" w:sz="5" w:space="0" w:color="000000"/>
              <w:right w:val="single" w:sz="5" w:space="0" w:color="000000"/>
            </w:tcBorders>
          </w:tcPr>
          <w:p w14:paraId="31099B5E" w14:textId="77777777" w:rsidR="00BB3AFD" w:rsidRPr="00E57454" w:rsidRDefault="00BB3AFD" w:rsidP="00BB3AFD"/>
        </w:tc>
        <w:tc>
          <w:tcPr>
            <w:tcW w:w="1274" w:type="dxa"/>
            <w:tcBorders>
              <w:top w:val="single" w:sz="5" w:space="0" w:color="000000"/>
              <w:left w:val="single" w:sz="5" w:space="0" w:color="000000"/>
              <w:bottom w:val="single" w:sz="5" w:space="0" w:color="000000"/>
              <w:right w:val="single" w:sz="5" w:space="0" w:color="000000"/>
            </w:tcBorders>
          </w:tcPr>
          <w:p w14:paraId="589A43DC" w14:textId="77777777" w:rsidR="00BB3AFD" w:rsidRPr="00E57454" w:rsidRDefault="00BB3AFD" w:rsidP="00BB3AFD"/>
        </w:tc>
        <w:tc>
          <w:tcPr>
            <w:tcW w:w="1702" w:type="dxa"/>
            <w:tcBorders>
              <w:top w:val="single" w:sz="5" w:space="0" w:color="000000"/>
              <w:left w:val="single" w:sz="5" w:space="0" w:color="000000"/>
              <w:bottom w:val="single" w:sz="5" w:space="0" w:color="000000"/>
              <w:right w:val="single" w:sz="5" w:space="0" w:color="000000"/>
            </w:tcBorders>
          </w:tcPr>
          <w:p w14:paraId="312A24AE" w14:textId="77777777" w:rsidR="00BB3AFD" w:rsidRPr="00E57454" w:rsidRDefault="00BB3AFD" w:rsidP="00BB3AFD"/>
        </w:tc>
        <w:tc>
          <w:tcPr>
            <w:tcW w:w="991" w:type="dxa"/>
            <w:tcBorders>
              <w:top w:val="single" w:sz="5" w:space="0" w:color="000000"/>
              <w:left w:val="single" w:sz="5" w:space="0" w:color="000000"/>
              <w:bottom w:val="single" w:sz="5" w:space="0" w:color="000000"/>
              <w:right w:val="single" w:sz="5" w:space="0" w:color="000000"/>
            </w:tcBorders>
          </w:tcPr>
          <w:p w14:paraId="38CDE999" w14:textId="77777777" w:rsidR="00BB3AFD" w:rsidRPr="00E57454" w:rsidRDefault="00BB3AFD" w:rsidP="00BB3AFD"/>
        </w:tc>
        <w:tc>
          <w:tcPr>
            <w:tcW w:w="850" w:type="dxa"/>
            <w:tcBorders>
              <w:top w:val="single" w:sz="5" w:space="0" w:color="000000"/>
              <w:left w:val="single" w:sz="5" w:space="0" w:color="000000"/>
              <w:bottom w:val="single" w:sz="5" w:space="0" w:color="000000"/>
              <w:right w:val="single" w:sz="5" w:space="0" w:color="000000"/>
            </w:tcBorders>
          </w:tcPr>
          <w:p w14:paraId="4E8769DF" w14:textId="77777777" w:rsidR="00BB3AFD" w:rsidRPr="00E57454" w:rsidRDefault="00BB3AFD" w:rsidP="00BB3AFD">
            <w:pPr>
              <w:rPr>
                <w:sz w:val="20"/>
                <w:szCs w:val="20"/>
              </w:rPr>
            </w:pPr>
          </w:p>
        </w:tc>
        <w:tc>
          <w:tcPr>
            <w:tcW w:w="1844" w:type="dxa"/>
            <w:tcBorders>
              <w:top w:val="single" w:sz="5" w:space="0" w:color="000000"/>
              <w:left w:val="single" w:sz="5" w:space="0" w:color="000000"/>
              <w:bottom w:val="single" w:sz="5" w:space="0" w:color="000000"/>
              <w:right w:val="single" w:sz="5" w:space="0" w:color="000000"/>
            </w:tcBorders>
          </w:tcPr>
          <w:p w14:paraId="3BF5814E" w14:textId="77777777" w:rsidR="00BB3AFD" w:rsidRPr="00E57454" w:rsidRDefault="00BB3AFD" w:rsidP="00BB3AFD">
            <w:pPr>
              <w:rPr>
                <w:sz w:val="20"/>
                <w:szCs w:val="20"/>
              </w:rPr>
            </w:pPr>
          </w:p>
        </w:tc>
        <w:tc>
          <w:tcPr>
            <w:tcW w:w="1277" w:type="dxa"/>
            <w:tcBorders>
              <w:top w:val="single" w:sz="5" w:space="0" w:color="000000"/>
              <w:left w:val="single" w:sz="5" w:space="0" w:color="000000"/>
              <w:bottom w:val="single" w:sz="5" w:space="0" w:color="000000"/>
              <w:right w:val="single" w:sz="5" w:space="0" w:color="000000"/>
            </w:tcBorders>
          </w:tcPr>
          <w:p w14:paraId="546E5963" w14:textId="77777777" w:rsidR="00BB3AFD" w:rsidRPr="00E57454" w:rsidRDefault="00BB3AFD" w:rsidP="00BB3AFD">
            <w:pPr>
              <w:rPr>
                <w:sz w:val="20"/>
                <w:szCs w:val="20"/>
              </w:rPr>
            </w:pPr>
          </w:p>
        </w:tc>
        <w:tc>
          <w:tcPr>
            <w:tcW w:w="1843" w:type="dxa"/>
            <w:tcBorders>
              <w:top w:val="single" w:sz="5" w:space="0" w:color="000000"/>
              <w:left w:val="single" w:sz="5" w:space="0" w:color="000000"/>
              <w:bottom w:val="single" w:sz="5" w:space="0" w:color="000000"/>
              <w:right w:val="single" w:sz="5" w:space="0" w:color="000000"/>
            </w:tcBorders>
          </w:tcPr>
          <w:p w14:paraId="286812D1" w14:textId="77777777" w:rsidR="00BB3AFD" w:rsidRPr="00E57454" w:rsidRDefault="00BB3AFD" w:rsidP="00BB3AFD">
            <w:pPr>
              <w:rPr>
                <w:sz w:val="20"/>
                <w:szCs w:val="20"/>
              </w:rPr>
            </w:pPr>
          </w:p>
        </w:tc>
        <w:tc>
          <w:tcPr>
            <w:tcW w:w="1595" w:type="dxa"/>
            <w:tcBorders>
              <w:top w:val="single" w:sz="5" w:space="0" w:color="000000"/>
              <w:left w:val="single" w:sz="5" w:space="0" w:color="000000"/>
              <w:bottom w:val="single" w:sz="5" w:space="0" w:color="000000"/>
              <w:right w:val="single" w:sz="5" w:space="0" w:color="000000"/>
            </w:tcBorders>
          </w:tcPr>
          <w:p w14:paraId="3BA6AC53" w14:textId="77777777" w:rsidR="00BB3AFD" w:rsidRPr="00E57454" w:rsidRDefault="00BB3AFD" w:rsidP="00BB3AFD"/>
        </w:tc>
        <w:tc>
          <w:tcPr>
            <w:tcW w:w="1276" w:type="dxa"/>
            <w:tcBorders>
              <w:top w:val="single" w:sz="5" w:space="0" w:color="000000"/>
              <w:left w:val="single" w:sz="5" w:space="0" w:color="000000"/>
              <w:bottom w:val="single" w:sz="5" w:space="0" w:color="000000"/>
              <w:right w:val="single" w:sz="5" w:space="0" w:color="000000"/>
            </w:tcBorders>
          </w:tcPr>
          <w:p w14:paraId="042DC22D" w14:textId="77777777" w:rsidR="00BB3AFD" w:rsidRPr="00E57454" w:rsidRDefault="00BB3AFD" w:rsidP="00BB3AFD"/>
        </w:tc>
        <w:tc>
          <w:tcPr>
            <w:tcW w:w="1383" w:type="dxa"/>
            <w:tcBorders>
              <w:top w:val="single" w:sz="5" w:space="0" w:color="000000"/>
              <w:left w:val="single" w:sz="5" w:space="0" w:color="000000"/>
              <w:bottom w:val="single" w:sz="5" w:space="0" w:color="000000"/>
              <w:right w:val="single" w:sz="5" w:space="0" w:color="000000"/>
            </w:tcBorders>
          </w:tcPr>
          <w:p w14:paraId="6A7ED98A" w14:textId="77777777" w:rsidR="00BB3AFD" w:rsidRPr="00E57454" w:rsidRDefault="00BB3AFD" w:rsidP="00BB3AFD"/>
        </w:tc>
      </w:tr>
      <w:tr w:rsidR="00BB3AFD" w:rsidRPr="00E57454" w14:paraId="4F4D8BB1" w14:textId="77777777" w:rsidTr="00186B41">
        <w:trPr>
          <w:trHeight w:hRule="exact" w:val="194"/>
        </w:trPr>
        <w:tc>
          <w:tcPr>
            <w:tcW w:w="425" w:type="dxa"/>
            <w:tcBorders>
              <w:top w:val="single" w:sz="5" w:space="0" w:color="000000"/>
              <w:left w:val="single" w:sz="5" w:space="0" w:color="000000"/>
              <w:bottom w:val="single" w:sz="5" w:space="0" w:color="000000"/>
              <w:right w:val="single" w:sz="5" w:space="0" w:color="000000"/>
            </w:tcBorders>
          </w:tcPr>
          <w:p w14:paraId="1DE68F39" w14:textId="77777777" w:rsidR="00BB3AFD" w:rsidRPr="00E57454" w:rsidRDefault="00BB3AFD" w:rsidP="00BB3AFD"/>
        </w:tc>
        <w:tc>
          <w:tcPr>
            <w:tcW w:w="852" w:type="dxa"/>
            <w:tcBorders>
              <w:top w:val="single" w:sz="5" w:space="0" w:color="000000"/>
              <w:left w:val="single" w:sz="5" w:space="0" w:color="000000"/>
              <w:bottom w:val="single" w:sz="5" w:space="0" w:color="000000"/>
              <w:right w:val="single" w:sz="5" w:space="0" w:color="000000"/>
            </w:tcBorders>
          </w:tcPr>
          <w:p w14:paraId="31113D3F" w14:textId="77777777" w:rsidR="00BB3AFD" w:rsidRPr="00E57454" w:rsidRDefault="00BB3AFD" w:rsidP="00BB3AFD"/>
        </w:tc>
        <w:tc>
          <w:tcPr>
            <w:tcW w:w="1274" w:type="dxa"/>
            <w:tcBorders>
              <w:top w:val="single" w:sz="5" w:space="0" w:color="000000"/>
              <w:left w:val="single" w:sz="5" w:space="0" w:color="000000"/>
              <w:bottom w:val="single" w:sz="5" w:space="0" w:color="000000"/>
              <w:right w:val="single" w:sz="5" w:space="0" w:color="000000"/>
            </w:tcBorders>
          </w:tcPr>
          <w:p w14:paraId="7D6774EC" w14:textId="77777777" w:rsidR="00BB3AFD" w:rsidRPr="00E57454" w:rsidRDefault="00BB3AFD" w:rsidP="00BB3AFD"/>
        </w:tc>
        <w:tc>
          <w:tcPr>
            <w:tcW w:w="1702" w:type="dxa"/>
            <w:tcBorders>
              <w:top w:val="single" w:sz="5" w:space="0" w:color="000000"/>
              <w:left w:val="single" w:sz="5" w:space="0" w:color="000000"/>
              <w:bottom w:val="single" w:sz="5" w:space="0" w:color="000000"/>
              <w:right w:val="single" w:sz="5" w:space="0" w:color="000000"/>
            </w:tcBorders>
          </w:tcPr>
          <w:p w14:paraId="04FD762D" w14:textId="77777777" w:rsidR="00BB3AFD" w:rsidRPr="00E57454" w:rsidRDefault="00BB3AFD" w:rsidP="00BB3AFD"/>
        </w:tc>
        <w:tc>
          <w:tcPr>
            <w:tcW w:w="991" w:type="dxa"/>
            <w:tcBorders>
              <w:top w:val="single" w:sz="5" w:space="0" w:color="000000"/>
              <w:left w:val="single" w:sz="5" w:space="0" w:color="000000"/>
              <w:bottom w:val="single" w:sz="5" w:space="0" w:color="000000"/>
              <w:right w:val="single" w:sz="5" w:space="0" w:color="000000"/>
            </w:tcBorders>
          </w:tcPr>
          <w:p w14:paraId="0AAB5A51" w14:textId="77777777" w:rsidR="00BB3AFD" w:rsidRPr="00E57454" w:rsidRDefault="00BB3AFD" w:rsidP="00BB3AFD"/>
        </w:tc>
        <w:tc>
          <w:tcPr>
            <w:tcW w:w="850" w:type="dxa"/>
            <w:tcBorders>
              <w:top w:val="single" w:sz="5" w:space="0" w:color="000000"/>
              <w:left w:val="single" w:sz="5" w:space="0" w:color="000000"/>
              <w:bottom w:val="single" w:sz="5" w:space="0" w:color="000000"/>
              <w:right w:val="single" w:sz="5" w:space="0" w:color="000000"/>
            </w:tcBorders>
          </w:tcPr>
          <w:p w14:paraId="6AB49137" w14:textId="77777777" w:rsidR="00BB3AFD" w:rsidRPr="00E57454" w:rsidRDefault="00BB3AFD" w:rsidP="00BB3AFD">
            <w:pPr>
              <w:rPr>
                <w:sz w:val="20"/>
                <w:szCs w:val="20"/>
              </w:rPr>
            </w:pPr>
          </w:p>
        </w:tc>
        <w:tc>
          <w:tcPr>
            <w:tcW w:w="1844" w:type="dxa"/>
            <w:tcBorders>
              <w:top w:val="single" w:sz="5" w:space="0" w:color="000000"/>
              <w:left w:val="single" w:sz="5" w:space="0" w:color="000000"/>
              <w:bottom w:val="single" w:sz="5" w:space="0" w:color="000000"/>
              <w:right w:val="single" w:sz="5" w:space="0" w:color="000000"/>
            </w:tcBorders>
          </w:tcPr>
          <w:p w14:paraId="2C33E93C" w14:textId="77777777" w:rsidR="00BB3AFD" w:rsidRPr="00E57454" w:rsidRDefault="00BB3AFD" w:rsidP="00BB3AFD">
            <w:pPr>
              <w:rPr>
                <w:sz w:val="20"/>
                <w:szCs w:val="20"/>
              </w:rPr>
            </w:pPr>
          </w:p>
        </w:tc>
        <w:tc>
          <w:tcPr>
            <w:tcW w:w="1277" w:type="dxa"/>
            <w:tcBorders>
              <w:top w:val="single" w:sz="5" w:space="0" w:color="000000"/>
              <w:left w:val="single" w:sz="5" w:space="0" w:color="000000"/>
              <w:bottom w:val="single" w:sz="5" w:space="0" w:color="000000"/>
              <w:right w:val="single" w:sz="5" w:space="0" w:color="000000"/>
            </w:tcBorders>
          </w:tcPr>
          <w:p w14:paraId="5E877F1B" w14:textId="77777777" w:rsidR="00BB3AFD" w:rsidRPr="00E57454" w:rsidRDefault="00BB3AFD" w:rsidP="00BB3AFD">
            <w:pPr>
              <w:rPr>
                <w:sz w:val="20"/>
                <w:szCs w:val="20"/>
              </w:rPr>
            </w:pPr>
          </w:p>
        </w:tc>
        <w:tc>
          <w:tcPr>
            <w:tcW w:w="1843" w:type="dxa"/>
            <w:tcBorders>
              <w:top w:val="single" w:sz="5" w:space="0" w:color="000000"/>
              <w:left w:val="single" w:sz="5" w:space="0" w:color="000000"/>
              <w:bottom w:val="single" w:sz="5" w:space="0" w:color="000000"/>
              <w:right w:val="single" w:sz="5" w:space="0" w:color="000000"/>
            </w:tcBorders>
          </w:tcPr>
          <w:p w14:paraId="0F24269F" w14:textId="77777777" w:rsidR="00BB3AFD" w:rsidRPr="00E57454" w:rsidRDefault="00BB3AFD" w:rsidP="00BB3AFD">
            <w:pPr>
              <w:rPr>
                <w:sz w:val="20"/>
                <w:szCs w:val="20"/>
              </w:rPr>
            </w:pPr>
          </w:p>
        </w:tc>
        <w:tc>
          <w:tcPr>
            <w:tcW w:w="1595" w:type="dxa"/>
            <w:tcBorders>
              <w:top w:val="single" w:sz="5" w:space="0" w:color="000000"/>
              <w:left w:val="single" w:sz="5" w:space="0" w:color="000000"/>
              <w:bottom w:val="single" w:sz="5" w:space="0" w:color="000000"/>
              <w:right w:val="single" w:sz="5" w:space="0" w:color="000000"/>
            </w:tcBorders>
          </w:tcPr>
          <w:p w14:paraId="78EA663E" w14:textId="77777777" w:rsidR="00BB3AFD" w:rsidRPr="00E57454" w:rsidRDefault="00BB3AFD" w:rsidP="00BB3AFD"/>
        </w:tc>
        <w:tc>
          <w:tcPr>
            <w:tcW w:w="1276" w:type="dxa"/>
            <w:tcBorders>
              <w:top w:val="single" w:sz="5" w:space="0" w:color="000000"/>
              <w:left w:val="single" w:sz="5" w:space="0" w:color="000000"/>
              <w:bottom w:val="single" w:sz="5" w:space="0" w:color="000000"/>
              <w:right w:val="single" w:sz="5" w:space="0" w:color="000000"/>
            </w:tcBorders>
          </w:tcPr>
          <w:p w14:paraId="53615979" w14:textId="77777777" w:rsidR="00BB3AFD" w:rsidRPr="00E57454" w:rsidRDefault="00BB3AFD" w:rsidP="00BB3AFD"/>
        </w:tc>
        <w:tc>
          <w:tcPr>
            <w:tcW w:w="1383" w:type="dxa"/>
            <w:tcBorders>
              <w:top w:val="single" w:sz="5" w:space="0" w:color="000000"/>
              <w:left w:val="single" w:sz="5" w:space="0" w:color="000000"/>
              <w:bottom w:val="single" w:sz="5" w:space="0" w:color="000000"/>
              <w:right w:val="single" w:sz="5" w:space="0" w:color="000000"/>
            </w:tcBorders>
          </w:tcPr>
          <w:p w14:paraId="58B26806" w14:textId="77777777" w:rsidR="00BB3AFD" w:rsidRPr="00E57454" w:rsidRDefault="00BB3AFD" w:rsidP="00BB3AFD"/>
        </w:tc>
      </w:tr>
      <w:tr w:rsidR="00BB3AFD" w:rsidRPr="00E57454" w14:paraId="07554E72" w14:textId="77777777" w:rsidTr="00300D88">
        <w:trPr>
          <w:trHeight w:hRule="exact" w:val="458"/>
        </w:trPr>
        <w:tc>
          <w:tcPr>
            <w:tcW w:w="15312" w:type="dxa"/>
            <w:gridSpan w:val="12"/>
            <w:tcBorders>
              <w:top w:val="single" w:sz="5" w:space="0" w:color="000000"/>
              <w:left w:val="single" w:sz="5" w:space="0" w:color="000000"/>
              <w:bottom w:val="single" w:sz="5" w:space="0" w:color="000000"/>
              <w:right w:val="single" w:sz="5" w:space="0" w:color="000000"/>
            </w:tcBorders>
            <w:shd w:val="clear" w:color="auto" w:fill="FFFF00"/>
          </w:tcPr>
          <w:p w14:paraId="257EA5E1" w14:textId="77777777" w:rsidR="00BB3AFD" w:rsidRPr="00E86EE8" w:rsidRDefault="00BB3AFD" w:rsidP="00BB3AFD">
            <w:pPr>
              <w:pStyle w:val="TableParagraph"/>
              <w:spacing w:before="96"/>
              <w:ind w:right="4"/>
              <w:jc w:val="center"/>
              <w:rPr>
                <w:rFonts w:ascii="Times New Roman" w:eastAsia="Times New Roman" w:hAnsi="Times New Roman" w:cs="Times New Roman"/>
                <w:b/>
                <w:bCs/>
                <w:i/>
                <w:color w:val="00AFEF"/>
                <w:spacing w:val="-1"/>
                <w:sz w:val="20"/>
                <w:szCs w:val="20"/>
              </w:rPr>
            </w:pPr>
            <w:r w:rsidRPr="00E86EE8">
              <w:rPr>
                <w:rFonts w:ascii="Times New Roman" w:eastAsia="Times New Roman" w:hAnsi="Times New Roman" w:cs="Times New Roman"/>
                <w:b/>
                <w:bCs/>
                <w:i/>
                <w:color w:val="00AFEF"/>
                <w:spacing w:val="-1"/>
                <w:sz w:val="20"/>
                <w:szCs w:val="20"/>
              </w:rPr>
              <w:t>FINANCIAL RISKS (risks related to financial activities)</w:t>
            </w:r>
          </w:p>
          <w:p w14:paraId="6CF4D326" w14:textId="6587CADE" w:rsidR="00BB3AFD" w:rsidRPr="00E57454" w:rsidRDefault="00BB3AFD" w:rsidP="00BB3AFD">
            <w:pPr>
              <w:pStyle w:val="TableParagraph"/>
              <w:spacing w:line="227" w:lineRule="exact"/>
              <w:ind w:left="4272"/>
              <w:rPr>
                <w:rFonts w:ascii="Times New Roman" w:eastAsia="Times New Roman" w:hAnsi="Times New Roman" w:cs="Times New Roman"/>
                <w:sz w:val="20"/>
                <w:szCs w:val="20"/>
              </w:rPr>
            </w:pPr>
          </w:p>
        </w:tc>
      </w:tr>
      <w:tr w:rsidR="00BB3AFD" w:rsidRPr="00E57454" w14:paraId="5090D3D3" w14:textId="77777777" w:rsidTr="00186B41">
        <w:trPr>
          <w:trHeight w:hRule="exact" w:val="461"/>
        </w:trPr>
        <w:tc>
          <w:tcPr>
            <w:tcW w:w="425" w:type="dxa"/>
            <w:tcBorders>
              <w:top w:val="single" w:sz="5" w:space="0" w:color="000000"/>
              <w:left w:val="single" w:sz="5" w:space="0" w:color="000000"/>
              <w:bottom w:val="single" w:sz="5" w:space="0" w:color="000000"/>
              <w:right w:val="single" w:sz="5" w:space="0" w:color="000000"/>
            </w:tcBorders>
          </w:tcPr>
          <w:p w14:paraId="6EAF25C8" w14:textId="77777777" w:rsidR="00BB3AFD" w:rsidRPr="00E57454" w:rsidRDefault="00BB3AFD" w:rsidP="00BB3AFD"/>
        </w:tc>
        <w:tc>
          <w:tcPr>
            <w:tcW w:w="852" w:type="dxa"/>
            <w:tcBorders>
              <w:top w:val="single" w:sz="5" w:space="0" w:color="000000"/>
              <w:left w:val="single" w:sz="5" w:space="0" w:color="000000"/>
              <w:bottom w:val="single" w:sz="5" w:space="0" w:color="000000"/>
              <w:right w:val="single" w:sz="5" w:space="0" w:color="000000"/>
            </w:tcBorders>
          </w:tcPr>
          <w:p w14:paraId="5049569A" w14:textId="77777777" w:rsidR="00BB3AFD" w:rsidRPr="00E57454" w:rsidRDefault="00BB3AFD" w:rsidP="00BB3AFD"/>
        </w:tc>
        <w:tc>
          <w:tcPr>
            <w:tcW w:w="1274" w:type="dxa"/>
            <w:tcBorders>
              <w:top w:val="single" w:sz="5" w:space="0" w:color="000000"/>
              <w:left w:val="single" w:sz="5" w:space="0" w:color="000000"/>
              <w:bottom w:val="single" w:sz="5" w:space="0" w:color="000000"/>
              <w:right w:val="single" w:sz="5" w:space="0" w:color="000000"/>
            </w:tcBorders>
          </w:tcPr>
          <w:p w14:paraId="288C2FFB" w14:textId="77777777" w:rsidR="00BB3AFD" w:rsidRPr="00E57454" w:rsidRDefault="00BB3AFD" w:rsidP="00BB3AFD"/>
        </w:tc>
        <w:tc>
          <w:tcPr>
            <w:tcW w:w="1702" w:type="dxa"/>
            <w:tcBorders>
              <w:top w:val="single" w:sz="5" w:space="0" w:color="000000"/>
              <w:left w:val="single" w:sz="5" w:space="0" w:color="000000"/>
              <w:bottom w:val="single" w:sz="5" w:space="0" w:color="000000"/>
              <w:right w:val="single" w:sz="5" w:space="0" w:color="000000"/>
            </w:tcBorders>
          </w:tcPr>
          <w:p w14:paraId="25198873" w14:textId="77777777" w:rsidR="00BB3AFD" w:rsidRPr="00E57454" w:rsidRDefault="00BB3AFD" w:rsidP="00BB3AFD"/>
        </w:tc>
        <w:tc>
          <w:tcPr>
            <w:tcW w:w="991" w:type="dxa"/>
            <w:tcBorders>
              <w:top w:val="single" w:sz="5" w:space="0" w:color="000000"/>
              <w:left w:val="single" w:sz="5" w:space="0" w:color="000000"/>
              <w:bottom w:val="single" w:sz="5" w:space="0" w:color="000000"/>
              <w:right w:val="single" w:sz="5" w:space="0" w:color="000000"/>
            </w:tcBorders>
          </w:tcPr>
          <w:p w14:paraId="5F947C91" w14:textId="77777777" w:rsidR="00BB3AFD" w:rsidRPr="00E57454" w:rsidRDefault="00BB3AFD" w:rsidP="00BB3AFD"/>
        </w:tc>
        <w:tc>
          <w:tcPr>
            <w:tcW w:w="850" w:type="dxa"/>
            <w:tcBorders>
              <w:top w:val="single" w:sz="5" w:space="0" w:color="000000"/>
              <w:left w:val="single" w:sz="5" w:space="0" w:color="000000"/>
              <w:bottom w:val="single" w:sz="5" w:space="0" w:color="000000"/>
              <w:right w:val="single" w:sz="5" w:space="0" w:color="000000"/>
            </w:tcBorders>
          </w:tcPr>
          <w:p w14:paraId="5E7BA9E1" w14:textId="77777777" w:rsidR="00BB3AFD" w:rsidRPr="00E57454" w:rsidRDefault="00BB3AFD" w:rsidP="00BB3AFD">
            <w:pPr>
              <w:rPr>
                <w:sz w:val="20"/>
                <w:szCs w:val="20"/>
              </w:rPr>
            </w:pPr>
          </w:p>
        </w:tc>
        <w:tc>
          <w:tcPr>
            <w:tcW w:w="1844" w:type="dxa"/>
            <w:tcBorders>
              <w:top w:val="single" w:sz="5" w:space="0" w:color="000000"/>
              <w:left w:val="single" w:sz="5" w:space="0" w:color="000000"/>
              <w:bottom w:val="single" w:sz="5" w:space="0" w:color="000000"/>
              <w:right w:val="single" w:sz="5" w:space="0" w:color="000000"/>
            </w:tcBorders>
          </w:tcPr>
          <w:p w14:paraId="49310976" w14:textId="77777777" w:rsidR="00BB3AFD" w:rsidRPr="00E57454" w:rsidRDefault="00BB3AFD" w:rsidP="00BB3AFD">
            <w:pPr>
              <w:rPr>
                <w:sz w:val="20"/>
                <w:szCs w:val="20"/>
              </w:rPr>
            </w:pPr>
          </w:p>
        </w:tc>
        <w:tc>
          <w:tcPr>
            <w:tcW w:w="1277" w:type="dxa"/>
            <w:tcBorders>
              <w:top w:val="single" w:sz="5" w:space="0" w:color="000000"/>
              <w:left w:val="single" w:sz="5" w:space="0" w:color="000000"/>
              <w:bottom w:val="single" w:sz="5" w:space="0" w:color="000000"/>
              <w:right w:val="single" w:sz="5" w:space="0" w:color="000000"/>
            </w:tcBorders>
          </w:tcPr>
          <w:p w14:paraId="7944BCD8" w14:textId="77777777" w:rsidR="00BB3AFD" w:rsidRPr="00E57454" w:rsidRDefault="00BB3AFD" w:rsidP="00BB3AFD">
            <w:pPr>
              <w:rPr>
                <w:sz w:val="20"/>
                <w:szCs w:val="20"/>
              </w:rPr>
            </w:pPr>
          </w:p>
        </w:tc>
        <w:tc>
          <w:tcPr>
            <w:tcW w:w="1843" w:type="dxa"/>
            <w:tcBorders>
              <w:top w:val="single" w:sz="5" w:space="0" w:color="000000"/>
              <w:left w:val="single" w:sz="5" w:space="0" w:color="000000"/>
              <w:bottom w:val="single" w:sz="5" w:space="0" w:color="000000"/>
              <w:right w:val="single" w:sz="5" w:space="0" w:color="000000"/>
            </w:tcBorders>
          </w:tcPr>
          <w:p w14:paraId="5D0DA786" w14:textId="77777777" w:rsidR="00BB3AFD" w:rsidRPr="00E57454" w:rsidRDefault="00BB3AFD" w:rsidP="00BB3AFD">
            <w:pPr>
              <w:rPr>
                <w:sz w:val="20"/>
                <w:szCs w:val="20"/>
              </w:rPr>
            </w:pPr>
          </w:p>
        </w:tc>
        <w:tc>
          <w:tcPr>
            <w:tcW w:w="1595" w:type="dxa"/>
            <w:tcBorders>
              <w:top w:val="single" w:sz="5" w:space="0" w:color="000000"/>
              <w:left w:val="single" w:sz="5" w:space="0" w:color="000000"/>
              <w:bottom w:val="single" w:sz="5" w:space="0" w:color="000000"/>
              <w:right w:val="single" w:sz="5" w:space="0" w:color="000000"/>
            </w:tcBorders>
          </w:tcPr>
          <w:p w14:paraId="6FE09FA9" w14:textId="77777777" w:rsidR="00BB3AFD" w:rsidRPr="00E57454" w:rsidRDefault="00BB3AFD" w:rsidP="00BB3AFD"/>
        </w:tc>
        <w:tc>
          <w:tcPr>
            <w:tcW w:w="1276" w:type="dxa"/>
            <w:tcBorders>
              <w:top w:val="single" w:sz="5" w:space="0" w:color="000000"/>
              <w:left w:val="single" w:sz="5" w:space="0" w:color="000000"/>
              <w:bottom w:val="single" w:sz="5" w:space="0" w:color="000000"/>
              <w:right w:val="single" w:sz="5" w:space="0" w:color="000000"/>
            </w:tcBorders>
          </w:tcPr>
          <w:p w14:paraId="175A0A63" w14:textId="77777777" w:rsidR="00BB3AFD" w:rsidRPr="00E57454" w:rsidRDefault="00BB3AFD" w:rsidP="00BB3AFD"/>
        </w:tc>
        <w:tc>
          <w:tcPr>
            <w:tcW w:w="1383" w:type="dxa"/>
            <w:tcBorders>
              <w:top w:val="single" w:sz="5" w:space="0" w:color="000000"/>
              <w:left w:val="single" w:sz="5" w:space="0" w:color="000000"/>
              <w:bottom w:val="single" w:sz="5" w:space="0" w:color="000000"/>
              <w:right w:val="single" w:sz="5" w:space="0" w:color="000000"/>
            </w:tcBorders>
          </w:tcPr>
          <w:p w14:paraId="744D3255" w14:textId="77777777" w:rsidR="00BB3AFD" w:rsidRPr="00E57454" w:rsidRDefault="00BB3AFD" w:rsidP="00BB3AFD"/>
        </w:tc>
      </w:tr>
      <w:tr w:rsidR="00BB3AFD" w14:paraId="2F34EF34" w14:textId="77777777" w:rsidTr="00300D88">
        <w:trPr>
          <w:trHeight w:hRule="exact" w:val="461"/>
        </w:trPr>
        <w:tc>
          <w:tcPr>
            <w:tcW w:w="15312" w:type="dxa"/>
            <w:gridSpan w:val="12"/>
            <w:tcBorders>
              <w:top w:val="single" w:sz="5" w:space="0" w:color="000000"/>
              <w:left w:val="single" w:sz="5" w:space="0" w:color="000000"/>
              <w:bottom w:val="single" w:sz="5" w:space="0" w:color="000000"/>
              <w:right w:val="single" w:sz="5" w:space="0" w:color="000000"/>
            </w:tcBorders>
            <w:shd w:val="clear" w:color="auto" w:fill="FFFF00"/>
          </w:tcPr>
          <w:p w14:paraId="5F1B23B0" w14:textId="1C6BE4F5" w:rsidR="00BB3AFD" w:rsidRPr="00186B41" w:rsidRDefault="00BB3AFD" w:rsidP="00BB3AFD">
            <w:pPr>
              <w:pStyle w:val="TableParagraph"/>
              <w:spacing w:line="228" w:lineRule="exact"/>
              <w:ind w:left="2"/>
              <w:jc w:val="center"/>
              <w:rPr>
                <w:rFonts w:ascii="Times New Roman" w:eastAsia="Times New Roman" w:hAnsi="Times New Roman" w:cs="Times New Roman"/>
                <w:sz w:val="20"/>
                <w:szCs w:val="20"/>
              </w:rPr>
            </w:pPr>
            <w:r>
              <w:rPr>
                <w:rFonts w:ascii="Times New Roman" w:eastAsia="Times New Roman" w:hAnsi="Times New Roman" w:cs="Times New Roman"/>
                <w:b/>
                <w:bCs/>
                <w:i/>
                <w:color w:val="00AFEF"/>
                <w:spacing w:val="-1"/>
                <w:sz w:val="20"/>
                <w:szCs w:val="20"/>
              </w:rPr>
              <w:t xml:space="preserve">OPERATING RISKS </w:t>
            </w:r>
          </w:p>
        </w:tc>
      </w:tr>
      <w:tr w:rsidR="00BB3AFD" w14:paraId="3B91145D" w14:textId="77777777" w:rsidTr="00186B41">
        <w:trPr>
          <w:trHeight w:hRule="exact" w:val="459"/>
        </w:trPr>
        <w:tc>
          <w:tcPr>
            <w:tcW w:w="425" w:type="dxa"/>
            <w:tcBorders>
              <w:top w:val="single" w:sz="5" w:space="0" w:color="000000"/>
              <w:left w:val="single" w:sz="5" w:space="0" w:color="000000"/>
              <w:bottom w:val="single" w:sz="5" w:space="0" w:color="000000"/>
              <w:right w:val="single" w:sz="5" w:space="0" w:color="000000"/>
            </w:tcBorders>
          </w:tcPr>
          <w:p w14:paraId="1CC976AF" w14:textId="77777777" w:rsidR="00BB3AFD" w:rsidRDefault="00BB3AFD" w:rsidP="00BB3AFD"/>
        </w:tc>
        <w:tc>
          <w:tcPr>
            <w:tcW w:w="852" w:type="dxa"/>
            <w:tcBorders>
              <w:top w:val="single" w:sz="5" w:space="0" w:color="000000"/>
              <w:left w:val="single" w:sz="5" w:space="0" w:color="000000"/>
              <w:bottom w:val="single" w:sz="5" w:space="0" w:color="000000"/>
              <w:right w:val="single" w:sz="5" w:space="0" w:color="000000"/>
            </w:tcBorders>
          </w:tcPr>
          <w:p w14:paraId="77DAD46A" w14:textId="77777777" w:rsidR="00BB3AFD" w:rsidRDefault="00BB3AFD" w:rsidP="00BB3AFD"/>
        </w:tc>
        <w:tc>
          <w:tcPr>
            <w:tcW w:w="1274" w:type="dxa"/>
            <w:tcBorders>
              <w:top w:val="single" w:sz="5" w:space="0" w:color="000000"/>
              <w:left w:val="single" w:sz="5" w:space="0" w:color="000000"/>
              <w:bottom w:val="single" w:sz="5" w:space="0" w:color="000000"/>
              <w:right w:val="single" w:sz="5" w:space="0" w:color="000000"/>
            </w:tcBorders>
          </w:tcPr>
          <w:p w14:paraId="2113D33B" w14:textId="77777777" w:rsidR="00BB3AFD" w:rsidRDefault="00BB3AFD" w:rsidP="00BB3AFD"/>
        </w:tc>
        <w:tc>
          <w:tcPr>
            <w:tcW w:w="1702" w:type="dxa"/>
            <w:tcBorders>
              <w:top w:val="single" w:sz="5" w:space="0" w:color="000000"/>
              <w:left w:val="single" w:sz="5" w:space="0" w:color="000000"/>
              <w:bottom w:val="single" w:sz="5" w:space="0" w:color="000000"/>
              <w:right w:val="single" w:sz="5" w:space="0" w:color="000000"/>
            </w:tcBorders>
          </w:tcPr>
          <w:p w14:paraId="109B477E" w14:textId="77777777" w:rsidR="00BB3AFD" w:rsidRDefault="00BB3AFD" w:rsidP="00BB3AFD"/>
        </w:tc>
        <w:tc>
          <w:tcPr>
            <w:tcW w:w="991" w:type="dxa"/>
            <w:tcBorders>
              <w:top w:val="single" w:sz="5" w:space="0" w:color="000000"/>
              <w:left w:val="single" w:sz="5" w:space="0" w:color="000000"/>
              <w:bottom w:val="single" w:sz="5" w:space="0" w:color="000000"/>
              <w:right w:val="single" w:sz="5" w:space="0" w:color="000000"/>
            </w:tcBorders>
          </w:tcPr>
          <w:p w14:paraId="30126412" w14:textId="77777777" w:rsidR="00BB3AFD" w:rsidRDefault="00BB3AFD" w:rsidP="00BB3AFD"/>
        </w:tc>
        <w:tc>
          <w:tcPr>
            <w:tcW w:w="850" w:type="dxa"/>
            <w:tcBorders>
              <w:top w:val="single" w:sz="5" w:space="0" w:color="000000"/>
              <w:left w:val="single" w:sz="5" w:space="0" w:color="000000"/>
              <w:bottom w:val="single" w:sz="5" w:space="0" w:color="000000"/>
              <w:right w:val="single" w:sz="5" w:space="0" w:color="000000"/>
            </w:tcBorders>
          </w:tcPr>
          <w:p w14:paraId="4C95E253" w14:textId="77777777" w:rsidR="00BB3AFD" w:rsidRPr="00186B41" w:rsidRDefault="00BB3AFD" w:rsidP="00BB3AFD">
            <w:pPr>
              <w:rPr>
                <w:sz w:val="20"/>
                <w:szCs w:val="20"/>
              </w:rPr>
            </w:pPr>
          </w:p>
        </w:tc>
        <w:tc>
          <w:tcPr>
            <w:tcW w:w="1844" w:type="dxa"/>
            <w:tcBorders>
              <w:top w:val="single" w:sz="5" w:space="0" w:color="000000"/>
              <w:left w:val="single" w:sz="5" w:space="0" w:color="000000"/>
              <w:bottom w:val="single" w:sz="5" w:space="0" w:color="000000"/>
              <w:right w:val="single" w:sz="5" w:space="0" w:color="000000"/>
            </w:tcBorders>
          </w:tcPr>
          <w:p w14:paraId="2D18778D" w14:textId="77777777" w:rsidR="00BB3AFD" w:rsidRPr="00186B41" w:rsidRDefault="00BB3AFD" w:rsidP="00BB3AFD">
            <w:pPr>
              <w:rPr>
                <w:sz w:val="20"/>
                <w:szCs w:val="20"/>
              </w:rPr>
            </w:pPr>
          </w:p>
        </w:tc>
        <w:tc>
          <w:tcPr>
            <w:tcW w:w="1277" w:type="dxa"/>
            <w:tcBorders>
              <w:top w:val="single" w:sz="5" w:space="0" w:color="000000"/>
              <w:left w:val="single" w:sz="5" w:space="0" w:color="000000"/>
              <w:bottom w:val="single" w:sz="5" w:space="0" w:color="000000"/>
              <w:right w:val="single" w:sz="5" w:space="0" w:color="000000"/>
            </w:tcBorders>
          </w:tcPr>
          <w:p w14:paraId="1EAF1732" w14:textId="77777777" w:rsidR="00BB3AFD" w:rsidRPr="00186B41" w:rsidRDefault="00BB3AFD" w:rsidP="00BB3AFD">
            <w:pPr>
              <w:rPr>
                <w:sz w:val="20"/>
                <w:szCs w:val="20"/>
              </w:rPr>
            </w:pPr>
          </w:p>
        </w:tc>
        <w:tc>
          <w:tcPr>
            <w:tcW w:w="1843" w:type="dxa"/>
            <w:tcBorders>
              <w:top w:val="single" w:sz="5" w:space="0" w:color="000000"/>
              <w:left w:val="single" w:sz="5" w:space="0" w:color="000000"/>
              <w:bottom w:val="single" w:sz="5" w:space="0" w:color="000000"/>
              <w:right w:val="single" w:sz="5" w:space="0" w:color="000000"/>
            </w:tcBorders>
          </w:tcPr>
          <w:p w14:paraId="3E198AC4" w14:textId="77777777" w:rsidR="00BB3AFD" w:rsidRPr="00186B41" w:rsidRDefault="00BB3AFD" w:rsidP="00BB3AFD">
            <w:pPr>
              <w:rPr>
                <w:sz w:val="20"/>
                <w:szCs w:val="20"/>
              </w:rPr>
            </w:pPr>
          </w:p>
        </w:tc>
        <w:tc>
          <w:tcPr>
            <w:tcW w:w="1595" w:type="dxa"/>
            <w:tcBorders>
              <w:top w:val="single" w:sz="5" w:space="0" w:color="000000"/>
              <w:left w:val="single" w:sz="5" w:space="0" w:color="000000"/>
              <w:bottom w:val="single" w:sz="5" w:space="0" w:color="000000"/>
              <w:right w:val="single" w:sz="5" w:space="0" w:color="000000"/>
            </w:tcBorders>
          </w:tcPr>
          <w:p w14:paraId="74ED647B" w14:textId="77777777" w:rsidR="00BB3AFD" w:rsidRDefault="00BB3AFD" w:rsidP="00BB3AFD"/>
        </w:tc>
        <w:tc>
          <w:tcPr>
            <w:tcW w:w="1276" w:type="dxa"/>
            <w:tcBorders>
              <w:top w:val="single" w:sz="5" w:space="0" w:color="000000"/>
              <w:left w:val="single" w:sz="5" w:space="0" w:color="000000"/>
              <w:bottom w:val="single" w:sz="5" w:space="0" w:color="000000"/>
              <w:right w:val="single" w:sz="5" w:space="0" w:color="000000"/>
            </w:tcBorders>
          </w:tcPr>
          <w:p w14:paraId="5234B65F" w14:textId="77777777" w:rsidR="00BB3AFD" w:rsidRDefault="00BB3AFD" w:rsidP="00BB3AFD"/>
        </w:tc>
        <w:tc>
          <w:tcPr>
            <w:tcW w:w="1383" w:type="dxa"/>
            <w:tcBorders>
              <w:top w:val="single" w:sz="5" w:space="0" w:color="000000"/>
              <w:left w:val="single" w:sz="5" w:space="0" w:color="000000"/>
              <w:bottom w:val="single" w:sz="5" w:space="0" w:color="000000"/>
              <w:right w:val="single" w:sz="5" w:space="0" w:color="000000"/>
            </w:tcBorders>
          </w:tcPr>
          <w:p w14:paraId="4B4545BC" w14:textId="77777777" w:rsidR="00BB3AFD" w:rsidRDefault="00BB3AFD" w:rsidP="00BB3AFD"/>
        </w:tc>
      </w:tr>
      <w:tr w:rsidR="00BB3AFD" w14:paraId="3AC44067" w14:textId="77777777" w:rsidTr="00300D88">
        <w:trPr>
          <w:trHeight w:hRule="exact" w:val="460"/>
        </w:trPr>
        <w:tc>
          <w:tcPr>
            <w:tcW w:w="15312" w:type="dxa"/>
            <w:gridSpan w:val="12"/>
            <w:tcBorders>
              <w:top w:val="single" w:sz="5" w:space="0" w:color="000000"/>
              <w:left w:val="single" w:sz="5" w:space="0" w:color="000000"/>
              <w:bottom w:val="single" w:sz="5" w:space="0" w:color="000000"/>
              <w:right w:val="single" w:sz="5" w:space="0" w:color="000000"/>
            </w:tcBorders>
            <w:shd w:val="clear" w:color="auto" w:fill="FFFF00"/>
          </w:tcPr>
          <w:p w14:paraId="47C7102C" w14:textId="0631A205" w:rsidR="00BB3AFD" w:rsidRPr="00186B41" w:rsidRDefault="00BB3AFD" w:rsidP="00BB3AFD">
            <w:pPr>
              <w:pStyle w:val="TableParagraph"/>
              <w:spacing w:line="229" w:lineRule="exact"/>
              <w:ind w:left="4"/>
              <w:jc w:val="center"/>
              <w:rPr>
                <w:rFonts w:ascii="Times New Roman" w:eastAsia="Times New Roman" w:hAnsi="Times New Roman" w:cs="Times New Roman"/>
                <w:sz w:val="20"/>
                <w:szCs w:val="20"/>
              </w:rPr>
            </w:pPr>
            <w:r>
              <w:rPr>
                <w:rFonts w:ascii="Times New Roman" w:eastAsia="Times New Roman" w:hAnsi="Times New Roman" w:cs="Times New Roman"/>
                <w:b/>
                <w:bCs/>
                <w:i/>
                <w:color w:val="00AFEF"/>
                <w:spacing w:val="1"/>
                <w:sz w:val="20"/>
                <w:szCs w:val="20"/>
              </w:rPr>
              <w:t xml:space="preserve">LEGAL RISKS </w:t>
            </w:r>
          </w:p>
        </w:tc>
      </w:tr>
      <w:tr w:rsidR="00BB3AFD" w14:paraId="6B285647" w14:textId="77777777" w:rsidTr="00186B41">
        <w:trPr>
          <w:trHeight w:hRule="exact" w:val="461"/>
        </w:trPr>
        <w:tc>
          <w:tcPr>
            <w:tcW w:w="425" w:type="dxa"/>
            <w:tcBorders>
              <w:top w:val="single" w:sz="5" w:space="0" w:color="000000"/>
              <w:left w:val="single" w:sz="5" w:space="0" w:color="000000"/>
              <w:bottom w:val="single" w:sz="5" w:space="0" w:color="000000"/>
              <w:right w:val="single" w:sz="5" w:space="0" w:color="000000"/>
            </w:tcBorders>
          </w:tcPr>
          <w:p w14:paraId="15E76FC9" w14:textId="77777777" w:rsidR="00BB3AFD" w:rsidRDefault="00BB3AFD" w:rsidP="00BB3AFD"/>
        </w:tc>
        <w:tc>
          <w:tcPr>
            <w:tcW w:w="852" w:type="dxa"/>
            <w:tcBorders>
              <w:top w:val="single" w:sz="5" w:space="0" w:color="000000"/>
              <w:left w:val="single" w:sz="5" w:space="0" w:color="000000"/>
              <w:bottom w:val="single" w:sz="5" w:space="0" w:color="000000"/>
              <w:right w:val="single" w:sz="5" w:space="0" w:color="000000"/>
            </w:tcBorders>
          </w:tcPr>
          <w:p w14:paraId="6AB8269E" w14:textId="77777777" w:rsidR="00BB3AFD" w:rsidRDefault="00BB3AFD" w:rsidP="00BB3AFD"/>
        </w:tc>
        <w:tc>
          <w:tcPr>
            <w:tcW w:w="1274" w:type="dxa"/>
            <w:tcBorders>
              <w:top w:val="single" w:sz="5" w:space="0" w:color="000000"/>
              <w:left w:val="single" w:sz="5" w:space="0" w:color="000000"/>
              <w:bottom w:val="single" w:sz="5" w:space="0" w:color="000000"/>
              <w:right w:val="single" w:sz="5" w:space="0" w:color="000000"/>
            </w:tcBorders>
          </w:tcPr>
          <w:p w14:paraId="35AE68DF" w14:textId="77777777" w:rsidR="00BB3AFD" w:rsidRDefault="00BB3AFD" w:rsidP="00BB3AFD"/>
        </w:tc>
        <w:tc>
          <w:tcPr>
            <w:tcW w:w="1702" w:type="dxa"/>
            <w:tcBorders>
              <w:top w:val="single" w:sz="5" w:space="0" w:color="000000"/>
              <w:left w:val="single" w:sz="5" w:space="0" w:color="000000"/>
              <w:bottom w:val="single" w:sz="5" w:space="0" w:color="000000"/>
              <w:right w:val="single" w:sz="5" w:space="0" w:color="000000"/>
            </w:tcBorders>
          </w:tcPr>
          <w:p w14:paraId="7EF9F4F2" w14:textId="77777777" w:rsidR="00BB3AFD" w:rsidRDefault="00BB3AFD" w:rsidP="00BB3AFD"/>
        </w:tc>
        <w:tc>
          <w:tcPr>
            <w:tcW w:w="991" w:type="dxa"/>
            <w:tcBorders>
              <w:top w:val="single" w:sz="5" w:space="0" w:color="000000"/>
              <w:left w:val="single" w:sz="5" w:space="0" w:color="000000"/>
              <w:bottom w:val="single" w:sz="5" w:space="0" w:color="000000"/>
              <w:right w:val="single" w:sz="5" w:space="0" w:color="000000"/>
            </w:tcBorders>
          </w:tcPr>
          <w:p w14:paraId="5636E21F" w14:textId="77777777" w:rsidR="00BB3AFD" w:rsidRDefault="00BB3AFD" w:rsidP="00BB3AFD"/>
        </w:tc>
        <w:tc>
          <w:tcPr>
            <w:tcW w:w="850" w:type="dxa"/>
            <w:tcBorders>
              <w:top w:val="single" w:sz="5" w:space="0" w:color="000000"/>
              <w:left w:val="single" w:sz="5" w:space="0" w:color="000000"/>
              <w:bottom w:val="single" w:sz="5" w:space="0" w:color="000000"/>
              <w:right w:val="single" w:sz="5" w:space="0" w:color="000000"/>
            </w:tcBorders>
          </w:tcPr>
          <w:p w14:paraId="128DA2FF" w14:textId="77777777" w:rsidR="00BB3AFD" w:rsidRDefault="00BB3AFD" w:rsidP="00BB3AFD"/>
        </w:tc>
        <w:tc>
          <w:tcPr>
            <w:tcW w:w="1844" w:type="dxa"/>
            <w:tcBorders>
              <w:top w:val="single" w:sz="5" w:space="0" w:color="000000"/>
              <w:left w:val="single" w:sz="5" w:space="0" w:color="000000"/>
              <w:bottom w:val="single" w:sz="5" w:space="0" w:color="000000"/>
              <w:right w:val="single" w:sz="5" w:space="0" w:color="000000"/>
            </w:tcBorders>
          </w:tcPr>
          <w:p w14:paraId="5EB2BB0B" w14:textId="77777777" w:rsidR="00BB3AFD" w:rsidRDefault="00BB3AFD" w:rsidP="00BB3AFD"/>
        </w:tc>
        <w:tc>
          <w:tcPr>
            <w:tcW w:w="1277" w:type="dxa"/>
            <w:tcBorders>
              <w:top w:val="single" w:sz="5" w:space="0" w:color="000000"/>
              <w:left w:val="single" w:sz="5" w:space="0" w:color="000000"/>
              <w:bottom w:val="single" w:sz="5" w:space="0" w:color="000000"/>
              <w:right w:val="single" w:sz="5" w:space="0" w:color="000000"/>
            </w:tcBorders>
          </w:tcPr>
          <w:p w14:paraId="09BE8DDC" w14:textId="77777777" w:rsidR="00BB3AFD" w:rsidRDefault="00BB3AFD" w:rsidP="00BB3AFD"/>
        </w:tc>
        <w:tc>
          <w:tcPr>
            <w:tcW w:w="1843" w:type="dxa"/>
            <w:tcBorders>
              <w:top w:val="single" w:sz="5" w:space="0" w:color="000000"/>
              <w:left w:val="single" w:sz="5" w:space="0" w:color="000000"/>
              <w:bottom w:val="single" w:sz="5" w:space="0" w:color="000000"/>
              <w:right w:val="single" w:sz="5" w:space="0" w:color="000000"/>
            </w:tcBorders>
          </w:tcPr>
          <w:p w14:paraId="6E54E3DF" w14:textId="77777777" w:rsidR="00BB3AFD" w:rsidRDefault="00BB3AFD" w:rsidP="00BB3AFD"/>
        </w:tc>
        <w:tc>
          <w:tcPr>
            <w:tcW w:w="1595" w:type="dxa"/>
            <w:tcBorders>
              <w:top w:val="single" w:sz="5" w:space="0" w:color="000000"/>
              <w:left w:val="single" w:sz="5" w:space="0" w:color="000000"/>
              <w:bottom w:val="single" w:sz="5" w:space="0" w:color="000000"/>
              <w:right w:val="single" w:sz="5" w:space="0" w:color="000000"/>
            </w:tcBorders>
          </w:tcPr>
          <w:p w14:paraId="49B6CFA2" w14:textId="77777777" w:rsidR="00BB3AFD" w:rsidRDefault="00BB3AFD" w:rsidP="00BB3AFD"/>
        </w:tc>
        <w:tc>
          <w:tcPr>
            <w:tcW w:w="1276" w:type="dxa"/>
            <w:tcBorders>
              <w:top w:val="single" w:sz="5" w:space="0" w:color="000000"/>
              <w:left w:val="single" w:sz="5" w:space="0" w:color="000000"/>
              <w:bottom w:val="single" w:sz="5" w:space="0" w:color="000000"/>
              <w:right w:val="single" w:sz="5" w:space="0" w:color="000000"/>
            </w:tcBorders>
          </w:tcPr>
          <w:p w14:paraId="054849CE" w14:textId="77777777" w:rsidR="00BB3AFD" w:rsidRDefault="00BB3AFD" w:rsidP="00BB3AFD"/>
        </w:tc>
        <w:tc>
          <w:tcPr>
            <w:tcW w:w="1383" w:type="dxa"/>
            <w:tcBorders>
              <w:top w:val="single" w:sz="5" w:space="0" w:color="000000"/>
              <w:left w:val="single" w:sz="5" w:space="0" w:color="000000"/>
              <w:bottom w:val="single" w:sz="5" w:space="0" w:color="000000"/>
              <w:right w:val="single" w:sz="5" w:space="0" w:color="000000"/>
            </w:tcBorders>
          </w:tcPr>
          <w:p w14:paraId="4144100B" w14:textId="77777777" w:rsidR="00BB3AFD" w:rsidRDefault="00BB3AFD" w:rsidP="00BB3AFD"/>
        </w:tc>
      </w:tr>
    </w:tbl>
    <w:p w14:paraId="414C9901" w14:textId="77777777" w:rsidR="00186B41" w:rsidRDefault="00186B41" w:rsidP="00081B5C">
      <w:pPr>
        <w:spacing w:line="226" w:lineRule="exact"/>
        <w:ind w:left="388"/>
        <w:rPr>
          <w:rFonts w:ascii="Arial" w:eastAsia="Arial" w:hAnsi="Arial" w:cs="Arial"/>
          <w:sz w:val="20"/>
          <w:szCs w:val="20"/>
          <w:lang w:val="ru-RU"/>
        </w:rPr>
      </w:pPr>
    </w:p>
    <w:p w14:paraId="14AA99A5" w14:textId="77777777" w:rsidR="00E57454" w:rsidRPr="00E57454" w:rsidRDefault="00E57454" w:rsidP="00E57454">
      <w:pPr>
        <w:widowControl/>
        <w:rPr>
          <w:rFonts w:ascii="Times New Roman" w:eastAsia="Times New Roman" w:hAnsi="Times New Roman" w:cs="Times New Roman"/>
          <w:sz w:val="24"/>
          <w:szCs w:val="24"/>
          <w:lang w:eastAsia="ru-RU"/>
        </w:rPr>
      </w:pPr>
      <w:r w:rsidRPr="00E57454">
        <w:rPr>
          <w:rFonts w:ascii="Times New Roman" w:eastAsia="Times New Roman" w:hAnsi="Times New Roman" w:cs="Times New Roman"/>
          <w:b/>
          <w:bCs/>
          <w:sz w:val="24"/>
          <w:szCs w:val="24"/>
          <w:lang w:eastAsia="ru-RU"/>
        </w:rPr>
        <w:t>Column 5:</w:t>
      </w:r>
      <w:r w:rsidRPr="00E57454">
        <w:rPr>
          <w:rFonts w:ascii="Times New Roman" w:eastAsia="Times New Roman" w:hAnsi="Times New Roman" w:cs="Times New Roman"/>
          <w:sz w:val="24"/>
          <w:szCs w:val="24"/>
          <w:lang w:eastAsia="ru-RU"/>
        </w:rPr>
        <w:t xml:space="preserve"> one of the following options: A) loss reduction; B) likelihood reduction; C) risk prevention; D) loss recovery.</w:t>
      </w:r>
    </w:p>
    <w:p w14:paraId="6FD502F0" w14:textId="77777777" w:rsidR="00E57454" w:rsidRPr="00E57454" w:rsidRDefault="00E57454" w:rsidP="00E57454">
      <w:pPr>
        <w:widowControl/>
        <w:rPr>
          <w:rFonts w:ascii="Times New Roman" w:eastAsia="Times New Roman" w:hAnsi="Times New Roman" w:cs="Times New Roman"/>
          <w:sz w:val="24"/>
          <w:szCs w:val="24"/>
          <w:lang w:eastAsia="ru-RU"/>
        </w:rPr>
      </w:pPr>
      <w:r w:rsidRPr="00E57454">
        <w:rPr>
          <w:rFonts w:ascii="Times New Roman" w:eastAsia="Times New Roman" w:hAnsi="Times New Roman" w:cs="Times New Roman"/>
          <w:b/>
          <w:bCs/>
          <w:sz w:val="24"/>
          <w:szCs w:val="24"/>
          <w:lang w:eastAsia="ru-RU"/>
        </w:rPr>
        <w:t>Column 6:</w:t>
      </w:r>
      <w:r w:rsidRPr="00E57454">
        <w:rPr>
          <w:rFonts w:ascii="Times New Roman" w:eastAsia="Times New Roman" w:hAnsi="Times New Roman" w:cs="Times New Roman"/>
          <w:sz w:val="24"/>
          <w:szCs w:val="24"/>
          <w:lang w:eastAsia="ru-RU"/>
        </w:rPr>
        <w:t xml:space="preserve"> one of the following options: A) risk avoidance; B) risk transfer; C) risk reduction; D) risk acceptance.</w:t>
      </w:r>
    </w:p>
    <w:p w14:paraId="59DEB3A3" w14:textId="77777777" w:rsidR="00E57454" w:rsidRPr="00577D7F" w:rsidRDefault="00E57454" w:rsidP="00E57454">
      <w:pPr>
        <w:widowControl/>
        <w:rPr>
          <w:rFonts w:ascii="Times New Roman" w:eastAsia="Times New Roman" w:hAnsi="Times New Roman" w:cs="Times New Roman"/>
          <w:sz w:val="24"/>
          <w:szCs w:val="24"/>
          <w:lang w:eastAsia="ru-RU"/>
        </w:rPr>
      </w:pPr>
      <w:r w:rsidRPr="00577D7F">
        <w:rPr>
          <w:rFonts w:ascii="Times New Roman" w:eastAsia="Times New Roman" w:hAnsi="Times New Roman" w:cs="Times New Roman"/>
          <w:b/>
          <w:bCs/>
          <w:sz w:val="24"/>
          <w:szCs w:val="24"/>
          <w:lang w:eastAsia="ru-RU"/>
        </w:rPr>
        <w:t>Column 12:</w:t>
      </w:r>
      <w:r w:rsidRPr="00577D7F">
        <w:rPr>
          <w:rFonts w:ascii="Times New Roman" w:eastAsia="Times New Roman" w:hAnsi="Times New Roman" w:cs="Times New Roman"/>
          <w:sz w:val="24"/>
          <w:szCs w:val="24"/>
          <w:lang w:eastAsia="ru-RU"/>
        </w:rPr>
        <w:t xml:space="preserve"> 1 – effective; 0 – ineffective.</w:t>
      </w:r>
    </w:p>
    <w:p w14:paraId="7D1A95DF" w14:textId="77777777" w:rsidR="00081B5C" w:rsidRPr="00577D7F" w:rsidRDefault="00081B5C" w:rsidP="00A42DD5">
      <w:pPr>
        <w:rPr>
          <w:rFonts w:ascii="Times New Roman" w:eastAsia="Times New Roman" w:hAnsi="Times New Roman" w:cs="Times New Roman"/>
          <w:b/>
          <w:noProof/>
          <w:color w:val="000000"/>
          <w:sz w:val="28"/>
          <w:szCs w:val="28"/>
          <w:lang w:eastAsia="ru-RU"/>
        </w:rPr>
        <w:sectPr w:rsidR="00081B5C" w:rsidRPr="00577D7F" w:rsidSect="00081B5C">
          <w:pgSz w:w="16840" w:h="11907" w:orient="landscape"/>
          <w:pgMar w:top="1134" w:right="426" w:bottom="850" w:left="851" w:header="567" w:footer="355" w:gutter="0"/>
          <w:cols w:space="720"/>
          <w:titlePg/>
          <w:docGrid w:linePitch="299"/>
        </w:sectPr>
      </w:pPr>
    </w:p>
    <w:p w14:paraId="0B73625F" w14:textId="77777777" w:rsidR="001A64AE" w:rsidRPr="00577D7F" w:rsidRDefault="001A64AE" w:rsidP="003834D7">
      <w:pPr>
        <w:pStyle w:val="a8"/>
        <w:tabs>
          <w:tab w:val="left" w:pos="993"/>
        </w:tabs>
        <w:ind w:left="4045"/>
        <w:rPr>
          <w:rFonts w:ascii="Times New Roman" w:hAnsi="Times New Roman" w:cs="Times New Roman"/>
          <w:b/>
          <w:spacing w:val="3"/>
          <w:sz w:val="24"/>
          <w:szCs w:val="24"/>
        </w:rPr>
      </w:pPr>
    </w:p>
    <w:p w14:paraId="60A4747E" w14:textId="2015FAD0" w:rsidR="00A214E5" w:rsidRPr="00577D7F" w:rsidRDefault="00A214E5" w:rsidP="003834D7">
      <w:pPr>
        <w:tabs>
          <w:tab w:val="left" w:pos="567"/>
        </w:tabs>
        <w:ind w:right="-425"/>
        <w:jc w:val="right"/>
        <w:rPr>
          <w:rFonts w:ascii="Times New Roman" w:hAnsi="Times New Roman" w:cs="Times New Roman"/>
          <w:b/>
          <w:spacing w:val="3"/>
          <w:sz w:val="24"/>
          <w:szCs w:val="24"/>
        </w:rPr>
      </w:pPr>
    </w:p>
    <w:p w14:paraId="44413CF8" w14:textId="77777777" w:rsidR="00C13D57" w:rsidRPr="00C13D57" w:rsidRDefault="00C13D57" w:rsidP="00C13D57">
      <w:pPr>
        <w:pStyle w:val="a8"/>
        <w:tabs>
          <w:tab w:val="left" w:pos="993"/>
        </w:tabs>
        <w:ind w:right="-425" w:firstLine="8080"/>
        <w:jc w:val="center"/>
        <w:outlineLvl w:val="0"/>
        <w:rPr>
          <w:rFonts w:ascii="Times New Roman" w:hAnsi="Times New Roman" w:cs="Times New Roman"/>
          <w:b/>
          <w:spacing w:val="3"/>
          <w:sz w:val="24"/>
          <w:szCs w:val="24"/>
        </w:rPr>
      </w:pPr>
      <w:bookmarkStart w:id="11" w:name="_Toc237446752"/>
      <w:r>
        <w:rPr>
          <w:rFonts w:ascii="Times New Roman" w:hAnsi="Times New Roman" w:cs="Times New Roman"/>
          <w:b/>
          <w:spacing w:val="3"/>
          <w:sz w:val="24"/>
          <w:szCs w:val="24"/>
        </w:rPr>
        <w:t>Appendix</w:t>
      </w:r>
      <w:r w:rsidR="0080701D" w:rsidRPr="00C13D57">
        <w:rPr>
          <w:rFonts w:ascii="Times New Roman" w:hAnsi="Times New Roman" w:cs="Times New Roman"/>
          <w:b/>
          <w:spacing w:val="3"/>
          <w:sz w:val="24"/>
          <w:szCs w:val="24"/>
        </w:rPr>
        <w:t xml:space="preserve"> </w:t>
      </w:r>
      <w:r w:rsidR="003B7BDC" w:rsidRPr="00C13D57">
        <w:rPr>
          <w:rFonts w:ascii="Times New Roman" w:hAnsi="Times New Roman" w:cs="Times New Roman"/>
          <w:b/>
          <w:spacing w:val="3"/>
          <w:sz w:val="24"/>
          <w:szCs w:val="24"/>
        </w:rPr>
        <w:t>4</w:t>
      </w:r>
      <w:r w:rsidR="0080701D" w:rsidRPr="00C13D57">
        <w:rPr>
          <w:rFonts w:ascii="Times New Roman" w:hAnsi="Times New Roman" w:cs="Times New Roman"/>
          <w:b/>
          <w:spacing w:val="3"/>
          <w:sz w:val="24"/>
          <w:szCs w:val="24"/>
        </w:rPr>
        <w:t xml:space="preserve"> </w:t>
      </w:r>
    </w:p>
    <w:bookmarkEnd w:id="11"/>
    <w:p w14:paraId="7269A76E" w14:textId="30EA8774" w:rsidR="00383C39" w:rsidRPr="00C13D57" w:rsidRDefault="00C13D57" w:rsidP="00D5022B">
      <w:pPr>
        <w:tabs>
          <w:tab w:val="left" w:pos="567"/>
        </w:tabs>
        <w:jc w:val="right"/>
        <w:rPr>
          <w:rFonts w:ascii="Times New Roman" w:hAnsi="Times New Roman" w:cs="Times New Roman"/>
          <w:b/>
          <w:spacing w:val="3"/>
        </w:rPr>
      </w:pPr>
      <w:r>
        <w:rPr>
          <w:rFonts w:ascii="Times New Roman" w:eastAsia="Times New Roman" w:hAnsi="Times New Roman" w:cs="Times New Roman"/>
          <w:b/>
          <w:bCs/>
          <w:sz w:val="24"/>
          <w:szCs w:val="24"/>
          <w:lang w:eastAsia="ru-RU"/>
        </w:rPr>
        <w:t xml:space="preserve">              </w:t>
      </w:r>
      <w:r w:rsidRPr="00630C39">
        <w:rPr>
          <w:rFonts w:ascii="Times New Roman" w:eastAsia="Times New Roman" w:hAnsi="Times New Roman" w:cs="Times New Roman"/>
          <w:b/>
          <w:bCs/>
          <w:sz w:val="24"/>
          <w:szCs w:val="24"/>
          <w:lang w:eastAsia="ru-RU"/>
        </w:rPr>
        <w:t xml:space="preserve">Deadlines for </w:t>
      </w:r>
      <w:r>
        <w:rPr>
          <w:rFonts w:ascii="Times New Roman" w:eastAsia="Times New Roman" w:hAnsi="Times New Roman" w:cs="Times New Roman"/>
          <w:b/>
          <w:bCs/>
          <w:sz w:val="24"/>
          <w:szCs w:val="24"/>
          <w:lang w:eastAsia="ru-RU"/>
        </w:rPr>
        <w:t>s</w:t>
      </w:r>
      <w:r w:rsidRPr="00630C39">
        <w:rPr>
          <w:rFonts w:ascii="Times New Roman" w:eastAsia="Times New Roman" w:hAnsi="Times New Roman" w:cs="Times New Roman"/>
          <w:b/>
          <w:bCs/>
          <w:sz w:val="24"/>
          <w:szCs w:val="24"/>
          <w:lang w:eastAsia="ru-RU"/>
        </w:rPr>
        <w:t xml:space="preserve">ubmission of </w:t>
      </w:r>
      <w:r>
        <w:rPr>
          <w:rFonts w:ascii="Times New Roman" w:eastAsia="Times New Roman" w:hAnsi="Times New Roman" w:cs="Times New Roman"/>
          <w:b/>
          <w:bCs/>
          <w:sz w:val="24"/>
          <w:szCs w:val="24"/>
          <w:lang w:eastAsia="ru-RU"/>
        </w:rPr>
        <w:t>r</w:t>
      </w:r>
      <w:r w:rsidRPr="00630C39">
        <w:rPr>
          <w:rFonts w:ascii="Times New Roman" w:eastAsia="Times New Roman" w:hAnsi="Times New Roman" w:cs="Times New Roman"/>
          <w:b/>
          <w:bCs/>
          <w:sz w:val="24"/>
          <w:szCs w:val="24"/>
          <w:lang w:eastAsia="ru-RU"/>
        </w:rPr>
        <w:t xml:space="preserve">isk </w:t>
      </w:r>
      <w:r>
        <w:rPr>
          <w:rFonts w:ascii="Times New Roman" w:eastAsia="Times New Roman" w:hAnsi="Times New Roman" w:cs="Times New Roman"/>
          <w:b/>
          <w:bCs/>
          <w:sz w:val="24"/>
          <w:szCs w:val="24"/>
          <w:lang w:eastAsia="ru-RU"/>
        </w:rPr>
        <w:t>r</w:t>
      </w:r>
      <w:r w:rsidRPr="00630C39">
        <w:rPr>
          <w:rFonts w:ascii="Times New Roman" w:eastAsia="Times New Roman" w:hAnsi="Times New Roman" w:cs="Times New Roman"/>
          <w:b/>
          <w:bCs/>
          <w:sz w:val="24"/>
          <w:szCs w:val="24"/>
          <w:lang w:eastAsia="ru-RU"/>
        </w:rPr>
        <w:t>eports</w:t>
      </w:r>
    </w:p>
    <w:p w14:paraId="77763CF2" w14:textId="77777777" w:rsidR="00A214E5" w:rsidRPr="00C13D57" w:rsidRDefault="00A214E5" w:rsidP="00D5022B">
      <w:pPr>
        <w:tabs>
          <w:tab w:val="left" w:pos="567"/>
        </w:tabs>
        <w:jc w:val="right"/>
        <w:rPr>
          <w:rFonts w:ascii="Times New Roman" w:hAnsi="Times New Roman" w:cs="Times New Roman"/>
          <w:b/>
          <w:spacing w:val="3"/>
          <w:sz w:val="24"/>
          <w:szCs w:val="24"/>
        </w:rPr>
      </w:pPr>
    </w:p>
    <w:p w14:paraId="485AA0EB" w14:textId="29F46EA8" w:rsidR="001A64AE" w:rsidRPr="00C13D57" w:rsidRDefault="00C13D57" w:rsidP="001C3A17">
      <w:pPr>
        <w:rPr>
          <w:rFonts w:ascii="Times New Roman" w:eastAsia="Times New Roman" w:hAnsi="Times New Roman" w:cs="Times New Roman"/>
          <w:sz w:val="24"/>
          <w:szCs w:val="24"/>
          <w:lang w:eastAsia="ru-RU"/>
        </w:rPr>
      </w:pPr>
      <w:r w:rsidRPr="00630C39">
        <w:rPr>
          <w:rFonts w:ascii="Times New Roman" w:eastAsia="Times New Roman" w:hAnsi="Times New Roman" w:cs="Times New Roman"/>
          <w:sz w:val="24"/>
          <w:szCs w:val="24"/>
          <w:lang w:eastAsia="ru-RU"/>
        </w:rPr>
        <w:t>Deadlines for submission of the risk report by a subsidiary:</w:t>
      </w:r>
    </w:p>
    <w:tbl>
      <w:tblPr>
        <w:tblStyle w:val="57"/>
        <w:tblW w:w="10314" w:type="dxa"/>
        <w:tblLayout w:type="fixed"/>
        <w:tblLook w:val="04A0" w:firstRow="1" w:lastRow="0" w:firstColumn="1" w:lastColumn="0" w:noHBand="0" w:noVBand="1"/>
      </w:tblPr>
      <w:tblGrid>
        <w:gridCol w:w="3227"/>
        <w:gridCol w:w="3001"/>
        <w:gridCol w:w="4086"/>
      </w:tblGrid>
      <w:tr w:rsidR="001A64AE" w:rsidRPr="003B7BDC" w14:paraId="404D7A06" w14:textId="77777777" w:rsidTr="00EA3BC6">
        <w:tc>
          <w:tcPr>
            <w:tcW w:w="3227" w:type="dxa"/>
          </w:tcPr>
          <w:p w14:paraId="57DC460A" w14:textId="43E573C3" w:rsidR="001A64AE" w:rsidRPr="00C13D57" w:rsidRDefault="00C13D57" w:rsidP="001C3A17">
            <w:pPr>
              <w:tabs>
                <w:tab w:val="left" w:pos="567"/>
                <w:tab w:val="left" w:pos="1080"/>
              </w:tabs>
              <w:autoSpaceDE w:val="0"/>
              <w:autoSpaceDN w:val="0"/>
              <w:adjustRightInd w:val="0"/>
              <w:contextualSpacing/>
              <w:jc w:val="both"/>
              <w:rPr>
                <w:rFonts w:ascii="Times New Roman" w:eastAsia="Calibri" w:hAnsi="Times New Roman" w:cs="Times New Roman"/>
                <w:b/>
                <w:color w:val="000000"/>
                <w:spacing w:val="3"/>
                <w:lang w:val="en-US"/>
              </w:rPr>
            </w:pPr>
            <w:r>
              <w:rPr>
                <w:rFonts w:ascii="Times New Roman" w:eastAsia="Calibri" w:hAnsi="Times New Roman" w:cs="Times New Roman"/>
                <w:b/>
                <w:color w:val="000000"/>
                <w:spacing w:val="3"/>
                <w:lang w:val="en-US"/>
              </w:rPr>
              <w:t xml:space="preserve">Document name </w:t>
            </w:r>
          </w:p>
        </w:tc>
        <w:tc>
          <w:tcPr>
            <w:tcW w:w="3001" w:type="dxa"/>
          </w:tcPr>
          <w:p w14:paraId="3877D256" w14:textId="0137C381" w:rsidR="001A64AE" w:rsidRPr="00C13D57" w:rsidRDefault="00C13D57" w:rsidP="001C3A17">
            <w:pPr>
              <w:tabs>
                <w:tab w:val="left" w:pos="567"/>
                <w:tab w:val="left" w:pos="1080"/>
              </w:tabs>
              <w:autoSpaceDE w:val="0"/>
              <w:autoSpaceDN w:val="0"/>
              <w:adjustRightInd w:val="0"/>
              <w:contextualSpacing/>
              <w:jc w:val="both"/>
              <w:rPr>
                <w:rFonts w:ascii="Times New Roman" w:eastAsia="Calibri" w:hAnsi="Times New Roman" w:cs="Times New Roman"/>
                <w:b/>
                <w:color w:val="000000"/>
                <w:spacing w:val="3"/>
                <w:lang w:val="en-US"/>
              </w:rPr>
            </w:pPr>
            <w:r>
              <w:rPr>
                <w:rFonts w:ascii="Times New Roman" w:eastAsia="Calibri" w:hAnsi="Times New Roman" w:cs="Times New Roman"/>
                <w:b/>
                <w:color w:val="000000"/>
                <w:spacing w:val="3"/>
                <w:lang w:val="en-US"/>
              </w:rPr>
              <w:t>Document users</w:t>
            </w:r>
          </w:p>
        </w:tc>
        <w:tc>
          <w:tcPr>
            <w:tcW w:w="4086" w:type="dxa"/>
          </w:tcPr>
          <w:p w14:paraId="67CD0BE0" w14:textId="445CA6DA" w:rsidR="001A64AE" w:rsidRPr="00C13D57" w:rsidRDefault="00C13D57" w:rsidP="001C3A17">
            <w:pPr>
              <w:tabs>
                <w:tab w:val="left" w:pos="567"/>
                <w:tab w:val="left" w:pos="1080"/>
              </w:tabs>
              <w:autoSpaceDE w:val="0"/>
              <w:autoSpaceDN w:val="0"/>
              <w:adjustRightInd w:val="0"/>
              <w:contextualSpacing/>
              <w:jc w:val="both"/>
              <w:rPr>
                <w:rFonts w:ascii="Times New Roman" w:eastAsia="Calibri" w:hAnsi="Times New Roman" w:cs="Times New Roman"/>
                <w:b/>
                <w:color w:val="000000"/>
                <w:spacing w:val="3"/>
                <w:lang w:val="en-US"/>
              </w:rPr>
            </w:pPr>
            <w:r>
              <w:rPr>
                <w:rFonts w:ascii="Times New Roman" w:eastAsia="Calibri" w:hAnsi="Times New Roman" w:cs="Times New Roman"/>
                <w:b/>
                <w:color w:val="000000"/>
                <w:spacing w:val="3"/>
                <w:lang w:val="en-US"/>
              </w:rPr>
              <w:t>Submission deadlines</w:t>
            </w:r>
          </w:p>
        </w:tc>
      </w:tr>
      <w:tr w:rsidR="001A64AE" w:rsidRPr="00C13D57" w14:paraId="4635A975" w14:textId="77777777" w:rsidTr="00EA3BC6">
        <w:tc>
          <w:tcPr>
            <w:tcW w:w="3227" w:type="dxa"/>
          </w:tcPr>
          <w:p w14:paraId="774F165D" w14:textId="1926730B" w:rsidR="001A64AE" w:rsidRPr="00C13D57" w:rsidRDefault="00C13D57" w:rsidP="001C3A17">
            <w:pPr>
              <w:tabs>
                <w:tab w:val="left" w:pos="567"/>
                <w:tab w:val="left" w:pos="1080"/>
              </w:tabs>
              <w:autoSpaceDE w:val="0"/>
              <w:autoSpaceDN w:val="0"/>
              <w:adjustRightInd w:val="0"/>
              <w:contextualSpacing/>
              <w:rPr>
                <w:rFonts w:ascii="Times New Roman" w:eastAsia="Calibri" w:hAnsi="Times New Roman" w:cs="Times New Roman"/>
                <w:color w:val="000000"/>
                <w:spacing w:val="3"/>
                <w:lang w:val="en-US"/>
              </w:rPr>
            </w:pPr>
            <w:r>
              <w:rPr>
                <w:rFonts w:ascii="Times New Roman" w:eastAsia="Calibri" w:hAnsi="Times New Roman" w:cs="Times New Roman"/>
                <w:color w:val="000000"/>
                <w:spacing w:val="3"/>
                <w:lang w:val="en-US"/>
              </w:rPr>
              <w:t xml:space="preserve">Risk report </w:t>
            </w:r>
          </w:p>
        </w:tc>
        <w:tc>
          <w:tcPr>
            <w:tcW w:w="3001" w:type="dxa"/>
          </w:tcPr>
          <w:p w14:paraId="3019D3FD" w14:textId="1ADAA725" w:rsidR="001A64AE" w:rsidRPr="00577D7F" w:rsidRDefault="00577D7F" w:rsidP="001C3A17">
            <w:pPr>
              <w:tabs>
                <w:tab w:val="left" w:pos="567"/>
                <w:tab w:val="left" w:pos="1080"/>
              </w:tabs>
              <w:autoSpaceDE w:val="0"/>
              <w:autoSpaceDN w:val="0"/>
              <w:adjustRightInd w:val="0"/>
              <w:contextualSpacing/>
              <w:rPr>
                <w:rFonts w:ascii="Times New Roman" w:eastAsia="Calibri" w:hAnsi="Times New Roman" w:cs="Times New Roman"/>
                <w:caps/>
                <w:color w:val="000000"/>
                <w:spacing w:val="3"/>
                <w:lang w:val="en-US"/>
              </w:rPr>
            </w:pPr>
            <w:r>
              <w:rPr>
                <w:rFonts w:ascii="Times New Roman" w:eastAsia="Calibri" w:hAnsi="Times New Roman" w:cs="Times New Roman"/>
                <w:color w:val="000000"/>
                <w:spacing w:val="3"/>
                <w:lang w:val="en-US"/>
              </w:rPr>
              <w:t xml:space="preserve">Company’s risk management structural unit </w:t>
            </w:r>
          </w:p>
        </w:tc>
        <w:tc>
          <w:tcPr>
            <w:tcW w:w="4086" w:type="dxa"/>
          </w:tcPr>
          <w:p w14:paraId="69E66175" w14:textId="4AFF0CE9" w:rsidR="001A64AE" w:rsidRPr="00C13D57" w:rsidRDefault="00C13D57" w:rsidP="001C3A17">
            <w:pPr>
              <w:rPr>
                <w:rFonts w:ascii="Times New Roman" w:eastAsia="Times New Roman" w:hAnsi="Times New Roman" w:cs="Times New Roman"/>
                <w:sz w:val="24"/>
                <w:szCs w:val="24"/>
                <w:lang w:val="en-US" w:eastAsia="ru-RU"/>
              </w:rPr>
            </w:pPr>
            <w:r w:rsidRPr="00630C39">
              <w:rPr>
                <w:rFonts w:ascii="Times New Roman" w:eastAsia="Times New Roman" w:hAnsi="Times New Roman" w:cs="Times New Roman"/>
                <w:sz w:val="24"/>
                <w:szCs w:val="24"/>
                <w:lang w:val="en-US" w:eastAsia="ru-RU"/>
              </w:rPr>
              <w:t>for the 1st and 3rd quarters, reporting date + 35 calendar days; for the 2nd and 4th</w:t>
            </w:r>
            <w:r w:rsidRPr="00630C39">
              <w:rPr>
                <w:rFonts w:ascii="Times New Roman" w:eastAsia="Times New Roman" w:hAnsi="Times New Roman" w:cs="Times New Roman"/>
                <w:sz w:val="24"/>
                <w:szCs w:val="24"/>
                <w:lang w:val="en-US" w:eastAsia="ru-RU"/>
              </w:rPr>
              <w:br/>
              <w:t>quarters, reporting date + 45 calendar days</w:t>
            </w:r>
          </w:p>
        </w:tc>
      </w:tr>
      <w:tr w:rsidR="001A64AE" w:rsidRPr="00C13D57" w14:paraId="5B09605B" w14:textId="77777777" w:rsidTr="00EA3BC6">
        <w:tc>
          <w:tcPr>
            <w:tcW w:w="3227" w:type="dxa"/>
          </w:tcPr>
          <w:p w14:paraId="13B2D32F" w14:textId="0CE69522" w:rsidR="001A64AE" w:rsidRPr="00BB3AFD" w:rsidRDefault="00BB3AFD" w:rsidP="001C3A17">
            <w:pPr>
              <w:tabs>
                <w:tab w:val="left" w:pos="567"/>
                <w:tab w:val="left" w:pos="1080"/>
              </w:tabs>
              <w:autoSpaceDE w:val="0"/>
              <w:autoSpaceDN w:val="0"/>
              <w:adjustRightInd w:val="0"/>
              <w:contextualSpacing/>
              <w:rPr>
                <w:rFonts w:ascii="Times New Roman" w:eastAsia="Calibri" w:hAnsi="Times New Roman" w:cs="Times New Roman"/>
                <w:caps/>
                <w:color w:val="000000"/>
                <w:spacing w:val="3"/>
                <w:lang w:val="en-US"/>
              </w:rPr>
            </w:pPr>
            <w:r>
              <w:rPr>
                <w:rFonts w:ascii="Times New Roman" w:eastAsia="Calibri" w:hAnsi="Times New Roman" w:cs="Times New Roman"/>
                <w:color w:val="000000"/>
                <w:spacing w:val="3"/>
                <w:lang w:val="en-US"/>
              </w:rPr>
              <w:t xml:space="preserve">Risk report </w:t>
            </w:r>
          </w:p>
        </w:tc>
        <w:tc>
          <w:tcPr>
            <w:tcW w:w="3001" w:type="dxa"/>
          </w:tcPr>
          <w:p w14:paraId="1AB62F61" w14:textId="6300CECA" w:rsidR="003B7BDC" w:rsidRPr="00C13D57" w:rsidRDefault="00C13D57" w:rsidP="001C3A17">
            <w:pPr>
              <w:tabs>
                <w:tab w:val="left" w:pos="567"/>
                <w:tab w:val="left" w:pos="1080"/>
              </w:tabs>
              <w:autoSpaceDE w:val="0"/>
              <w:autoSpaceDN w:val="0"/>
              <w:adjustRightInd w:val="0"/>
              <w:contextualSpacing/>
              <w:rPr>
                <w:rFonts w:ascii="Times New Roman" w:eastAsia="Calibri" w:hAnsi="Times New Roman" w:cs="Times New Roman"/>
                <w:color w:val="000000"/>
                <w:spacing w:val="3"/>
                <w:lang w:val="en-US"/>
              </w:rPr>
            </w:pPr>
            <w:r>
              <w:rPr>
                <w:rFonts w:ascii="Times New Roman" w:eastAsia="Calibri" w:hAnsi="Times New Roman" w:cs="Times New Roman"/>
                <w:color w:val="000000"/>
                <w:spacing w:val="3"/>
                <w:lang w:val="en-US"/>
              </w:rPr>
              <w:t>Board of Directors of a subsidiary</w:t>
            </w:r>
            <w:r w:rsidR="001A64AE" w:rsidRPr="00C13D57">
              <w:rPr>
                <w:rFonts w:ascii="Times New Roman" w:eastAsia="Calibri" w:hAnsi="Times New Roman" w:cs="Times New Roman"/>
                <w:color w:val="000000"/>
                <w:spacing w:val="3"/>
                <w:lang w:val="en-US"/>
              </w:rPr>
              <w:t>/</w:t>
            </w:r>
          </w:p>
          <w:p w14:paraId="4E5C7835" w14:textId="7780920A" w:rsidR="001A64AE" w:rsidRPr="00C13D57" w:rsidRDefault="00C13D57" w:rsidP="001C3A17">
            <w:pPr>
              <w:tabs>
                <w:tab w:val="left" w:pos="567"/>
                <w:tab w:val="left" w:pos="1080"/>
              </w:tabs>
              <w:autoSpaceDE w:val="0"/>
              <w:autoSpaceDN w:val="0"/>
              <w:adjustRightInd w:val="0"/>
              <w:contextualSpacing/>
              <w:rPr>
                <w:rFonts w:ascii="Times New Roman" w:eastAsia="Calibri" w:hAnsi="Times New Roman" w:cs="Times New Roman"/>
                <w:caps/>
                <w:color w:val="000000"/>
                <w:spacing w:val="3"/>
                <w:lang w:val="en-US"/>
              </w:rPr>
            </w:pPr>
            <w:r>
              <w:rPr>
                <w:rFonts w:ascii="Times New Roman" w:eastAsia="Calibri" w:hAnsi="Times New Roman" w:cs="Times New Roman"/>
                <w:color w:val="000000"/>
                <w:spacing w:val="3"/>
                <w:lang w:val="en-US"/>
              </w:rPr>
              <w:t>Supervisory Board of a subsidiary</w:t>
            </w:r>
          </w:p>
        </w:tc>
        <w:tc>
          <w:tcPr>
            <w:tcW w:w="4086" w:type="dxa"/>
          </w:tcPr>
          <w:p w14:paraId="3294144B" w14:textId="376E9402" w:rsidR="00C13D57" w:rsidRPr="00630C39" w:rsidRDefault="00C13D57" w:rsidP="001C3A17">
            <w:pPr>
              <w:rPr>
                <w:rFonts w:ascii="Times New Roman" w:eastAsia="Times New Roman" w:hAnsi="Times New Roman" w:cs="Times New Roman"/>
                <w:sz w:val="24"/>
                <w:szCs w:val="24"/>
                <w:lang w:val="en-US" w:eastAsia="ru-RU"/>
              </w:rPr>
            </w:pPr>
            <w:r w:rsidRPr="00630C39">
              <w:rPr>
                <w:rFonts w:ascii="Times New Roman" w:eastAsia="Times New Roman" w:hAnsi="Times New Roman" w:cs="Times New Roman"/>
                <w:sz w:val="24"/>
                <w:szCs w:val="24"/>
                <w:lang w:val="en-US" w:eastAsia="ru-RU"/>
              </w:rPr>
              <w:t xml:space="preserve">in accordance with the work plan of the Board of Directors of </w:t>
            </w:r>
            <w:r>
              <w:rPr>
                <w:rFonts w:ascii="Times New Roman" w:eastAsia="Times New Roman" w:hAnsi="Times New Roman" w:cs="Times New Roman"/>
                <w:sz w:val="24"/>
                <w:szCs w:val="24"/>
                <w:lang w:val="en-US" w:eastAsia="ru-RU"/>
              </w:rPr>
              <w:t xml:space="preserve">a </w:t>
            </w:r>
            <w:r w:rsidRPr="00630C39">
              <w:rPr>
                <w:rFonts w:ascii="Times New Roman" w:eastAsia="Times New Roman" w:hAnsi="Times New Roman" w:cs="Times New Roman"/>
                <w:sz w:val="24"/>
                <w:szCs w:val="24"/>
                <w:lang w:val="en-US" w:eastAsia="ru-RU"/>
              </w:rPr>
              <w:t xml:space="preserve">subsidiary/Supervisory Board of </w:t>
            </w:r>
            <w:r>
              <w:rPr>
                <w:rFonts w:ascii="Times New Roman" w:eastAsia="Times New Roman" w:hAnsi="Times New Roman" w:cs="Times New Roman"/>
                <w:sz w:val="24"/>
                <w:szCs w:val="24"/>
                <w:lang w:val="en-US" w:eastAsia="ru-RU"/>
              </w:rPr>
              <w:t>a</w:t>
            </w:r>
            <w:r w:rsidRPr="00630C39">
              <w:rPr>
                <w:rFonts w:ascii="Times New Roman" w:eastAsia="Times New Roman" w:hAnsi="Times New Roman" w:cs="Times New Roman"/>
                <w:sz w:val="24"/>
                <w:szCs w:val="24"/>
                <w:lang w:val="en-US" w:eastAsia="ru-RU"/>
              </w:rPr>
              <w:t xml:space="preserve"> subsidiary</w:t>
            </w:r>
          </w:p>
          <w:p w14:paraId="4C7C63B1" w14:textId="139E14E3" w:rsidR="001A64AE" w:rsidRPr="00C13D57" w:rsidRDefault="001A64AE" w:rsidP="001C3A17">
            <w:pPr>
              <w:tabs>
                <w:tab w:val="left" w:pos="567"/>
                <w:tab w:val="left" w:pos="1080"/>
              </w:tabs>
              <w:autoSpaceDE w:val="0"/>
              <w:autoSpaceDN w:val="0"/>
              <w:adjustRightInd w:val="0"/>
              <w:contextualSpacing/>
              <w:rPr>
                <w:rFonts w:ascii="Times New Roman" w:eastAsia="Calibri" w:hAnsi="Times New Roman" w:cs="Times New Roman"/>
                <w:caps/>
                <w:color w:val="000000"/>
                <w:spacing w:val="3"/>
                <w:lang w:val="en-US"/>
              </w:rPr>
            </w:pPr>
          </w:p>
        </w:tc>
      </w:tr>
    </w:tbl>
    <w:p w14:paraId="11C261D9" w14:textId="77777777" w:rsidR="001A64AE" w:rsidRPr="00C13D57" w:rsidRDefault="001A64AE" w:rsidP="001C3A17">
      <w:pPr>
        <w:shd w:val="clear" w:color="auto" w:fill="FFFFFF"/>
        <w:tabs>
          <w:tab w:val="left" w:pos="567"/>
          <w:tab w:val="left" w:pos="1080"/>
        </w:tabs>
        <w:autoSpaceDE w:val="0"/>
        <w:autoSpaceDN w:val="0"/>
        <w:adjustRightInd w:val="0"/>
        <w:contextualSpacing/>
        <w:jc w:val="both"/>
        <w:rPr>
          <w:rFonts w:ascii="Times New Roman" w:eastAsia="Calibri" w:hAnsi="Times New Roman" w:cs="Times New Roman"/>
          <w:color w:val="000000"/>
          <w:spacing w:val="3"/>
        </w:rPr>
      </w:pPr>
    </w:p>
    <w:p w14:paraId="472885B2" w14:textId="77777777" w:rsidR="00BB3AFD" w:rsidRPr="00630C39" w:rsidRDefault="00BB3AFD" w:rsidP="001C3A17">
      <w:pPr>
        <w:rPr>
          <w:rFonts w:ascii="Times New Roman" w:eastAsia="Times New Roman" w:hAnsi="Times New Roman" w:cs="Times New Roman"/>
          <w:sz w:val="24"/>
          <w:szCs w:val="24"/>
          <w:lang w:eastAsia="ru-RU"/>
        </w:rPr>
      </w:pPr>
      <w:r w:rsidRPr="00630C39">
        <w:rPr>
          <w:rFonts w:ascii="Times New Roman" w:eastAsia="Times New Roman" w:hAnsi="Times New Roman" w:cs="Times New Roman"/>
          <w:sz w:val="24"/>
          <w:szCs w:val="24"/>
          <w:lang w:eastAsia="ru-RU"/>
        </w:rPr>
        <w:t>Deadlines for submission of the consolidated risk report by the Risk Management Unit of the Company:</w:t>
      </w:r>
    </w:p>
    <w:tbl>
      <w:tblPr>
        <w:tblStyle w:val="57"/>
        <w:tblW w:w="10314" w:type="dxa"/>
        <w:tblLayout w:type="fixed"/>
        <w:tblLook w:val="04A0" w:firstRow="1" w:lastRow="0" w:firstColumn="1" w:lastColumn="0" w:noHBand="0" w:noVBand="1"/>
      </w:tblPr>
      <w:tblGrid>
        <w:gridCol w:w="3227"/>
        <w:gridCol w:w="3001"/>
        <w:gridCol w:w="4086"/>
      </w:tblGrid>
      <w:tr w:rsidR="001A64AE" w:rsidRPr="003B7BDC" w14:paraId="3F3634C3" w14:textId="77777777" w:rsidTr="00EA3BC6">
        <w:tc>
          <w:tcPr>
            <w:tcW w:w="3227" w:type="dxa"/>
          </w:tcPr>
          <w:p w14:paraId="01C6983F" w14:textId="1A648034" w:rsidR="001A64AE" w:rsidRPr="00BB3AFD" w:rsidRDefault="00BB3AFD" w:rsidP="001C3A17">
            <w:pPr>
              <w:tabs>
                <w:tab w:val="left" w:pos="567"/>
                <w:tab w:val="left" w:pos="1080"/>
              </w:tabs>
              <w:autoSpaceDE w:val="0"/>
              <w:autoSpaceDN w:val="0"/>
              <w:adjustRightInd w:val="0"/>
              <w:contextualSpacing/>
              <w:jc w:val="both"/>
              <w:rPr>
                <w:rFonts w:ascii="Times New Roman" w:eastAsia="Calibri" w:hAnsi="Times New Roman" w:cs="Times New Roman"/>
                <w:b/>
                <w:color w:val="000000"/>
                <w:spacing w:val="3"/>
                <w:lang w:val="en-US"/>
              </w:rPr>
            </w:pPr>
            <w:r>
              <w:rPr>
                <w:rFonts w:ascii="Times New Roman" w:eastAsia="Calibri" w:hAnsi="Times New Roman" w:cs="Times New Roman"/>
                <w:b/>
                <w:color w:val="000000"/>
                <w:spacing w:val="3"/>
                <w:lang w:val="en-US"/>
              </w:rPr>
              <w:t xml:space="preserve">Document name </w:t>
            </w:r>
          </w:p>
        </w:tc>
        <w:tc>
          <w:tcPr>
            <w:tcW w:w="3001" w:type="dxa"/>
          </w:tcPr>
          <w:p w14:paraId="3ACB697A" w14:textId="60997069" w:rsidR="001A64AE" w:rsidRPr="00BB3AFD" w:rsidRDefault="00BB3AFD" w:rsidP="001C3A17">
            <w:pPr>
              <w:tabs>
                <w:tab w:val="left" w:pos="567"/>
                <w:tab w:val="left" w:pos="1080"/>
              </w:tabs>
              <w:autoSpaceDE w:val="0"/>
              <w:autoSpaceDN w:val="0"/>
              <w:adjustRightInd w:val="0"/>
              <w:contextualSpacing/>
              <w:jc w:val="both"/>
              <w:rPr>
                <w:rFonts w:ascii="Times New Roman" w:eastAsia="Calibri" w:hAnsi="Times New Roman" w:cs="Times New Roman"/>
                <w:b/>
                <w:color w:val="000000"/>
                <w:spacing w:val="3"/>
                <w:lang w:val="en-US"/>
              </w:rPr>
            </w:pPr>
            <w:r>
              <w:rPr>
                <w:rFonts w:ascii="Times New Roman" w:eastAsia="Calibri" w:hAnsi="Times New Roman" w:cs="Times New Roman"/>
                <w:b/>
                <w:color w:val="000000"/>
                <w:spacing w:val="3"/>
                <w:lang w:val="en-US"/>
              </w:rPr>
              <w:t xml:space="preserve">Document users </w:t>
            </w:r>
          </w:p>
        </w:tc>
        <w:tc>
          <w:tcPr>
            <w:tcW w:w="4086" w:type="dxa"/>
          </w:tcPr>
          <w:p w14:paraId="289A36D4" w14:textId="719CA9BC" w:rsidR="001A64AE" w:rsidRPr="00CF0E83" w:rsidRDefault="00C13D57" w:rsidP="001C3A17">
            <w:pPr>
              <w:tabs>
                <w:tab w:val="left" w:pos="567"/>
                <w:tab w:val="left" w:pos="1080"/>
              </w:tabs>
              <w:autoSpaceDE w:val="0"/>
              <w:autoSpaceDN w:val="0"/>
              <w:adjustRightInd w:val="0"/>
              <w:contextualSpacing/>
              <w:jc w:val="both"/>
              <w:rPr>
                <w:rFonts w:ascii="Times New Roman" w:eastAsia="Calibri" w:hAnsi="Times New Roman" w:cs="Times New Roman"/>
                <w:b/>
                <w:color w:val="000000"/>
                <w:spacing w:val="3"/>
              </w:rPr>
            </w:pPr>
            <w:r>
              <w:rPr>
                <w:rFonts w:ascii="Times New Roman" w:eastAsia="Calibri" w:hAnsi="Times New Roman" w:cs="Times New Roman"/>
                <w:b/>
                <w:color w:val="000000"/>
                <w:spacing w:val="3"/>
                <w:lang w:val="en-US"/>
              </w:rPr>
              <w:t>Submission deadlines</w:t>
            </w:r>
          </w:p>
        </w:tc>
      </w:tr>
      <w:tr w:rsidR="001A64AE" w:rsidRPr="00BB3AFD" w14:paraId="531D3EA3" w14:textId="77777777" w:rsidTr="00EA3BC6">
        <w:tc>
          <w:tcPr>
            <w:tcW w:w="3227" w:type="dxa"/>
          </w:tcPr>
          <w:p w14:paraId="1D92FD33" w14:textId="00AA123C" w:rsidR="001A64AE" w:rsidRPr="00BB3AFD" w:rsidRDefault="00BB3AFD" w:rsidP="001C3A17">
            <w:pPr>
              <w:tabs>
                <w:tab w:val="left" w:pos="567"/>
                <w:tab w:val="left" w:pos="1080"/>
              </w:tabs>
              <w:autoSpaceDE w:val="0"/>
              <w:autoSpaceDN w:val="0"/>
              <w:adjustRightInd w:val="0"/>
              <w:contextualSpacing/>
              <w:jc w:val="both"/>
              <w:rPr>
                <w:rFonts w:ascii="Times New Roman" w:eastAsia="Calibri" w:hAnsi="Times New Roman" w:cs="Times New Roman"/>
                <w:caps/>
                <w:color w:val="000000"/>
                <w:spacing w:val="3"/>
                <w:lang w:val="en-US"/>
              </w:rPr>
            </w:pPr>
            <w:r>
              <w:rPr>
                <w:rFonts w:ascii="Times New Roman" w:eastAsia="Calibri" w:hAnsi="Times New Roman" w:cs="Times New Roman"/>
                <w:color w:val="000000"/>
                <w:spacing w:val="3"/>
                <w:lang w:val="en-US"/>
              </w:rPr>
              <w:t xml:space="preserve">Risk report </w:t>
            </w:r>
          </w:p>
        </w:tc>
        <w:tc>
          <w:tcPr>
            <w:tcW w:w="3001" w:type="dxa"/>
          </w:tcPr>
          <w:p w14:paraId="31D0AAAA" w14:textId="77777777" w:rsidR="00BB3AFD" w:rsidRPr="00630C39" w:rsidRDefault="00BB3AFD" w:rsidP="001C3A17">
            <w:pPr>
              <w:rPr>
                <w:rFonts w:ascii="Times New Roman" w:eastAsia="Times New Roman" w:hAnsi="Times New Roman" w:cs="Times New Roman"/>
                <w:sz w:val="24"/>
                <w:szCs w:val="24"/>
                <w:lang w:val="en-US" w:eastAsia="ru-RU"/>
              </w:rPr>
            </w:pPr>
            <w:r w:rsidRPr="00630C39">
              <w:rPr>
                <w:rFonts w:ascii="Times New Roman" w:eastAsia="Times New Roman" w:hAnsi="Times New Roman" w:cs="Times New Roman"/>
                <w:sz w:val="24"/>
                <w:szCs w:val="24"/>
                <w:lang w:val="en-US" w:eastAsia="ru-RU"/>
              </w:rPr>
              <w:t>Board of Directors of the Company</w:t>
            </w:r>
          </w:p>
          <w:p w14:paraId="2B0857A2" w14:textId="2694B42B" w:rsidR="001A64AE" w:rsidRPr="00BB3AFD" w:rsidRDefault="001A64AE" w:rsidP="001C3A17">
            <w:pPr>
              <w:tabs>
                <w:tab w:val="left" w:pos="567"/>
                <w:tab w:val="left" w:pos="1080"/>
              </w:tabs>
              <w:autoSpaceDE w:val="0"/>
              <w:autoSpaceDN w:val="0"/>
              <w:adjustRightInd w:val="0"/>
              <w:contextualSpacing/>
              <w:jc w:val="both"/>
              <w:rPr>
                <w:rFonts w:ascii="Times New Roman" w:eastAsia="Calibri" w:hAnsi="Times New Roman" w:cs="Times New Roman"/>
                <w:caps/>
                <w:color w:val="000000"/>
                <w:spacing w:val="3"/>
                <w:lang w:val="en-US"/>
              </w:rPr>
            </w:pPr>
          </w:p>
        </w:tc>
        <w:tc>
          <w:tcPr>
            <w:tcW w:w="4086" w:type="dxa"/>
          </w:tcPr>
          <w:p w14:paraId="0393ACA9" w14:textId="77777777" w:rsidR="00BB3AFD" w:rsidRPr="00630C39" w:rsidRDefault="00BB3AFD" w:rsidP="001C3A17">
            <w:pPr>
              <w:rPr>
                <w:rFonts w:ascii="Times New Roman" w:eastAsia="Times New Roman" w:hAnsi="Times New Roman" w:cs="Times New Roman"/>
                <w:sz w:val="24"/>
                <w:szCs w:val="24"/>
                <w:lang w:val="en-US" w:eastAsia="ru-RU"/>
              </w:rPr>
            </w:pPr>
            <w:r w:rsidRPr="00630C39">
              <w:rPr>
                <w:rFonts w:ascii="Times New Roman" w:eastAsia="Times New Roman" w:hAnsi="Times New Roman" w:cs="Times New Roman"/>
                <w:sz w:val="24"/>
                <w:szCs w:val="24"/>
                <w:lang w:val="en-US" w:eastAsia="ru-RU"/>
              </w:rPr>
              <w:t>no later than 10 days before</w:t>
            </w:r>
            <w:r w:rsidRPr="00630C39">
              <w:rPr>
                <w:rFonts w:ascii="Times New Roman" w:eastAsia="Times New Roman" w:hAnsi="Times New Roman" w:cs="Times New Roman"/>
                <w:sz w:val="24"/>
                <w:szCs w:val="24"/>
                <w:lang w:val="en-US" w:eastAsia="ru-RU"/>
              </w:rPr>
              <w:br/>
              <w:t>the meeting of the Board of Directors, in accordance with the work plan of the Board of Directors</w:t>
            </w:r>
          </w:p>
          <w:p w14:paraId="7A16ADFA" w14:textId="1B6EC54C" w:rsidR="001A64AE" w:rsidRPr="00BB3AFD" w:rsidRDefault="001A64AE" w:rsidP="001C3A17">
            <w:pPr>
              <w:tabs>
                <w:tab w:val="left" w:pos="567"/>
                <w:tab w:val="left" w:pos="1080"/>
              </w:tabs>
              <w:autoSpaceDE w:val="0"/>
              <w:autoSpaceDN w:val="0"/>
              <w:adjustRightInd w:val="0"/>
              <w:contextualSpacing/>
              <w:jc w:val="both"/>
              <w:rPr>
                <w:rFonts w:ascii="Times New Roman" w:eastAsia="Calibri" w:hAnsi="Times New Roman" w:cs="Times New Roman"/>
                <w:caps/>
                <w:color w:val="000000"/>
                <w:spacing w:val="3"/>
                <w:lang w:val="en-US"/>
              </w:rPr>
            </w:pPr>
          </w:p>
        </w:tc>
      </w:tr>
    </w:tbl>
    <w:p w14:paraId="179CF286" w14:textId="0AE116B3" w:rsidR="00C918CC" w:rsidRPr="00F529AF" w:rsidRDefault="00D5022B" w:rsidP="00FE1CA1">
      <w:pPr>
        <w:widowControl/>
        <w:spacing w:before="100" w:beforeAutospacing="1" w:after="100" w:afterAutospacing="1"/>
        <w:jc w:val="right"/>
        <w:rPr>
          <w:rFonts w:ascii="Times New Roman" w:eastAsia="Times New Roman" w:hAnsi="Times New Roman" w:cs="Times New Roman"/>
          <w:sz w:val="24"/>
          <w:szCs w:val="24"/>
          <w:lang w:eastAsia="ru-RU"/>
        </w:rPr>
      </w:pPr>
      <w:r w:rsidRPr="00BB3AFD">
        <w:rPr>
          <w:rFonts w:ascii="Times New Roman" w:hAnsi="Times New Roman" w:cs="Times New Roman"/>
          <w:b/>
          <w:spacing w:val="3"/>
        </w:rPr>
        <w:br w:type="page"/>
      </w:r>
      <w:r w:rsidR="00C918CC" w:rsidRPr="00F529AF">
        <w:rPr>
          <w:rFonts w:ascii="Times New Roman" w:eastAsia="Times New Roman" w:hAnsi="Times New Roman" w:cs="Times New Roman"/>
          <w:b/>
          <w:bCs/>
          <w:sz w:val="24"/>
          <w:szCs w:val="24"/>
          <w:lang w:eastAsia="ru-RU"/>
        </w:rPr>
        <w:lastRenderedPageBreak/>
        <w:t>Appendix 5</w:t>
      </w:r>
      <w:r w:rsidR="00C918CC" w:rsidRPr="00F529AF">
        <w:rPr>
          <w:rFonts w:ascii="Times New Roman" w:eastAsia="Times New Roman" w:hAnsi="Times New Roman" w:cs="Times New Roman"/>
          <w:sz w:val="24"/>
          <w:szCs w:val="24"/>
          <w:lang w:eastAsia="ru-RU"/>
        </w:rPr>
        <w:br/>
      </w:r>
      <w:r w:rsidR="00C918CC" w:rsidRPr="00F529AF">
        <w:rPr>
          <w:rFonts w:ascii="Times New Roman" w:eastAsia="Times New Roman" w:hAnsi="Times New Roman" w:cs="Times New Roman"/>
          <w:b/>
          <w:bCs/>
          <w:sz w:val="24"/>
          <w:szCs w:val="24"/>
          <w:lang w:eastAsia="ru-RU"/>
        </w:rPr>
        <w:t xml:space="preserve">Minimum </w:t>
      </w:r>
      <w:r w:rsidR="00FE1CA1">
        <w:rPr>
          <w:rFonts w:ascii="Times New Roman" w:eastAsia="Times New Roman" w:hAnsi="Times New Roman" w:cs="Times New Roman"/>
          <w:b/>
          <w:bCs/>
          <w:sz w:val="24"/>
          <w:szCs w:val="24"/>
          <w:lang w:eastAsia="ru-RU"/>
        </w:rPr>
        <w:t>r</w:t>
      </w:r>
      <w:r w:rsidR="00C918CC" w:rsidRPr="00F529AF">
        <w:rPr>
          <w:rFonts w:ascii="Times New Roman" w:eastAsia="Times New Roman" w:hAnsi="Times New Roman" w:cs="Times New Roman"/>
          <w:b/>
          <w:bCs/>
          <w:sz w:val="24"/>
          <w:szCs w:val="24"/>
          <w:lang w:eastAsia="ru-RU"/>
        </w:rPr>
        <w:t xml:space="preserve">equirements for the </w:t>
      </w:r>
      <w:r w:rsidR="00FE1CA1">
        <w:rPr>
          <w:rFonts w:ascii="Times New Roman" w:eastAsia="Times New Roman" w:hAnsi="Times New Roman" w:cs="Times New Roman"/>
          <w:b/>
          <w:bCs/>
          <w:sz w:val="24"/>
          <w:szCs w:val="24"/>
          <w:lang w:eastAsia="ru-RU"/>
        </w:rPr>
        <w:t>c</w:t>
      </w:r>
      <w:r w:rsidR="00C918CC" w:rsidRPr="00F529AF">
        <w:rPr>
          <w:rFonts w:ascii="Times New Roman" w:eastAsia="Times New Roman" w:hAnsi="Times New Roman" w:cs="Times New Roman"/>
          <w:b/>
          <w:bCs/>
          <w:sz w:val="24"/>
          <w:szCs w:val="24"/>
          <w:lang w:eastAsia="ru-RU"/>
        </w:rPr>
        <w:t xml:space="preserve">ontent of a </w:t>
      </w:r>
      <w:r w:rsidR="00FE1CA1">
        <w:rPr>
          <w:rFonts w:ascii="Times New Roman" w:eastAsia="Times New Roman" w:hAnsi="Times New Roman" w:cs="Times New Roman"/>
          <w:b/>
          <w:bCs/>
          <w:sz w:val="24"/>
          <w:szCs w:val="24"/>
          <w:lang w:eastAsia="ru-RU"/>
        </w:rPr>
        <w:t>s</w:t>
      </w:r>
      <w:r w:rsidR="00C918CC" w:rsidRPr="00F529AF">
        <w:rPr>
          <w:rFonts w:ascii="Times New Roman" w:eastAsia="Times New Roman" w:hAnsi="Times New Roman" w:cs="Times New Roman"/>
          <w:b/>
          <w:bCs/>
          <w:sz w:val="24"/>
          <w:szCs w:val="24"/>
          <w:lang w:eastAsia="ru-RU"/>
        </w:rPr>
        <w:t>ubsidiary</w:t>
      </w:r>
      <w:r w:rsidR="00FE1CA1">
        <w:rPr>
          <w:rFonts w:ascii="Times New Roman" w:eastAsia="Times New Roman" w:hAnsi="Times New Roman" w:cs="Times New Roman"/>
          <w:b/>
          <w:bCs/>
          <w:sz w:val="24"/>
          <w:szCs w:val="24"/>
          <w:lang w:eastAsia="ru-RU"/>
        </w:rPr>
        <w:t>’s</w:t>
      </w:r>
      <w:r w:rsidR="00C918CC" w:rsidRPr="00F529AF">
        <w:rPr>
          <w:rFonts w:ascii="Times New Roman" w:eastAsia="Times New Roman" w:hAnsi="Times New Roman" w:cs="Times New Roman"/>
          <w:b/>
          <w:bCs/>
          <w:sz w:val="24"/>
          <w:szCs w:val="24"/>
          <w:lang w:eastAsia="ru-RU"/>
        </w:rPr>
        <w:t xml:space="preserve"> Risk </w:t>
      </w:r>
      <w:r w:rsidR="00FE1CA1">
        <w:rPr>
          <w:rFonts w:ascii="Times New Roman" w:eastAsia="Times New Roman" w:hAnsi="Times New Roman" w:cs="Times New Roman"/>
          <w:b/>
          <w:bCs/>
          <w:sz w:val="24"/>
          <w:szCs w:val="24"/>
          <w:lang w:eastAsia="ru-RU"/>
        </w:rPr>
        <w:t>r</w:t>
      </w:r>
      <w:r w:rsidR="00C918CC" w:rsidRPr="00F529AF">
        <w:rPr>
          <w:rFonts w:ascii="Times New Roman" w:eastAsia="Times New Roman" w:hAnsi="Times New Roman" w:cs="Times New Roman"/>
          <w:b/>
          <w:bCs/>
          <w:sz w:val="24"/>
          <w:szCs w:val="24"/>
          <w:lang w:eastAsia="ru-RU"/>
        </w:rPr>
        <w:t>eport</w:t>
      </w:r>
    </w:p>
    <w:p w14:paraId="4CCB8077" w14:textId="77777777" w:rsidR="00C918CC" w:rsidRPr="00F529AF" w:rsidRDefault="00C918CC" w:rsidP="00884BAD">
      <w:pPr>
        <w:widowControl/>
        <w:numPr>
          <w:ilvl w:val="0"/>
          <w:numId w:val="11"/>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General information on the subsidiary (full name, legal address, registration details, etc.).</w:t>
      </w:r>
    </w:p>
    <w:p w14:paraId="0FFD2E9B" w14:textId="77777777" w:rsidR="00C918CC" w:rsidRPr="00F529AF" w:rsidRDefault="00C918CC" w:rsidP="00884BAD">
      <w:pPr>
        <w:widowControl/>
        <w:numPr>
          <w:ilvl w:val="0"/>
          <w:numId w:val="12"/>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Risk map for the forecast year, changes in the Risk map during the reporting quarter, with detailed information on changes in the dynamics of key risks.</w:t>
      </w:r>
    </w:p>
    <w:p w14:paraId="18A096A0" w14:textId="77777777" w:rsidR="00C918CC" w:rsidRPr="00F529AF" w:rsidRDefault="00C918CC" w:rsidP="00884BAD">
      <w:pPr>
        <w:widowControl/>
        <w:numPr>
          <w:ilvl w:val="0"/>
          <w:numId w:val="13"/>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Information on the current status of key risks for the reporting quarter;</w:t>
      </w:r>
    </w:p>
    <w:p w14:paraId="36E49109" w14:textId="77777777" w:rsidR="00C918CC" w:rsidRPr="00F529AF" w:rsidRDefault="00C918CC" w:rsidP="00884BAD">
      <w:pPr>
        <w:widowControl/>
        <w:numPr>
          <w:ilvl w:val="0"/>
          <w:numId w:val="14"/>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Quarterly implementation of the Risk Management Action Plan, with an assessment of the effectiveness of the measures taken during the reporting period.</w:t>
      </w:r>
    </w:p>
    <w:p w14:paraId="0E495225" w14:textId="77777777" w:rsidR="00C918CC" w:rsidRPr="00F529AF" w:rsidRDefault="00C918CC" w:rsidP="00884BAD">
      <w:pPr>
        <w:widowControl/>
        <w:numPr>
          <w:ilvl w:val="0"/>
          <w:numId w:val="15"/>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Newly identified risks (threats), indicating the causes of occurrence, an action plan to reduce likelihood/impact, and a qualitative/quantitative assessment of impact.</w:t>
      </w:r>
    </w:p>
    <w:p w14:paraId="2FAF538F" w14:textId="77777777" w:rsidR="00C918CC" w:rsidRPr="00F529AF" w:rsidRDefault="00C918CC" w:rsidP="00884BAD">
      <w:pPr>
        <w:widowControl/>
        <w:numPr>
          <w:ilvl w:val="0"/>
          <w:numId w:val="16"/>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Risk appetite for the forecast year, adjusted Risk appetite on a quarterly basis (if necessary), and a report on compliance with the Risk appetite.</w:t>
      </w:r>
    </w:p>
    <w:p w14:paraId="58326E6B" w14:textId="77777777" w:rsidR="00C918CC" w:rsidRPr="00F529AF" w:rsidRDefault="00C918CC" w:rsidP="00884BAD">
      <w:pPr>
        <w:widowControl/>
        <w:numPr>
          <w:ilvl w:val="0"/>
          <w:numId w:val="17"/>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KRIs for key risks and their dynamics, including KRIs that may have a significant impact on the risk portfolio.</w:t>
      </w:r>
    </w:p>
    <w:p w14:paraId="4F0B613B" w14:textId="77777777" w:rsidR="00C918CC" w:rsidRPr="00F529AF" w:rsidRDefault="00C918CC" w:rsidP="00884BAD">
      <w:pPr>
        <w:widowControl/>
        <w:numPr>
          <w:ilvl w:val="0"/>
          <w:numId w:val="18"/>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Report on financial risks:</w:t>
      </w:r>
    </w:p>
    <w:p w14:paraId="029DFA6A" w14:textId="53B610DC" w:rsidR="00C918CC" w:rsidRPr="00F529AF" w:rsidRDefault="00FE1CA1" w:rsidP="00FE1CA1">
      <w:pPr>
        <w:widowControl/>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C3A17" w:rsidRPr="00F529AF">
        <w:rPr>
          <w:rFonts w:ascii="Times New Roman" w:eastAsia="Times New Roman" w:hAnsi="Times New Roman" w:cs="Times New Roman"/>
          <w:sz w:val="24"/>
          <w:szCs w:val="24"/>
          <w:lang w:eastAsia="ru-RU"/>
        </w:rPr>
        <w:t>a) financial</w:t>
      </w:r>
      <w:r w:rsidR="00C918CC" w:rsidRPr="00F529AF">
        <w:rPr>
          <w:rFonts w:ascii="Times New Roman" w:eastAsia="Times New Roman" w:hAnsi="Times New Roman" w:cs="Times New Roman"/>
          <w:sz w:val="24"/>
          <w:szCs w:val="24"/>
          <w:lang w:eastAsia="ru-RU"/>
        </w:rPr>
        <w:t xml:space="preserve"> risks (currency, interest rate, country, credit risk related to corporate counterparties, and credit risk related to bank counterparties);</w:t>
      </w:r>
    </w:p>
    <w:p w14:paraId="019C7028" w14:textId="71F2B6BF" w:rsidR="00C918CC" w:rsidRPr="00F529AF" w:rsidRDefault="00FE1CA1" w:rsidP="00FE1CA1">
      <w:pPr>
        <w:widowControl/>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C3A17" w:rsidRPr="00F529AF">
        <w:rPr>
          <w:rFonts w:ascii="Times New Roman" w:eastAsia="Times New Roman" w:hAnsi="Times New Roman" w:cs="Times New Roman"/>
          <w:sz w:val="24"/>
          <w:szCs w:val="24"/>
          <w:lang w:eastAsia="ru-RU"/>
        </w:rPr>
        <w:t>b) information</w:t>
      </w:r>
      <w:r w:rsidR="00C918CC" w:rsidRPr="00F529AF">
        <w:rPr>
          <w:rFonts w:ascii="Times New Roman" w:eastAsia="Times New Roman" w:hAnsi="Times New Roman" w:cs="Times New Roman"/>
          <w:sz w:val="24"/>
          <w:szCs w:val="24"/>
          <w:lang w:eastAsia="ru-RU"/>
        </w:rPr>
        <w:t xml:space="preserve"> on compliance/non-compliance with risk limits, including limits for bank counterparties;</w:t>
      </w:r>
    </w:p>
    <w:p w14:paraId="6987521F" w14:textId="246F95EB" w:rsidR="00C918CC" w:rsidRPr="00F529AF" w:rsidRDefault="00FE1CA1" w:rsidP="00FE1CA1">
      <w:pPr>
        <w:widowControl/>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918CC" w:rsidRPr="00F529AF">
        <w:rPr>
          <w:rFonts w:ascii="Times New Roman" w:eastAsia="Times New Roman" w:hAnsi="Times New Roman" w:cs="Times New Roman"/>
          <w:sz w:val="24"/>
          <w:szCs w:val="24"/>
          <w:lang w:eastAsia="ru-RU"/>
        </w:rPr>
        <w:t>c)financial sustainability report, including information on debt burden and compliance with covenant obligations.</w:t>
      </w:r>
    </w:p>
    <w:p w14:paraId="7F1C8872" w14:textId="77777777" w:rsidR="00C918CC" w:rsidRPr="00F529AF" w:rsidRDefault="00C918CC" w:rsidP="00884BAD">
      <w:pPr>
        <w:widowControl/>
        <w:numPr>
          <w:ilvl w:val="0"/>
          <w:numId w:val="19"/>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Report on critical operating risks, including the results of their qualitative/quantitative assessment.</w:t>
      </w:r>
    </w:p>
    <w:p w14:paraId="43E4B237" w14:textId="2C670EDF" w:rsidR="00C918CC" w:rsidRPr="00F529AF" w:rsidRDefault="00C918CC" w:rsidP="00884BAD">
      <w:pPr>
        <w:widowControl/>
        <w:numPr>
          <w:ilvl w:val="0"/>
          <w:numId w:val="20"/>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 xml:space="preserve">Report on investment project risks, including </w:t>
      </w:r>
      <w:r w:rsidR="00FE1CA1" w:rsidRPr="00FE1CA1">
        <w:rPr>
          <w:rFonts w:ascii="Times New Roman" w:eastAsia="Times New Roman" w:hAnsi="Times New Roman" w:cs="Times New Roman"/>
          <w:sz w:val="24"/>
          <w:szCs w:val="24"/>
          <w:lang w:eastAsia="ru-RU"/>
        </w:rPr>
        <w:t xml:space="preserve">occurred </w:t>
      </w:r>
      <w:r w:rsidRPr="00F529AF">
        <w:rPr>
          <w:rFonts w:ascii="Times New Roman" w:eastAsia="Times New Roman" w:hAnsi="Times New Roman" w:cs="Times New Roman"/>
          <w:sz w:val="24"/>
          <w:szCs w:val="24"/>
          <w:lang w:eastAsia="ru-RU"/>
        </w:rPr>
        <w:t>risks of investment projects.</w:t>
      </w:r>
    </w:p>
    <w:p w14:paraId="064511F5" w14:textId="2DE90329" w:rsidR="00C918CC" w:rsidRPr="00F529AF" w:rsidRDefault="00C918CC" w:rsidP="00884BAD">
      <w:pPr>
        <w:widowControl/>
        <w:numPr>
          <w:ilvl w:val="0"/>
          <w:numId w:val="21"/>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 xml:space="preserve">Quarterly information on </w:t>
      </w:r>
      <w:r w:rsidR="00FE1CA1" w:rsidRPr="00FE1CA1">
        <w:rPr>
          <w:rFonts w:ascii="Times New Roman" w:eastAsia="Times New Roman" w:hAnsi="Times New Roman" w:cs="Times New Roman"/>
          <w:sz w:val="24"/>
          <w:szCs w:val="24"/>
          <w:lang w:eastAsia="ru-RU"/>
        </w:rPr>
        <w:t>occurred</w:t>
      </w:r>
      <w:r w:rsidRPr="00F529AF">
        <w:rPr>
          <w:rFonts w:ascii="Times New Roman" w:eastAsia="Times New Roman" w:hAnsi="Times New Roman" w:cs="Times New Roman"/>
          <w:sz w:val="24"/>
          <w:szCs w:val="24"/>
          <w:lang w:eastAsia="ru-RU"/>
        </w:rPr>
        <w:t xml:space="preserve"> risks, with mandatory indication of the loss (quantitative, where it can be calculated, and qualitative assessment) and actions taken in response to such risks, together with an assessment of the effectiveness of the measures taken. Comparative analysis of losses from </w:t>
      </w:r>
      <w:r w:rsidR="00FE1CA1" w:rsidRPr="00FE1CA1">
        <w:rPr>
          <w:rFonts w:ascii="Times New Roman" w:eastAsia="Times New Roman" w:hAnsi="Times New Roman" w:cs="Times New Roman"/>
          <w:sz w:val="24"/>
          <w:szCs w:val="24"/>
          <w:lang w:eastAsia="ru-RU"/>
        </w:rPr>
        <w:t>occurred</w:t>
      </w:r>
      <w:r w:rsidRPr="00F529AF">
        <w:rPr>
          <w:rFonts w:ascii="Times New Roman" w:eastAsia="Times New Roman" w:hAnsi="Times New Roman" w:cs="Times New Roman"/>
          <w:sz w:val="24"/>
          <w:szCs w:val="24"/>
          <w:lang w:eastAsia="ru-RU"/>
        </w:rPr>
        <w:t xml:space="preserve"> risks for the period (quarterly) against the approved Risk appetite. This section shall also include information on accidents and disasters and occupational accidents (including information on the number of persons affected, including the number of fatalities).</w:t>
      </w:r>
    </w:p>
    <w:p w14:paraId="6B457377" w14:textId="77777777" w:rsidR="00C918CC" w:rsidRPr="00F529AF" w:rsidRDefault="00C918CC" w:rsidP="00884BAD">
      <w:pPr>
        <w:widowControl/>
        <w:numPr>
          <w:ilvl w:val="0"/>
          <w:numId w:val="22"/>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Information on potential risks, indicating the potential loss (quantitative, where it can be calculated, and qualitative assessment), measures taken, and actions taken in response to such risks.</w:t>
      </w:r>
    </w:p>
    <w:p w14:paraId="521E6585" w14:textId="77777777" w:rsidR="00C918CC" w:rsidRPr="00F529AF" w:rsidRDefault="00C918CC" w:rsidP="00884BAD">
      <w:pPr>
        <w:widowControl/>
        <w:numPr>
          <w:ilvl w:val="0"/>
          <w:numId w:val="23"/>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Information on material deviations from established risk management processes, if necessary.</w:t>
      </w:r>
    </w:p>
    <w:p w14:paraId="1B614AF4" w14:textId="77777777" w:rsidR="00C918CC" w:rsidRPr="00F529AF" w:rsidRDefault="00C918CC" w:rsidP="00884BAD">
      <w:pPr>
        <w:widowControl/>
        <w:numPr>
          <w:ilvl w:val="0"/>
          <w:numId w:val="24"/>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Measures taken to improve risk management systems in accordance with the recommendations of the IAS (if any).</w:t>
      </w:r>
    </w:p>
    <w:p w14:paraId="5622526A" w14:textId="77777777" w:rsidR="00C918CC" w:rsidRPr="00F529AF" w:rsidRDefault="00C918CC" w:rsidP="00884BAD">
      <w:pPr>
        <w:widowControl/>
        <w:numPr>
          <w:ilvl w:val="0"/>
          <w:numId w:val="25"/>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Information on compliance with regulatory requirements in the area of risk management.</w:t>
      </w:r>
    </w:p>
    <w:p w14:paraId="5D4DDD3F" w14:textId="77777777" w:rsidR="00C918CC" w:rsidRPr="00F529AF" w:rsidRDefault="00C918CC" w:rsidP="00884BAD">
      <w:pPr>
        <w:widowControl/>
        <w:numPr>
          <w:ilvl w:val="0"/>
          <w:numId w:val="26"/>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Information on the organization of insurance protection.</w:t>
      </w:r>
    </w:p>
    <w:p w14:paraId="629497B9" w14:textId="77777777" w:rsidR="00C918CC" w:rsidRPr="00F529AF" w:rsidRDefault="00C918CC" w:rsidP="00884BAD">
      <w:pPr>
        <w:widowControl/>
        <w:numPr>
          <w:ilvl w:val="0"/>
          <w:numId w:val="27"/>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Report on the implementation of the Action Plan for Improving the CRMS (if any).</w:t>
      </w:r>
    </w:p>
    <w:p w14:paraId="44F9AF0B" w14:textId="77777777" w:rsidR="00C918CC" w:rsidRPr="00F529AF" w:rsidRDefault="00C918CC" w:rsidP="00884BAD">
      <w:pPr>
        <w:widowControl/>
        <w:numPr>
          <w:ilvl w:val="0"/>
          <w:numId w:val="28"/>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Report on the implementation of the Action Plan for Improving the ICS (if any).</w:t>
      </w:r>
    </w:p>
    <w:p w14:paraId="270F5BD4" w14:textId="77777777" w:rsidR="00C918CC" w:rsidRPr="00F529AF" w:rsidRDefault="00C918CC" w:rsidP="00884BAD">
      <w:pPr>
        <w:widowControl/>
        <w:numPr>
          <w:ilvl w:val="0"/>
          <w:numId w:val="29"/>
        </w:numPr>
        <w:rPr>
          <w:rFonts w:ascii="Times New Roman" w:eastAsia="Times New Roman" w:hAnsi="Times New Roman" w:cs="Times New Roman"/>
          <w:sz w:val="24"/>
          <w:szCs w:val="24"/>
          <w:lang w:eastAsia="ru-RU"/>
        </w:rPr>
      </w:pPr>
      <w:r w:rsidRPr="00F529AF">
        <w:rPr>
          <w:rFonts w:ascii="Times New Roman" w:eastAsia="Times New Roman" w:hAnsi="Times New Roman" w:cs="Times New Roman"/>
          <w:sz w:val="24"/>
          <w:szCs w:val="24"/>
          <w:lang w:eastAsia="ru-RU"/>
        </w:rPr>
        <w:t>The report shall be endorsed by the signatures of the head of the Risk Management Unit, the managing/managerial employee of the subsidiary overseeing the Risk Management Unit.</w:t>
      </w:r>
    </w:p>
    <w:p w14:paraId="13429608" w14:textId="77777777" w:rsidR="00C918CC" w:rsidRPr="00F529AF" w:rsidRDefault="00C918CC" w:rsidP="00FE1CA1"/>
    <w:p w14:paraId="59C25B8E" w14:textId="7C82655A" w:rsidR="00DC3B97" w:rsidRPr="00C918CC" w:rsidRDefault="00DC3B97" w:rsidP="00C918CC">
      <w:pPr>
        <w:pStyle w:val="a8"/>
        <w:tabs>
          <w:tab w:val="left" w:pos="993"/>
        </w:tabs>
        <w:ind w:firstLine="8222"/>
        <w:jc w:val="right"/>
        <w:outlineLvl w:val="0"/>
        <w:rPr>
          <w:rFonts w:ascii="Times New Roman" w:eastAsia="Times New Roman" w:hAnsi="Times New Roman" w:cs="Times New Roman"/>
          <w:sz w:val="28"/>
          <w:szCs w:val="28"/>
          <w:lang w:eastAsia="ru-RU" w:bidi="ru-RU"/>
        </w:rPr>
      </w:pPr>
    </w:p>
    <w:sectPr w:rsidR="00DC3B97" w:rsidRPr="00C918CC" w:rsidSect="00A90B11">
      <w:pgSz w:w="11907" w:h="16840"/>
      <w:pgMar w:top="426" w:right="850" w:bottom="851" w:left="1134" w:header="567" w:footer="35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52005" w14:textId="77777777" w:rsidR="006A253F" w:rsidRDefault="006A253F" w:rsidP="00FC217D">
      <w:r>
        <w:separator/>
      </w:r>
    </w:p>
  </w:endnote>
  <w:endnote w:type="continuationSeparator" w:id="0">
    <w:p w14:paraId="347CAD7F" w14:textId="77777777" w:rsidR="006A253F" w:rsidRDefault="006A253F" w:rsidP="00FC2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BE08A" w14:textId="1C5524B8" w:rsidR="006536EC" w:rsidRPr="00CF0E83" w:rsidRDefault="00CF0E83" w:rsidP="006536EC">
    <w:pPr>
      <w:pStyle w:val="ae"/>
      <w:jc w:val="center"/>
      <w:rPr>
        <w:rFonts w:ascii="Times New Roman" w:hAnsi="Times New Roman" w:cs="Times New Roman"/>
        <w:b/>
        <w:bCs/>
        <w:sz w:val="20"/>
        <w:szCs w:val="20"/>
      </w:rPr>
    </w:pPr>
    <w:r>
      <w:rPr>
        <w:rFonts w:ascii="Times New Roman" w:hAnsi="Times New Roman" w:cs="Times New Roman"/>
        <w:b/>
        <w:bCs/>
        <w:sz w:val="20"/>
        <w:szCs w:val="20"/>
      </w:rPr>
      <w:t>CONTROLLED VERSION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D6E30" w14:textId="351B9BD8" w:rsidR="00405870" w:rsidRPr="00CF0E83" w:rsidRDefault="00CF0E83" w:rsidP="00CF0E83">
    <w:pPr>
      <w:pStyle w:val="ae"/>
      <w:jc w:val="center"/>
      <w:rPr>
        <w:rFonts w:ascii="Times New Roman" w:hAnsi="Times New Roman" w:cs="Times New Roman"/>
        <w:b/>
        <w:bCs/>
        <w:sz w:val="20"/>
        <w:szCs w:val="20"/>
      </w:rPr>
    </w:pPr>
    <w:r>
      <w:rPr>
        <w:rFonts w:ascii="Times New Roman" w:hAnsi="Times New Roman" w:cs="Times New Roman"/>
        <w:b/>
        <w:bCs/>
        <w:sz w:val="20"/>
        <w:szCs w:val="20"/>
      </w:rPr>
      <w:t>CONTROLLED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E01D4" w14:textId="77777777" w:rsidR="006A253F" w:rsidRDefault="006A253F" w:rsidP="00FC217D">
      <w:r>
        <w:separator/>
      </w:r>
    </w:p>
  </w:footnote>
  <w:footnote w:type="continuationSeparator" w:id="0">
    <w:p w14:paraId="4F07BA52" w14:textId="77777777" w:rsidR="006A253F" w:rsidRDefault="006A253F" w:rsidP="00FC21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2" w:type="pct"/>
      <w:jc w:val="center"/>
      <w:tblBorders>
        <w:top w:val="single" w:sz="4" w:space="0" w:color="0F243E" w:themeColor="text2" w:themeShade="80"/>
        <w:left w:val="single" w:sz="4" w:space="0" w:color="0F243E" w:themeColor="text2" w:themeShade="80"/>
        <w:bottom w:val="single" w:sz="4" w:space="0" w:color="0F243E" w:themeColor="text2" w:themeShade="80"/>
        <w:right w:val="single" w:sz="4" w:space="0" w:color="0F243E" w:themeColor="text2" w:themeShade="80"/>
        <w:insideH w:val="single" w:sz="4" w:space="0" w:color="0F243E" w:themeColor="text2" w:themeShade="80"/>
        <w:insideV w:val="single" w:sz="4" w:space="0" w:color="0F243E" w:themeColor="text2" w:themeShade="80"/>
      </w:tblBorders>
      <w:tblLook w:val="01E0" w:firstRow="1" w:lastRow="1" w:firstColumn="1" w:lastColumn="1" w:noHBand="0" w:noVBand="0"/>
    </w:tblPr>
    <w:tblGrid>
      <w:gridCol w:w="2582"/>
      <w:gridCol w:w="9486"/>
      <w:gridCol w:w="3447"/>
    </w:tblGrid>
    <w:tr w:rsidR="0030704B" w:rsidRPr="006D398C" w14:paraId="5B7DD591" w14:textId="39866A5E" w:rsidTr="00C7137B">
      <w:trPr>
        <w:trHeight w:val="567"/>
        <w:jc w:val="center"/>
      </w:trPr>
      <w:tc>
        <w:tcPr>
          <w:tcW w:w="832" w:type="pct"/>
          <w:vMerge w:val="restart"/>
          <w:vAlign w:val="center"/>
        </w:tcPr>
        <w:p w14:paraId="7104BD04" w14:textId="77777777" w:rsidR="0030704B" w:rsidRPr="0081679C" w:rsidRDefault="0030704B" w:rsidP="0081679C">
          <w:pPr>
            <w:tabs>
              <w:tab w:val="left" w:pos="1086"/>
            </w:tabs>
            <w:jc w:val="center"/>
            <w:rPr>
              <w:b/>
              <w:bCs/>
              <w:color w:val="0F243E" w:themeColor="text2" w:themeShade="80"/>
              <w:szCs w:val="24"/>
            </w:rPr>
          </w:pPr>
          <w:r w:rsidRPr="0081679C">
            <w:rPr>
              <w:b/>
              <w:noProof/>
              <w:color w:val="0F243E" w:themeColor="text2" w:themeShade="80"/>
              <w:lang w:val="ru-RU" w:eastAsia="ru-RU"/>
            </w:rPr>
            <w:drawing>
              <wp:inline distT="0" distB="0" distL="0" distR="0" wp14:anchorId="351A0678" wp14:editId="590BE4A4">
                <wp:extent cx="711200" cy="64382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737" cy="655174"/>
                        </a:xfrm>
                        <a:prstGeom prst="rect">
                          <a:avLst/>
                        </a:prstGeom>
                        <a:noFill/>
                        <a:ln>
                          <a:noFill/>
                        </a:ln>
                      </pic:spPr>
                    </pic:pic>
                  </a:graphicData>
                </a:graphic>
              </wp:inline>
            </w:drawing>
          </w:r>
        </w:p>
      </w:tc>
      <w:tc>
        <w:tcPr>
          <w:tcW w:w="3057" w:type="pct"/>
          <w:vMerge w:val="restart"/>
          <w:vAlign w:val="center"/>
        </w:tcPr>
        <w:p w14:paraId="00A8FCD3" w14:textId="77777777" w:rsidR="00C918CC" w:rsidRPr="004759B9" w:rsidRDefault="00C918CC" w:rsidP="00C918CC">
          <w:pPr>
            <w:ind w:firstLine="567"/>
            <w:jc w:val="center"/>
            <w:rPr>
              <w:rFonts w:ascii="Times New Roman" w:hAnsi="Times New Roman" w:cs="Times New Roman"/>
              <w:sz w:val="28"/>
              <w:szCs w:val="28"/>
              <w:lang w:val="ru-RU"/>
            </w:rPr>
          </w:pPr>
        </w:p>
        <w:p w14:paraId="6DF7E7A4" w14:textId="77777777" w:rsidR="00C918CC" w:rsidRPr="00C918CC" w:rsidRDefault="00C918CC" w:rsidP="00C918CC">
          <w:pPr>
            <w:widowControl/>
            <w:jc w:val="center"/>
            <w:rPr>
              <w:rFonts w:ascii="Times New Roman" w:eastAsia="Times New Roman" w:hAnsi="Times New Roman" w:cs="Times New Roman"/>
              <w:b/>
              <w:sz w:val="24"/>
              <w:szCs w:val="24"/>
              <w:lang w:eastAsia="ru-RU"/>
            </w:rPr>
          </w:pPr>
          <w:r w:rsidRPr="002D1082">
            <w:rPr>
              <w:rFonts w:ascii="Times New Roman" w:eastAsia="Times New Roman" w:hAnsi="Times New Roman" w:cs="Times New Roman"/>
              <w:b/>
              <w:sz w:val="24"/>
              <w:szCs w:val="24"/>
              <w:lang w:eastAsia="ru-RU"/>
            </w:rPr>
            <w:t xml:space="preserve">Risk Management and Internal Control Policy of </w:t>
          </w:r>
          <w:r w:rsidRPr="00C918CC">
            <w:rPr>
              <w:rFonts w:ascii="Times New Roman" w:eastAsia="Times New Roman" w:hAnsi="Times New Roman" w:cs="Times New Roman"/>
              <w:b/>
              <w:sz w:val="24"/>
              <w:szCs w:val="24"/>
              <w:lang w:eastAsia="ru-RU"/>
            </w:rPr>
            <w:t>“</w:t>
          </w:r>
          <w:r w:rsidRPr="002D1082">
            <w:rPr>
              <w:rFonts w:ascii="Times New Roman" w:eastAsia="Times New Roman" w:hAnsi="Times New Roman" w:cs="Times New Roman"/>
              <w:b/>
              <w:sz w:val="24"/>
              <w:szCs w:val="24"/>
              <w:lang w:eastAsia="ru-RU"/>
            </w:rPr>
            <w:t>Samruk-Energy</w:t>
          </w:r>
          <w:r w:rsidRPr="00C918CC">
            <w:rPr>
              <w:rFonts w:ascii="Times New Roman" w:eastAsia="Times New Roman" w:hAnsi="Times New Roman" w:cs="Times New Roman"/>
              <w:b/>
              <w:sz w:val="24"/>
              <w:szCs w:val="24"/>
              <w:lang w:eastAsia="ru-RU"/>
            </w:rPr>
            <w:t>”</w:t>
          </w:r>
          <w:r w:rsidRPr="002D1082">
            <w:rPr>
              <w:rFonts w:ascii="Times New Roman" w:eastAsia="Times New Roman" w:hAnsi="Times New Roman" w:cs="Times New Roman"/>
              <w:b/>
              <w:sz w:val="24"/>
              <w:szCs w:val="24"/>
              <w:lang w:eastAsia="ru-RU"/>
            </w:rPr>
            <w:t xml:space="preserve"> JSC</w:t>
          </w:r>
        </w:p>
        <w:p w14:paraId="335B955D" w14:textId="12E54587" w:rsidR="0030704B" w:rsidRPr="00C918CC" w:rsidRDefault="0030704B" w:rsidP="004E6B01">
          <w:pPr>
            <w:pStyle w:val="a6"/>
            <w:tabs>
              <w:tab w:val="left" w:pos="142"/>
              <w:tab w:val="left" w:pos="993"/>
            </w:tabs>
            <w:kinsoku w:val="0"/>
            <w:overflowPunct w:val="0"/>
            <w:autoSpaceDE w:val="0"/>
            <w:autoSpaceDN w:val="0"/>
            <w:adjustRightInd w:val="0"/>
            <w:ind w:left="175" w:right="108" w:firstLine="0"/>
            <w:jc w:val="center"/>
            <w:rPr>
              <w:rFonts w:cs="Times New Roman"/>
              <w:color w:val="0F243E" w:themeColor="text2" w:themeShade="80"/>
              <w:sz w:val="24"/>
              <w:szCs w:val="24"/>
              <w:lang w:eastAsia="ru-RU"/>
            </w:rPr>
          </w:pPr>
        </w:p>
      </w:tc>
      <w:tc>
        <w:tcPr>
          <w:tcW w:w="1111" w:type="pct"/>
          <w:vAlign w:val="center"/>
        </w:tcPr>
        <w:p w14:paraId="74AB7BE1" w14:textId="0E7B8751" w:rsidR="0030704B" w:rsidRPr="00176406" w:rsidRDefault="00C918CC" w:rsidP="0081679C">
          <w:pPr>
            <w:pStyle w:val="a6"/>
            <w:tabs>
              <w:tab w:val="left" w:pos="142"/>
              <w:tab w:val="left" w:pos="993"/>
            </w:tabs>
            <w:kinsoku w:val="0"/>
            <w:overflowPunct w:val="0"/>
            <w:autoSpaceDE w:val="0"/>
            <w:autoSpaceDN w:val="0"/>
            <w:adjustRightInd w:val="0"/>
            <w:ind w:left="175" w:right="108" w:firstLine="0"/>
            <w:jc w:val="center"/>
            <w:rPr>
              <w:rFonts w:cs="Times New Roman"/>
              <w:b/>
              <w:noProof/>
              <w:color w:val="0F243E" w:themeColor="text2" w:themeShade="80"/>
              <w:sz w:val="24"/>
              <w:szCs w:val="24"/>
              <w:lang w:val="ru-RU" w:eastAsia="ru-RU"/>
            </w:rPr>
          </w:pPr>
          <w:r>
            <w:rPr>
              <w:rFonts w:cs="Times New Roman"/>
              <w:b/>
              <w:noProof/>
              <w:color w:val="0F243E" w:themeColor="text2" w:themeShade="80"/>
              <w:sz w:val="24"/>
              <w:szCs w:val="24"/>
              <w:lang w:eastAsia="ru-RU"/>
            </w:rPr>
            <w:t>Edition</w:t>
          </w:r>
          <w:r w:rsidR="0030704B" w:rsidRPr="00176406">
            <w:rPr>
              <w:rFonts w:cs="Times New Roman"/>
              <w:b/>
              <w:noProof/>
              <w:color w:val="0F243E" w:themeColor="text2" w:themeShade="80"/>
              <w:sz w:val="24"/>
              <w:szCs w:val="24"/>
              <w:lang w:val="ru-RU" w:eastAsia="ru-RU"/>
            </w:rPr>
            <w:t xml:space="preserve"> </w:t>
          </w:r>
          <w:r w:rsidR="0030704B">
            <w:rPr>
              <w:rFonts w:cs="Times New Roman"/>
              <w:b/>
              <w:noProof/>
              <w:color w:val="0F243E" w:themeColor="text2" w:themeShade="80"/>
              <w:sz w:val="24"/>
              <w:szCs w:val="24"/>
              <w:lang w:val="ru-RU" w:eastAsia="ru-RU"/>
            </w:rPr>
            <w:t>1</w:t>
          </w:r>
        </w:p>
      </w:tc>
    </w:tr>
    <w:tr w:rsidR="0030704B" w:rsidRPr="00CD4DBD" w14:paraId="29BC3A6C" w14:textId="71BC4E83" w:rsidTr="00C7137B">
      <w:trPr>
        <w:trHeight w:val="567"/>
        <w:jc w:val="center"/>
      </w:trPr>
      <w:tc>
        <w:tcPr>
          <w:tcW w:w="832" w:type="pct"/>
          <w:vMerge/>
        </w:tcPr>
        <w:p w14:paraId="05771224" w14:textId="77777777" w:rsidR="0030704B" w:rsidRPr="0081679C" w:rsidRDefault="0030704B" w:rsidP="0081679C">
          <w:pPr>
            <w:rPr>
              <w:b/>
              <w:bCs/>
              <w:color w:val="0F243E" w:themeColor="text2" w:themeShade="80"/>
              <w:sz w:val="26"/>
              <w:szCs w:val="26"/>
              <w:lang w:val="ru-RU"/>
            </w:rPr>
          </w:pPr>
        </w:p>
      </w:tc>
      <w:tc>
        <w:tcPr>
          <w:tcW w:w="3057" w:type="pct"/>
          <w:vMerge/>
          <w:vAlign w:val="center"/>
        </w:tcPr>
        <w:p w14:paraId="58FAD4A2" w14:textId="31F89AAE" w:rsidR="0030704B" w:rsidRPr="00176406" w:rsidRDefault="0030704B" w:rsidP="0081679C">
          <w:pPr>
            <w:widowControl/>
            <w:tabs>
              <w:tab w:val="left" w:pos="1086"/>
            </w:tabs>
            <w:jc w:val="center"/>
            <w:rPr>
              <w:rFonts w:ascii="Times New Roman" w:eastAsia="Times New Roman" w:hAnsi="Times New Roman" w:cs="Times New Roman"/>
              <w:b/>
              <w:noProof/>
              <w:color w:val="0F243E" w:themeColor="text2" w:themeShade="80"/>
              <w:sz w:val="24"/>
              <w:szCs w:val="24"/>
              <w:lang w:val="ru-RU" w:eastAsia="ru-RU"/>
            </w:rPr>
          </w:pPr>
        </w:p>
      </w:tc>
      <w:tc>
        <w:tcPr>
          <w:tcW w:w="1111" w:type="pct"/>
          <w:vAlign w:val="center"/>
        </w:tcPr>
        <w:p w14:paraId="601CE775" w14:textId="1FC2B347" w:rsidR="0030704B" w:rsidRPr="00176406" w:rsidRDefault="00C918CC" w:rsidP="0081679C">
          <w:pPr>
            <w:widowControl/>
            <w:tabs>
              <w:tab w:val="left" w:pos="1086"/>
            </w:tabs>
            <w:jc w:val="center"/>
            <w:rPr>
              <w:rFonts w:ascii="Times New Roman" w:eastAsia="Times New Roman" w:hAnsi="Times New Roman" w:cs="Times New Roman"/>
              <w:b/>
              <w:noProof/>
              <w:color w:val="0F243E" w:themeColor="text2" w:themeShade="80"/>
              <w:sz w:val="24"/>
              <w:szCs w:val="24"/>
              <w:lang w:val="ru-RU" w:eastAsia="ru-RU"/>
            </w:rPr>
          </w:pPr>
          <w:r>
            <w:rPr>
              <w:rFonts w:ascii="Times New Roman" w:eastAsia="Times New Roman" w:hAnsi="Times New Roman" w:cs="Times New Roman"/>
              <w:b/>
              <w:noProof/>
              <w:color w:val="0F243E" w:themeColor="text2" w:themeShade="80"/>
              <w:sz w:val="24"/>
              <w:szCs w:val="24"/>
              <w:lang w:eastAsia="ru-RU"/>
            </w:rPr>
            <w:t xml:space="preserve">Page </w:t>
          </w:r>
          <w:r w:rsidR="0030704B" w:rsidRPr="00176406">
            <w:rPr>
              <w:rFonts w:ascii="Times New Roman" w:eastAsia="Times New Roman" w:hAnsi="Times New Roman" w:cs="Times New Roman"/>
              <w:b/>
              <w:noProof/>
              <w:color w:val="0F243E" w:themeColor="text2" w:themeShade="80"/>
              <w:sz w:val="24"/>
              <w:lang w:val="ru-RU" w:eastAsia="ru-RU"/>
            </w:rPr>
            <w:fldChar w:fldCharType="begin"/>
          </w:r>
          <w:r w:rsidR="0030704B" w:rsidRPr="00176406">
            <w:rPr>
              <w:rFonts w:ascii="Times New Roman" w:eastAsia="Times New Roman" w:hAnsi="Times New Roman" w:cs="Times New Roman"/>
              <w:b/>
              <w:noProof/>
              <w:color w:val="0F243E" w:themeColor="text2" w:themeShade="80"/>
              <w:sz w:val="24"/>
              <w:lang w:val="ru-RU" w:eastAsia="ru-RU"/>
            </w:rPr>
            <w:instrText xml:space="preserve"> PAGE </w:instrText>
          </w:r>
          <w:r w:rsidR="0030704B" w:rsidRPr="00176406">
            <w:rPr>
              <w:rFonts w:ascii="Times New Roman" w:eastAsia="Times New Roman" w:hAnsi="Times New Roman" w:cs="Times New Roman"/>
              <w:b/>
              <w:noProof/>
              <w:color w:val="0F243E" w:themeColor="text2" w:themeShade="80"/>
              <w:sz w:val="24"/>
              <w:lang w:val="ru-RU" w:eastAsia="ru-RU"/>
            </w:rPr>
            <w:fldChar w:fldCharType="separate"/>
          </w:r>
          <w:r w:rsidR="004E6B01">
            <w:rPr>
              <w:rFonts w:ascii="Times New Roman" w:eastAsia="Times New Roman" w:hAnsi="Times New Roman" w:cs="Times New Roman"/>
              <w:b/>
              <w:noProof/>
              <w:color w:val="0F243E" w:themeColor="text2" w:themeShade="80"/>
              <w:sz w:val="24"/>
              <w:lang w:val="ru-RU" w:eastAsia="ru-RU"/>
            </w:rPr>
            <w:t>3</w:t>
          </w:r>
          <w:r w:rsidR="0030704B" w:rsidRPr="00176406">
            <w:rPr>
              <w:rFonts w:ascii="Times New Roman" w:eastAsia="Times New Roman" w:hAnsi="Times New Roman" w:cs="Times New Roman"/>
              <w:b/>
              <w:noProof/>
              <w:color w:val="0F243E" w:themeColor="text2" w:themeShade="80"/>
              <w:sz w:val="24"/>
              <w:lang w:val="ru-RU" w:eastAsia="ru-RU"/>
            </w:rPr>
            <w:fldChar w:fldCharType="end"/>
          </w:r>
          <w:r w:rsidR="0030704B" w:rsidRPr="00176406">
            <w:rPr>
              <w:rFonts w:ascii="Times New Roman" w:eastAsia="Times New Roman" w:hAnsi="Times New Roman" w:cs="Times New Roman"/>
              <w:b/>
              <w:noProof/>
              <w:color w:val="0F243E" w:themeColor="text2" w:themeShade="80"/>
              <w:sz w:val="24"/>
              <w:lang w:val="ru-RU" w:eastAsia="ru-RU"/>
            </w:rPr>
            <w:t xml:space="preserve"> </w:t>
          </w:r>
          <w:r>
            <w:rPr>
              <w:rFonts w:ascii="Times New Roman" w:eastAsia="Times New Roman" w:hAnsi="Times New Roman" w:cs="Times New Roman"/>
              <w:b/>
              <w:noProof/>
              <w:color w:val="0F243E" w:themeColor="text2" w:themeShade="80"/>
              <w:sz w:val="24"/>
              <w:lang w:eastAsia="ru-RU"/>
            </w:rPr>
            <w:t>of</w:t>
          </w:r>
          <w:r w:rsidR="0030704B" w:rsidRPr="00176406">
            <w:rPr>
              <w:rFonts w:ascii="Times New Roman" w:eastAsia="Times New Roman" w:hAnsi="Times New Roman" w:cs="Times New Roman"/>
              <w:b/>
              <w:noProof/>
              <w:color w:val="0F243E" w:themeColor="text2" w:themeShade="80"/>
              <w:sz w:val="24"/>
              <w:szCs w:val="24"/>
              <w:lang w:val="ru-RU" w:eastAsia="ru-RU"/>
            </w:rPr>
            <w:t xml:space="preserve"> </w:t>
          </w:r>
          <w:r w:rsidR="0030704B" w:rsidRPr="00176406">
            <w:rPr>
              <w:rFonts w:ascii="Times New Roman" w:eastAsia="Times New Roman" w:hAnsi="Times New Roman" w:cs="Times New Roman"/>
              <w:b/>
              <w:noProof/>
              <w:color w:val="0F243E" w:themeColor="text2" w:themeShade="80"/>
              <w:sz w:val="24"/>
              <w:lang w:val="ru-RU" w:eastAsia="ru-RU"/>
            </w:rPr>
            <w:fldChar w:fldCharType="begin"/>
          </w:r>
          <w:r w:rsidR="0030704B" w:rsidRPr="00176406">
            <w:rPr>
              <w:rFonts w:ascii="Times New Roman" w:eastAsia="Times New Roman" w:hAnsi="Times New Roman" w:cs="Times New Roman"/>
              <w:b/>
              <w:noProof/>
              <w:color w:val="0F243E" w:themeColor="text2" w:themeShade="80"/>
              <w:sz w:val="24"/>
              <w:lang w:val="ru-RU" w:eastAsia="ru-RU"/>
            </w:rPr>
            <w:instrText xml:space="preserve"> NUMPAGES </w:instrText>
          </w:r>
          <w:r w:rsidR="0030704B" w:rsidRPr="00176406">
            <w:rPr>
              <w:rFonts w:ascii="Times New Roman" w:eastAsia="Times New Roman" w:hAnsi="Times New Roman" w:cs="Times New Roman"/>
              <w:b/>
              <w:noProof/>
              <w:color w:val="0F243E" w:themeColor="text2" w:themeShade="80"/>
              <w:sz w:val="24"/>
              <w:lang w:val="ru-RU" w:eastAsia="ru-RU"/>
            </w:rPr>
            <w:fldChar w:fldCharType="separate"/>
          </w:r>
          <w:r w:rsidR="004E6B01">
            <w:rPr>
              <w:rFonts w:ascii="Times New Roman" w:eastAsia="Times New Roman" w:hAnsi="Times New Roman" w:cs="Times New Roman"/>
              <w:b/>
              <w:noProof/>
              <w:color w:val="0F243E" w:themeColor="text2" w:themeShade="80"/>
              <w:sz w:val="24"/>
              <w:lang w:val="ru-RU" w:eastAsia="ru-RU"/>
            </w:rPr>
            <w:t>28</w:t>
          </w:r>
          <w:r w:rsidR="0030704B" w:rsidRPr="00176406">
            <w:rPr>
              <w:rFonts w:ascii="Times New Roman" w:eastAsia="Times New Roman" w:hAnsi="Times New Roman" w:cs="Times New Roman"/>
              <w:b/>
              <w:noProof/>
              <w:color w:val="0F243E" w:themeColor="text2" w:themeShade="80"/>
              <w:sz w:val="24"/>
              <w:lang w:val="ru-RU" w:eastAsia="ru-RU"/>
            </w:rPr>
            <w:fldChar w:fldCharType="end"/>
          </w:r>
        </w:p>
      </w:tc>
    </w:tr>
  </w:tbl>
  <w:p w14:paraId="1B20525A" w14:textId="77777777" w:rsidR="0030704B" w:rsidRDefault="0030704B" w:rsidP="0081679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81FA3" w14:textId="7F36743C" w:rsidR="00AA646D" w:rsidRDefault="00AA646D">
    <w:pPr>
      <w:pStyle w:val="ac"/>
    </w:pPr>
  </w:p>
  <w:p w14:paraId="67162448" w14:textId="77777777" w:rsidR="00CF0E83" w:rsidRDefault="00CF0E8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6666"/>
    <w:multiLevelType w:val="hybridMultilevel"/>
    <w:tmpl w:val="B5646C8E"/>
    <w:lvl w:ilvl="0" w:tplc="A97C86B8">
      <w:start w:val="1"/>
      <w:numFmt w:val="bullet"/>
      <w:pStyle w:val="a"/>
      <w:lvlText w:val=""/>
      <w:lvlJc w:val="left"/>
      <w:pPr>
        <w:tabs>
          <w:tab w:val="num" w:pos="340"/>
        </w:tabs>
        <w:ind w:left="340" w:hanging="340"/>
      </w:pPr>
      <w:rPr>
        <w:rFonts w:ascii="Symbol" w:hAnsi="Symbol" w:hint="default"/>
        <w:color w:val="000080"/>
        <w:sz w:val="22"/>
        <w:szCs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7A4854"/>
    <w:multiLevelType w:val="multilevel"/>
    <w:tmpl w:val="F138A2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F17EB6"/>
    <w:multiLevelType w:val="multilevel"/>
    <w:tmpl w:val="C7B603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02153E"/>
    <w:multiLevelType w:val="multilevel"/>
    <w:tmpl w:val="33C2E7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28042A"/>
    <w:multiLevelType w:val="multilevel"/>
    <w:tmpl w:val="B852959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8623C2"/>
    <w:multiLevelType w:val="multilevel"/>
    <w:tmpl w:val="2568619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A5570C"/>
    <w:multiLevelType w:val="multilevel"/>
    <w:tmpl w:val="5728F1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DB3A13"/>
    <w:multiLevelType w:val="multilevel"/>
    <w:tmpl w:val="84845D76"/>
    <w:lvl w:ilvl="0">
      <w:start w:val="1"/>
      <w:numFmt w:val="decimal"/>
      <w:pStyle w:val="Numberedlevel1"/>
      <w:suff w:val="space"/>
      <w:lvlText w:val="%1."/>
      <w:lvlJc w:val="left"/>
      <w:pPr>
        <w:ind w:left="170" w:hanging="170"/>
      </w:pPr>
      <w:rPr>
        <w:rFonts w:ascii="Arial Bold" w:hAnsi="Arial Bold" w:hint="default"/>
        <w:b/>
        <w:i w:val="0"/>
        <w:color w:val="auto"/>
        <w:sz w:val="17"/>
      </w:rPr>
    </w:lvl>
    <w:lvl w:ilvl="1">
      <w:start w:val="1"/>
      <w:numFmt w:val="decimal"/>
      <w:pStyle w:val="Numberedlevel2"/>
      <w:lvlText w:val="%1.%2"/>
      <w:lvlJc w:val="left"/>
      <w:pPr>
        <w:tabs>
          <w:tab w:val="num" w:pos="340"/>
        </w:tabs>
        <w:ind w:left="340" w:hanging="340"/>
      </w:pPr>
      <w:rPr>
        <w:rFonts w:ascii="Arial" w:hAnsi="Arial" w:hint="default"/>
        <w:b w:val="0"/>
        <w:i w:val="0"/>
        <w:color w:val="auto"/>
        <w:sz w:val="14"/>
      </w:rPr>
    </w:lvl>
    <w:lvl w:ilvl="2">
      <w:start w:val="1"/>
      <w:numFmt w:val="decimal"/>
      <w:pStyle w:val="Numberedlevel3"/>
      <w:lvlText w:val="%1.%2.%3"/>
      <w:lvlJc w:val="left"/>
      <w:pPr>
        <w:tabs>
          <w:tab w:val="num" w:pos="737"/>
        </w:tabs>
        <w:ind w:left="737" w:hanging="397"/>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8" w15:restartNumberingAfterBreak="0">
    <w:nsid w:val="32F81A3C"/>
    <w:multiLevelType w:val="multilevel"/>
    <w:tmpl w:val="5094A0A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E94A24"/>
    <w:multiLevelType w:val="multilevel"/>
    <w:tmpl w:val="FD8EF2E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2A3FD2"/>
    <w:multiLevelType w:val="multilevel"/>
    <w:tmpl w:val="5B5EA78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6C6141"/>
    <w:multiLevelType w:val="multilevel"/>
    <w:tmpl w:val="7BE0A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894940"/>
    <w:multiLevelType w:val="multilevel"/>
    <w:tmpl w:val="C1FEB8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0E3AC7"/>
    <w:multiLevelType w:val="multilevel"/>
    <w:tmpl w:val="2E60960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F3019D"/>
    <w:multiLevelType w:val="hybridMultilevel"/>
    <w:tmpl w:val="18A024B2"/>
    <w:lvl w:ilvl="0" w:tplc="258A7A34">
      <w:start w:val="1"/>
      <w:numFmt w:val="decimal"/>
      <w:pStyle w:val="a0"/>
      <w:lvlText w:val="%1."/>
      <w:lvlJc w:val="left"/>
      <w:pPr>
        <w:ind w:left="1636" w:hanging="360"/>
      </w:pPr>
      <w:rPr>
        <w:rFonts w:hint="default"/>
        <w:b w:val="0"/>
        <w:color w:val="auto"/>
      </w:rPr>
    </w:lvl>
    <w:lvl w:ilvl="1" w:tplc="04190019">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5" w15:restartNumberingAfterBreak="0">
    <w:nsid w:val="48D13634"/>
    <w:multiLevelType w:val="multilevel"/>
    <w:tmpl w:val="66B6ED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981820"/>
    <w:multiLevelType w:val="multilevel"/>
    <w:tmpl w:val="97FC121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A15494"/>
    <w:multiLevelType w:val="multilevel"/>
    <w:tmpl w:val="EBF6F0D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BB63020"/>
    <w:multiLevelType w:val="hybridMultilevel"/>
    <w:tmpl w:val="8E2A8016"/>
    <w:lvl w:ilvl="0" w:tplc="5EEC148A">
      <w:start w:val="1"/>
      <w:numFmt w:val="decimal"/>
      <w:pStyle w:val="a1"/>
      <w:lvlText w:val="%1."/>
      <w:lvlJc w:val="left"/>
      <w:pPr>
        <w:ind w:hanging="708"/>
      </w:pPr>
      <w:rPr>
        <w:rFonts w:ascii="Times New Roman" w:eastAsia="Times New Roman" w:hAnsi="Times New Roman" w:hint="default"/>
        <w:spacing w:val="1"/>
        <w:sz w:val="28"/>
        <w:szCs w:val="28"/>
      </w:rPr>
    </w:lvl>
    <w:lvl w:ilvl="1" w:tplc="78E6B0BA">
      <w:start w:val="1"/>
      <w:numFmt w:val="bullet"/>
      <w:lvlText w:val="•"/>
      <w:lvlJc w:val="left"/>
      <w:rPr>
        <w:rFonts w:hint="default"/>
      </w:rPr>
    </w:lvl>
    <w:lvl w:ilvl="2" w:tplc="5ED2F82E">
      <w:start w:val="1"/>
      <w:numFmt w:val="bullet"/>
      <w:lvlText w:val="•"/>
      <w:lvlJc w:val="left"/>
      <w:rPr>
        <w:rFonts w:hint="default"/>
      </w:rPr>
    </w:lvl>
    <w:lvl w:ilvl="3" w:tplc="90CC6BC2">
      <w:start w:val="1"/>
      <w:numFmt w:val="bullet"/>
      <w:lvlText w:val="•"/>
      <w:lvlJc w:val="left"/>
      <w:rPr>
        <w:rFonts w:hint="default"/>
      </w:rPr>
    </w:lvl>
    <w:lvl w:ilvl="4" w:tplc="4EB4CD82">
      <w:start w:val="1"/>
      <w:numFmt w:val="bullet"/>
      <w:lvlText w:val="•"/>
      <w:lvlJc w:val="left"/>
      <w:rPr>
        <w:rFonts w:hint="default"/>
      </w:rPr>
    </w:lvl>
    <w:lvl w:ilvl="5" w:tplc="6A40850E">
      <w:start w:val="1"/>
      <w:numFmt w:val="bullet"/>
      <w:lvlText w:val="•"/>
      <w:lvlJc w:val="left"/>
      <w:rPr>
        <w:rFonts w:hint="default"/>
      </w:rPr>
    </w:lvl>
    <w:lvl w:ilvl="6" w:tplc="D4D0D3EA">
      <w:start w:val="1"/>
      <w:numFmt w:val="bullet"/>
      <w:lvlText w:val="•"/>
      <w:lvlJc w:val="left"/>
      <w:rPr>
        <w:rFonts w:hint="default"/>
      </w:rPr>
    </w:lvl>
    <w:lvl w:ilvl="7" w:tplc="373C7976">
      <w:start w:val="1"/>
      <w:numFmt w:val="bullet"/>
      <w:lvlText w:val="•"/>
      <w:lvlJc w:val="left"/>
      <w:rPr>
        <w:rFonts w:hint="default"/>
      </w:rPr>
    </w:lvl>
    <w:lvl w:ilvl="8" w:tplc="FFE245F0">
      <w:start w:val="1"/>
      <w:numFmt w:val="bullet"/>
      <w:lvlText w:val="•"/>
      <w:lvlJc w:val="left"/>
      <w:rPr>
        <w:rFonts w:hint="default"/>
      </w:rPr>
    </w:lvl>
  </w:abstractNum>
  <w:abstractNum w:abstractNumId="19" w15:restartNumberingAfterBreak="0">
    <w:nsid w:val="5EF51C62"/>
    <w:multiLevelType w:val="multilevel"/>
    <w:tmpl w:val="2CEE13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4057325"/>
    <w:multiLevelType w:val="hybridMultilevel"/>
    <w:tmpl w:val="E1B0C8DC"/>
    <w:lvl w:ilvl="0" w:tplc="4E5C9E9A">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72D6F49"/>
    <w:multiLevelType w:val="hybridMultilevel"/>
    <w:tmpl w:val="89DA12A8"/>
    <w:lvl w:ilvl="0" w:tplc="0766480C">
      <w:start w:val="1"/>
      <w:numFmt w:val="bullet"/>
      <w:pStyle w:val="BulletText"/>
      <w:lvlText w:val=""/>
      <w:lvlJc w:val="left"/>
      <w:pPr>
        <w:ind w:left="360" w:hanging="360"/>
      </w:pPr>
      <w:rPr>
        <w:rFonts w:ascii="Symbol" w:hAnsi="Symbol" w:hint="default"/>
        <w:sz w:val="20"/>
      </w:rPr>
    </w:lvl>
    <w:lvl w:ilvl="1" w:tplc="6BA86926">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870D3D"/>
    <w:multiLevelType w:val="hybridMultilevel"/>
    <w:tmpl w:val="20DAD638"/>
    <w:lvl w:ilvl="0" w:tplc="A43861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DD005A0"/>
    <w:multiLevelType w:val="multilevel"/>
    <w:tmpl w:val="006C67B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F22A88"/>
    <w:multiLevelType w:val="multilevel"/>
    <w:tmpl w:val="979018D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C1140B"/>
    <w:multiLevelType w:val="hybridMultilevel"/>
    <w:tmpl w:val="41A6E5EA"/>
    <w:lvl w:ilvl="0" w:tplc="D6F63482">
      <w:start w:val="1"/>
      <w:numFmt w:val="decimal"/>
      <w:pStyle w:val="Lastnumberedlevel2"/>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25702C"/>
    <w:multiLevelType w:val="hybridMultilevel"/>
    <w:tmpl w:val="1EE6C698"/>
    <w:lvl w:ilvl="0" w:tplc="91A0402A">
      <w:start w:val="1"/>
      <w:numFmt w:val="bullet"/>
      <w:pStyle w:val="HyphenatedBulletText"/>
      <w:lvlText w:val="­"/>
      <w:lvlJc w:val="left"/>
      <w:pPr>
        <w:ind w:left="1800" w:hanging="360"/>
      </w:pPr>
      <w:rPr>
        <w:rFonts w:ascii="Courier New" w:hAnsi="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7DE05306"/>
    <w:multiLevelType w:val="multilevel"/>
    <w:tmpl w:val="8F0AD79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E961773"/>
    <w:multiLevelType w:val="multilevel"/>
    <w:tmpl w:val="9EA259A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22"/>
  </w:num>
  <w:num w:numId="3">
    <w:abstractNumId w:val="0"/>
  </w:num>
  <w:num w:numId="4">
    <w:abstractNumId w:val="21"/>
  </w:num>
  <w:num w:numId="5">
    <w:abstractNumId w:val="26"/>
  </w:num>
  <w:num w:numId="6">
    <w:abstractNumId w:val="7"/>
  </w:num>
  <w:num w:numId="7">
    <w:abstractNumId w:val="25"/>
  </w:num>
  <w:num w:numId="8">
    <w:abstractNumId w:val="14"/>
  </w:num>
  <w:num w:numId="9">
    <w:abstractNumId w:val="20"/>
  </w:num>
  <w:num w:numId="10">
    <w:abstractNumId w:val="12"/>
  </w:num>
  <w:num w:numId="11">
    <w:abstractNumId w:val="11"/>
  </w:num>
  <w:num w:numId="12">
    <w:abstractNumId w:val="3"/>
  </w:num>
  <w:num w:numId="13">
    <w:abstractNumId w:val="2"/>
  </w:num>
  <w:num w:numId="14">
    <w:abstractNumId w:val="19"/>
  </w:num>
  <w:num w:numId="15">
    <w:abstractNumId w:val="15"/>
  </w:num>
  <w:num w:numId="16">
    <w:abstractNumId w:val="24"/>
  </w:num>
  <w:num w:numId="17">
    <w:abstractNumId w:val="6"/>
  </w:num>
  <w:num w:numId="18">
    <w:abstractNumId w:val="1"/>
  </w:num>
  <w:num w:numId="19">
    <w:abstractNumId w:val="27"/>
  </w:num>
  <w:num w:numId="20">
    <w:abstractNumId w:val="10"/>
  </w:num>
  <w:num w:numId="21">
    <w:abstractNumId w:val="5"/>
  </w:num>
  <w:num w:numId="22">
    <w:abstractNumId w:val="9"/>
  </w:num>
  <w:num w:numId="23">
    <w:abstractNumId w:val="17"/>
  </w:num>
  <w:num w:numId="24">
    <w:abstractNumId w:val="16"/>
  </w:num>
  <w:num w:numId="25">
    <w:abstractNumId w:val="8"/>
  </w:num>
  <w:num w:numId="26">
    <w:abstractNumId w:val="23"/>
  </w:num>
  <w:num w:numId="27">
    <w:abstractNumId w:val="4"/>
  </w:num>
  <w:num w:numId="28">
    <w:abstractNumId w:val="13"/>
  </w:num>
  <w:num w:numId="29">
    <w:abstractNumId w:val="2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A28"/>
    <w:rsid w:val="00000120"/>
    <w:rsid w:val="000006B2"/>
    <w:rsid w:val="000010E2"/>
    <w:rsid w:val="00001C44"/>
    <w:rsid w:val="00002A21"/>
    <w:rsid w:val="00002AB4"/>
    <w:rsid w:val="00003025"/>
    <w:rsid w:val="00003841"/>
    <w:rsid w:val="00003CA8"/>
    <w:rsid w:val="000040D4"/>
    <w:rsid w:val="000040E5"/>
    <w:rsid w:val="0000463F"/>
    <w:rsid w:val="00004FE5"/>
    <w:rsid w:val="0000682F"/>
    <w:rsid w:val="00006E5F"/>
    <w:rsid w:val="00007CF7"/>
    <w:rsid w:val="000116E6"/>
    <w:rsid w:val="000120E0"/>
    <w:rsid w:val="000122B3"/>
    <w:rsid w:val="00012B09"/>
    <w:rsid w:val="00012C7D"/>
    <w:rsid w:val="00013399"/>
    <w:rsid w:val="00013F36"/>
    <w:rsid w:val="0001430A"/>
    <w:rsid w:val="00014534"/>
    <w:rsid w:val="00014650"/>
    <w:rsid w:val="00016934"/>
    <w:rsid w:val="000171A1"/>
    <w:rsid w:val="000173BE"/>
    <w:rsid w:val="00020955"/>
    <w:rsid w:val="00021253"/>
    <w:rsid w:val="00022B49"/>
    <w:rsid w:val="000237E5"/>
    <w:rsid w:val="00024013"/>
    <w:rsid w:val="000266EE"/>
    <w:rsid w:val="00026B73"/>
    <w:rsid w:val="0002745F"/>
    <w:rsid w:val="00032F5C"/>
    <w:rsid w:val="0003328F"/>
    <w:rsid w:val="00034C99"/>
    <w:rsid w:val="00034F19"/>
    <w:rsid w:val="00034FBD"/>
    <w:rsid w:val="0003625B"/>
    <w:rsid w:val="00036DD8"/>
    <w:rsid w:val="00037EEB"/>
    <w:rsid w:val="00042944"/>
    <w:rsid w:val="00043271"/>
    <w:rsid w:val="000436D6"/>
    <w:rsid w:val="000447D0"/>
    <w:rsid w:val="00045468"/>
    <w:rsid w:val="0004687E"/>
    <w:rsid w:val="00046D20"/>
    <w:rsid w:val="0004724C"/>
    <w:rsid w:val="00051C9F"/>
    <w:rsid w:val="00052DCA"/>
    <w:rsid w:val="00053965"/>
    <w:rsid w:val="0005408A"/>
    <w:rsid w:val="000541D5"/>
    <w:rsid w:val="000549D8"/>
    <w:rsid w:val="00055830"/>
    <w:rsid w:val="0005595B"/>
    <w:rsid w:val="000562A7"/>
    <w:rsid w:val="00056D1D"/>
    <w:rsid w:val="00057319"/>
    <w:rsid w:val="00060888"/>
    <w:rsid w:val="0006091F"/>
    <w:rsid w:val="00061203"/>
    <w:rsid w:val="00062074"/>
    <w:rsid w:val="0006239C"/>
    <w:rsid w:val="00062901"/>
    <w:rsid w:val="000633E8"/>
    <w:rsid w:val="00063702"/>
    <w:rsid w:val="00064821"/>
    <w:rsid w:val="00064DA8"/>
    <w:rsid w:val="0006605A"/>
    <w:rsid w:val="00066A82"/>
    <w:rsid w:val="00066D73"/>
    <w:rsid w:val="00066F83"/>
    <w:rsid w:val="0007129F"/>
    <w:rsid w:val="000712C0"/>
    <w:rsid w:val="00074342"/>
    <w:rsid w:val="000765E7"/>
    <w:rsid w:val="000768B5"/>
    <w:rsid w:val="00076DB0"/>
    <w:rsid w:val="00076E7D"/>
    <w:rsid w:val="00077752"/>
    <w:rsid w:val="00077EC7"/>
    <w:rsid w:val="000804B8"/>
    <w:rsid w:val="00081B5C"/>
    <w:rsid w:val="00082C9A"/>
    <w:rsid w:val="00084595"/>
    <w:rsid w:val="0008564B"/>
    <w:rsid w:val="0008758C"/>
    <w:rsid w:val="00087928"/>
    <w:rsid w:val="00090495"/>
    <w:rsid w:val="00091898"/>
    <w:rsid w:val="00091DC9"/>
    <w:rsid w:val="00092689"/>
    <w:rsid w:val="000926CA"/>
    <w:rsid w:val="00093000"/>
    <w:rsid w:val="00093ADF"/>
    <w:rsid w:val="00094401"/>
    <w:rsid w:val="000949E0"/>
    <w:rsid w:val="00095A2D"/>
    <w:rsid w:val="00095D87"/>
    <w:rsid w:val="00096466"/>
    <w:rsid w:val="00096A14"/>
    <w:rsid w:val="00097498"/>
    <w:rsid w:val="000A0276"/>
    <w:rsid w:val="000A0862"/>
    <w:rsid w:val="000A21E6"/>
    <w:rsid w:val="000A21F6"/>
    <w:rsid w:val="000A3449"/>
    <w:rsid w:val="000A3ACB"/>
    <w:rsid w:val="000A3D88"/>
    <w:rsid w:val="000A3EA4"/>
    <w:rsid w:val="000A44B1"/>
    <w:rsid w:val="000A5756"/>
    <w:rsid w:val="000A5CD9"/>
    <w:rsid w:val="000A6316"/>
    <w:rsid w:val="000B023C"/>
    <w:rsid w:val="000B036E"/>
    <w:rsid w:val="000B1068"/>
    <w:rsid w:val="000B1E21"/>
    <w:rsid w:val="000B2E40"/>
    <w:rsid w:val="000B2E4E"/>
    <w:rsid w:val="000B2F37"/>
    <w:rsid w:val="000B50D9"/>
    <w:rsid w:val="000B5768"/>
    <w:rsid w:val="000B5DAC"/>
    <w:rsid w:val="000B6ED8"/>
    <w:rsid w:val="000B6FB1"/>
    <w:rsid w:val="000B7D84"/>
    <w:rsid w:val="000C02F9"/>
    <w:rsid w:val="000C10AA"/>
    <w:rsid w:val="000C1990"/>
    <w:rsid w:val="000C2F79"/>
    <w:rsid w:val="000C332D"/>
    <w:rsid w:val="000C3735"/>
    <w:rsid w:val="000C4B74"/>
    <w:rsid w:val="000C6325"/>
    <w:rsid w:val="000C6F7E"/>
    <w:rsid w:val="000D0310"/>
    <w:rsid w:val="000D08B3"/>
    <w:rsid w:val="000D0A11"/>
    <w:rsid w:val="000D1073"/>
    <w:rsid w:val="000D1144"/>
    <w:rsid w:val="000D28B6"/>
    <w:rsid w:val="000D50FE"/>
    <w:rsid w:val="000D5AA5"/>
    <w:rsid w:val="000D6E2E"/>
    <w:rsid w:val="000D6F98"/>
    <w:rsid w:val="000D703D"/>
    <w:rsid w:val="000D795A"/>
    <w:rsid w:val="000D79E1"/>
    <w:rsid w:val="000D7A42"/>
    <w:rsid w:val="000D7C7C"/>
    <w:rsid w:val="000D7D45"/>
    <w:rsid w:val="000E043A"/>
    <w:rsid w:val="000E0BF6"/>
    <w:rsid w:val="000E20E7"/>
    <w:rsid w:val="000E2A89"/>
    <w:rsid w:val="000E3260"/>
    <w:rsid w:val="000E383B"/>
    <w:rsid w:val="000E52E6"/>
    <w:rsid w:val="000E77A0"/>
    <w:rsid w:val="000F01EB"/>
    <w:rsid w:val="000F141B"/>
    <w:rsid w:val="000F16A3"/>
    <w:rsid w:val="000F2E17"/>
    <w:rsid w:val="000F318F"/>
    <w:rsid w:val="000F426C"/>
    <w:rsid w:val="000F56CA"/>
    <w:rsid w:val="000F6F87"/>
    <w:rsid w:val="000F7210"/>
    <w:rsid w:val="0010083D"/>
    <w:rsid w:val="00102BCB"/>
    <w:rsid w:val="001034BD"/>
    <w:rsid w:val="0010523D"/>
    <w:rsid w:val="0010601C"/>
    <w:rsid w:val="00106876"/>
    <w:rsid w:val="00107E4B"/>
    <w:rsid w:val="00110649"/>
    <w:rsid w:val="00111402"/>
    <w:rsid w:val="00111CDB"/>
    <w:rsid w:val="00112098"/>
    <w:rsid w:val="00112C5E"/>
    <w:rsid w:val="00113190"/>
    <w:rsid w:val="00113484"/>
    <w:rsid w:val="00113668"/>
    <w:rsid w:val="001136EA"/>
    <w:rsid w:val="00113AF7"/>
    <w:rsid w:val="001149DC"/>
    <w:rsid w:val="00115FFC"/>
    <w:rsid w:val="00116D97"/>
    <w:rsid w:val="00116FA8"/>
    <w:rsid w:val="001172A0"/>
    <w:rsid w:val="001173B4"/>
    <w:rsid w:val="00117A4A"/>
    <w:rsid w:val="0012040B"/>
    <w:rsid w:val="001208EC"/>
    <w:rsid w:val="001233CF"/>
    <w:rsid w:val="00123B70"/>
    <w:rsid w:val="00123DB3"/>
    <w:rsid w:val="0013067D"/>
    <w:rsid w:val="001317A3"/>
    <w:rsid w:val="00131978"/>
    <w:rsid w:val="001321CE"/>
    <w:rsid w:val="001327D8"/>
    <w:rsid w:val="00132AEE"/>
    <w:rsid w:val="0013411E"/>
    <w:rsid w:val="00134572"/>
    <w:rsid w:val="00135389"/>
    <w:rsid w:val="00136739"/>
    <w:rsid w:val="0014016B"/>
    <w:rsid w:val="00140A2B"/>
    <w:rsid w:val="00140B63"/>
    <w:rsid w:val="00141889"/>
    <w:rsid w:val="0014209E"/>
    <w:rsid w:val="001468EE"/>
    <w:rsid w:val="00147ACC"/>
    <w:rsid w:val="0015065F"/>
    <w:rsid w:val="001514FD"/>
    <w:rsid w:val="001523D6"/>
    <w:rsid w:val="00154D9E"/>
    <w:rsid w:val="0015558D"/>
    <w:rsid w:val="00156360"/>
    <w:rsid w:val="0015672A"/>
    <w:rsid w:val="0015678A"/>
    <w:rsid w:val="00157014"/>
    <w:rsid w:val="0015727B"/>
    <w:rsid w:val="001577C0"/>
    <w:rsid w:val="00160274"/>
    <w:rsid w:val="00160309"/>
    <w:rsid w:val="001606FA"/>
    <w:rsid w:val="00160C2B"/>
    <w:rsid w:val="001623AE"/>
    <w:rsid w:val="00163AED"/>
    <w:rsid w:val="001654B7"/>
    <w:rsid w:val="00165F6E"/>
    <w:rsid w:val="00166108"/>
    <w:rsid w:val="00166FE2"/>
    <w:rsid w:val="0016732A"/>
    <w:rsid w:val="00170401"/>
    <w:rsid w:val="00171E09"/>
    <w:rsid w:val="00172568"/>
    <w:rsid w:val="00172947"/>
    <w:rsid w:val="00173134"/>
    <w:rsid w:val="00174388"/>
    <w:rsid w:val="00174408"/>
    <w:rsid w:val="00174640"/>
    <w:rsid w:val="001752C9"/>
    <w:rsid w:val="00175385"/>
    <w:rsid w:val="00176406"/>
    <w:rsid w:val="00176A49"/>
    <w:rsid w:val="001774A2"/>
    <w:rsid w:val="00177A0C"/>
    <w:rsid w:val="00177ADA"/>
    <w:rsid w:val="0018177D"/>
    <w:rsid w:val="0018198E"/>
    <w:rsid w:val="001854D7"/>
    <w:rsid w:val="00185A6B"/>
    <w:rsid w:val="001866E3"/>
    <w:rsid w:val="00186B41"/>
    <w:rsid w:val="00186D86"/>
    <w:rsid w:val="0018700B"/>
    <w:rsid w:val="00190347"/>
    <w:rsid w:val="00190BD9"/>
    <w:rsid w:val="00192C58"/>
    <w:rsid w:val="00192D78"/>
    <w:rsid w:val="00193F84"/>
    <w:rsid w:val="00195EC8"/>
    <w:rsid w:val="00197260"/>
    <w:rsid w:val="001A0C8E"/>
    <w:rsid w:val="001A182A"/>
    <w:rsid w:val="001A2541"/>
    <w:rsid w:val="001A4FD1"/>
    <w:rsid w:val="001A56AF"/>
    <w:rsid w:val="001A5BC1"/>
    <w:rsid w:val="001A6180"/>
    <w:rsid w:val="001A64AE"/>
    <w:rsid w:val="001A68FD"/>
    <w:rsid w:val="001A703B"/>
    <w:rsid w:val="001B0745"/>
    <w:rsid w:val="001B1749"/>
    <w:rsid w:val="001B52CB"/>
    <w:rsid w:val="001B56B6"/>
    <w:rsid w:val="001B7398"/>
    <w:rsid w:val="001C0792"/>
    <w:rsid w:val="001C18AA"/>
    <w:rsid w:val="001C2095"/>
    <w:rsid w:val="001C2311"/>
    <w:rsid w:val="001C2B8D"/>
    <w:rsid w:val="001C342F"/>
    <w:rsid w:val="001C399F"/>
    <w:rsid w:val="001C3A17"/>
    <w:rsid w:val="001C3C7C"/>
    <w:rsid w:val="001C425F"/>
    <w:rsid w:val="001C43FD"/>
    <w:rsid w:val="001C548C"/>
    <w:rsid w:val="001C5F8F"/>
    <w:rsid w:val="001C616D"/>
    <w:rsid w:val="001C64D9"/>
    <w:rsid w:val="001C74F7"/>
    <w:rsid w:val="001D0CC1"/>
    <w:rsid w:val="001D16BE"/>
    <w:rsid w:val="001D1702"/>
    <w:rsid w:val="001D445F"/>
    <w:rsid w:val="001D5E6A"/>
    <w:rsid w:val="001D76F6"/>
    <w:rsid w:val="001D7B04"/>
    <w:rsid w:val="001E06B7"/>
    <w:rsid w:val="001E11DF"/>
    <w:rsid w:val="001E15C7"/>
    <w:rsid w:val="001E1DAB"/>
    <w:rsid w:val="001E2E73"/>
    <w:rsid w:val="001E4CAE"/>
    <w:rsid w:val="001E4D55"/>
    <w:rsid w:val="001E50A6"/>
    <w:rsid w:val="001E64C4"/>
    <w:rsid w:val="001E6717"/>
    <w:rsid w:val="001E6DA1"/>
    <w:rsid w:val="001E7388"/>
    <w:rsid w:val="001E7575"/>
    <w:rsid w:val="001E7B1C"/>
    <w:rsid w:val="001E7D70"/>
    <w:rsid w:val="001E7F57"/>
    <w:rsid w:val="001F0629"/>
    <w:rsid w:val="001F0642"/>
    <w:rsid w:val="001F1B03"/>
    <w:rsid w:val="001F3348"/>
    <w:rsid w:val="001F43E5"/>
    <w:rsid w:val="001F4CA2"/>
    <w:rsid w:val="001F55B4"/>
    <w:rsid w:val="001F5755"/>
    <w:rsid w:val="001F5DA4"/>
    <w:rsid w:val="001F5E91"/>
    <w:rsid w:val="001F614E"/>
    <w:rsid w:val="001F753B"/>
    <w:rsid w:val="00200B28"/>
    <w:rsid w:val="00200B77"/>
    <w:rsid w:val="00201AE2"/>
    <w:rsid w:val="00203C57"/>
    <w:rsid w:val="00205E7B"/>
    <w:rsid w:val="0020651F"/>
    <w:rsid w:val="00206B2A"/>
    <w:rsid w:val="002074C3"/>
    <w:rsid w:val="00207637"/>
    <w:rsid w:val="00210179"/>
    <w:rsid w:val="00210BAA"/>
    <w:rsid w:val="00211BBE"/>
    <w:rsid w:val="00211ECD"/>
    <w:rsid w:val="0021348D"/>
    <w:rsid w:val="00213C84"/>
    <w:rsid w:val="00213DAB"/>
    <w:rsid w:val="00214CA3"/>
    <w:rsid w:val="002153FB"/>
    <w:rsid w:val="00215E8B"/>
    <w:rsid w:val="00216CB7"/>
    <w:rsid w:val="00221135"/>
    <w:rsid w:val="00221860"/>
    <w:rsid w:val="00221DCA"/>
    <w:rsid w:val="00221E6B"/>
    <w:rsid w:val="0022286C"/>
    <w:rsid w:val="00222AA3"/>
    <w:rsid w:val="0022380B"/>
    <w:rsid w:val="00223DE9"/>
    <w:rsid w:val="0022597C"/>
    <w:rsid w:val="002265A1"/>
    <w:rsid w:val="00227E54"/>
    <w:rsid w:val="00227F5E"/>
    <w:rsid w:val="00231D1F"/>
    <w:rsid w:val="00231D4E"/>
    <w:rsid w:val="00232804"/>
    <w:rsid w:val="0023513B"/>
    <w:rsid w:val="00236944"/>
    <w:rsid w:val="002372CB"/>
    <w:rsid w:val="0024035C"/>
    <w:rsid w:val="00242831"/>
    <w:rsid w:val="0024369F"/>
    <w:rsid w:val="00244834"/>
    <w:rsid w:val="00244B19"/>
    <w:rsid w:val="00245CA6"/>
    <w:rsid w:val="00247769"/>
    <w:rsid w:val="002502FC"/>
    <w:rsid w:val="0025037B"/>
    <w:rsid w:val="00251341"/>
    <w:rsid w:val="00252679"/>
    <w:rsid w:val="0025316E"/>
    <w:rsid w:val="002531D2"/>
    <w:rsid w:val="00253C25"/>
    <w:rsid w:val="00260219"/>
    <w:rsid w:val="002602D4"/>
    <w:rsid w:val="00260334"/>
    <w:rsid w:val="00260783"/>
    <w:rsid w:val="0026086B"/>
    <w:rsid w:val="00260FC8"/>
    <w:rsid w:val="00261C30"/>
    <w:rsid w:val="00261EFA"/>
    <w:rsid w:val="002622C5"/>
    <w:rsid w:val="00262C30"/>
    <w:rsid w:val="0026325E"/>
    <w:rsid w:val="002633B7"/>
    <w:rsid w:val="0026344C"/>
    <w:rsid w:val="0026448F"/>
    <w:rsid w:val="002644D5"/>
    <w:rsid w:val="00264F23"/>
    <w:rsid w:val="00265139"/>
    <w:rsid w:val="00265D8B"/>
    <w:rsid w:val="00265FCF"/>
    <w:rsid w:val="0026776F"/>
    <w:rsid w:val="0027294B"/>
    <w:rsid w:val="002729E1"/>
    <w:rsid w:val="0027439F"/>
    <w:rsid w:val="00274E3A"/>
    <w:rsid w:val="002755E0"/>
    <w:rsid w:val="00275A99"/>
    <w:rsid w:val="0027728E"/>
    <w:rsid w:val="0027765B"/>
    <w:rsid w:val="002777FE"/>
    <w:rsid w:val="002818E9"/>
    <w:rsid w:val="002820A1"/>
    <w:rsid w:val="00282290"/>
    <w:rsid w:val="00283F97"/>
    <w:rsid w:val="00284A00"/>
    <w:rsid w:val="00285BD2"/>
    <w:rsid w:val="00285F7E"/>
    <w:rsid w:val="00286A9C"/>
    <w:rsid w:val="00287556"/>
    <w:rsid w:val="00287958"/>
    <w:rsid w:val="002906B4"/>
    <w:rsid w:val="002907C1"/>
    <w:rsid w:val="00292F18"/>
    <w:rsid w:val="00295723"/>
    <w:rsid w:val="00295758"/>
    <w:rsid w:val="002963FF"/>
    <w:rsid w:val="00296F9A"/>
    <w:rsid w:val="002978AD"/>
    <w:rsid w:val="00297E1A"/>
    <w:rsid w:val="002A1772"/>
    <w:rsid w:val="002A1A24"/>
    <w:rsid w:val="002A1E1D"/>
    <w:rsid w:val="002A2180"/>
    <w:rsid w:val="002A2744"/>
    <w:rsid w:val="002A3387"/>
    <w:rsid w:val="002A4741"/>
    <w:rsid w:val="002A640D"/>
    <w:rsid w:val="002A7461"/>
    <w:rsid w:val="002A7B1F"/>
    <w:rsid w:val="002B0673"/>
    <w:rsid w:val="002B1F22"/>
    <w:rsid w:val="002B22FF"/>
    <w:rsid w:val="002B23B7"/>
    <w:rsid w:val="002B38D9"/>
    <w:rsid w:val="002B3F32"/>
    <w:rsid w:val="002B4178"/>
    <w:rsid w:val="002B46F7"/>
    <w:rsid w:val="002B524C"/>
    <w:rsid w:val="002B53EF"/>
    <w:rsid w:val="002B560F"/>
    <w:rsid w:val="002B561B"/>
    <w:rsid w:val="002B6A9D"/>
    <w:rsid w:val="002B769F"/>
    <w:rsid w:val="002B7D0A"/>
    <w:rsid w:val="002C0B93"/>
    <w:rsid w:val="002C1A05"/>
    <w:rsid w:val="002C45FC"/>
    <w:rsid w:val="002C4BE4"/>
    <w:rsid w:val="002C6430"/>
    <w:rsid w:val="002C74BE"/>
    <w:rsid w:val="002C7BBA"/>
    <w:rsid w:val="002D01FB"/>
    <w:rsid w:val="002D0E7F"/>
    <w:rsid w:val="002D1082"/>
    <w:rsid w:val="002D2A42"/>
    <w:rsid w:val="002D2FB4"/>
    <w:rsid w:val="002D3238"/>
    <w:rsid w:val="002D3D2C"/>
    <w:rsid w:val="002D4721"/>
    <w:rsid w:val="002D4E6D"/>
    <w:rsid w:val="002D542B"/>
    <w:rsid w:val="002D6D3D"/>
    <w:rsid w:val="002E036C"/>
    <w:rsid w:val="002E04BF"/>
    <w:rsid w:val="002E0E5C"/>
    <w:rsid w:val="002E2CDD"/>
    <w:rsid w:val="002E3DA5"/>
    <w:rsid w:val="002E48FD"/>
    <w:rsid w:val="002E4E90"/>
    <w:rsid w:val="002E4F02"/>
    <w:rsid w:val="002E6278"/>
    <w:rsid w:val="002E6387"/>
    <w:rsid w:val="002E694F"/>
    <w:rsid w:val="002E6DF3"/>
    <w:rsid w:val="002F0B3C"/>
    <w:rsid w:val="002F143A"/>
    <w:rsid w:val="002F18B1"/>
    <w:rsid w:val="002F2429"/>
    <w:rsid w:val="002F4C1E"/>
    <w:rsid w:val="002F50DA"/>
    <w:rsid w:val="002F691C"/>
    <w:rsid w:val="002F6AAB"/>
    <w:rsid w:val="003009A9"/>
    <w:rsid w:val="00300BD8"/>
    <w:rsid w:val="00300D88"/>
    <w:rsid w:val="003010D4"/>
    <w:rsid w:val="003013CF"/>
    <w:rsid w:val="003025B3"/>
    <w:rsid w:val="003025F4"/>
    <w:rsid w:val="00302C31"/>
    <w:rsid w:val="00303879"/>
    <w:rsid w:val="0030704B"/>
    <w:rsid w:val="003107E1"/>
    <w:rsid w:val="00310888"/>
    <w:rsid w:val="00310A4A"/>
    <w:rsid w:val="00310F9D"/>
    <w:rsid w:val="003131A7"/>
    <w:rsid w:val="0031403F"/>
    <w:rsid w:val="003158BA"/>
    <w:rsid w:val="00316CE2"/>
    <w:rsid w:val="00317D1A"/>
    <w:rsid w:val="00317F14"/>
    <w:rsid w:val="00320C4D"/>
    <w:rsid w:val="00323B80"/>
    <w:rsid w:val="00323FDA"/>
    <w:rsid w:val="00331C8B"/>
    <w:rsid w:val="00332AA8"/>
    <w:rsid w:val="00332D41"/>
    <w:rsid w:val="00333BE9"/>
    <w:rsid w:val="003347E5"/>
    <w:rsid w:val="00334A89"/>
    <w:rsid w:val="00335550"/>
    <w:rsid w:val="00335914"/>
    <w:rsid w:val="00336437"/>
    <w:rsid w:val="003364DC"/>
    <w:rsid w:val="00341590"/>
    <w:rsid w:val="00341954"/>
    <w:rsid w:val="00342268"/>
    <w:rsid w:val="00342A61"/>
    <w:rsid w:val="00342FAF"/>
    <w:rsid w:val="00344CC8"/>
    <w:rsid w:val="00347425"/>
    <w:rsid w:val="00347EF0"/>
    <w:rsid w:val="00351BF4"/>
    <w:rsid w:val="00351EF0"/>
    <w:rsid w:val="00352314"/>
    <w:rsid w:val="00353923"/>
    <w:rsid w:val="00355DD7"/>
    <w:rsid w:val="00356147"/>
    <w:rsid w:val="0035782C"/>
    <w:rsid w:val="0036196C"/>
    <w:rsid w:val="00361C7E"/>
    <w:rsid w:val="00361F46"/>
    <w:rsid w:val="0036219F"/>
    <w:rsid w:val="003629C0"/>
    <w:rsid w:val="00362C82"/>
    <w:rsid w:val="003637A5"/>
    <w:rsid w:val="0036651A"/>
    <w:rsid w:val="00366556"/>
    <w:rsid w:val="00367595"/>
    <w:rsid w:val="00370F2E"/>
    <w:rsid w:val="003716F5"/>
    <w:rsid w:val="00371D81"/>
    <w:rsid w:val="003730B0"/>
    <w:rsid w:val="003746C1"/>
    <w:rsid w:val="00375006"/>
    <w:rsid w:val="00375AEE"/>
    <w:rsid w:val="0037609F"/>
    <w:rsid w:val="00376183"/>
    <w:rsid w:val="003773FA"/>
    <w:rsid w:val="00377FD8"/>
    <w:rsid w:val="003801DA"/>
    <w:rsid w:val="003834D7"/>
    <w:rsid w:val="00383C39"/>
    <w:rsid w:val="00386A0B"/>
    <w:rsid w:val="00391A8E"/>
    <w:rsid w:val="00392EA1"/>
    <w:rsid w:val="00393131"/>
    <w:rsid w:val="003941DE"/>
    <w:rsid w:val="00394B7C"/>
    <w:rsid w:val="00394C4D"/>
    <w:rsid w:val="00395E0F"/>
    <w:rsid w:val="00397190"/>
    <w:rsid w:val="003973BF"/>
    <w:rsid w:val="003A054F"/>
    <w:rsid w:val="003A0550"/>
    <w:rsid w:val="003A14C5"/>
    <w:rsid w:val="003A1724"/>
    <w:rsid w:val="003A21EE"/>
    <w:rsid w:val="003A2469"/>
    <w:rsid w:val="003A2D4F"/>
    <w:rsid w:val="003A5C80"/>
    <w:rsid w:val="003A6AD7"/>
    <w:rsid w:val="003A787B"/>
    <w:rsid w:val="003A7C68"/>
    <w:rsid w:val="003B020C"/>
    <w:rsid w:val="003B02E9"/>
    <w:rsid w:val="003B0745"/>
    <w:rsid w:val="003B076C"/>
    <w:rsid w:val="003B0B4D"/>
    <w:rsid w:val="003B26FE"/>
    <w:rsid w:val="003B3257"/>
    <w:rsid w:val="003B3BF7"/>
    <w:rsid w:val="003B3C9F"/>
    <w:rsid w:val="003B4187"/>
    <w:rsid w:val="003B5236"/>
    <w:rsid w:val="003B73E3"/>
    <w:rsid w:val="003B78A9"/>
    <w:rsid w:val="003B7AB0"/>
    <w:rsid w:val="003B7BDC"/>
    <w:rsid w:val="003C028A"/>
    <w:rsid w:val="003C0D90"/>
    <w:rsid w:val="003C14B4"/>
    <w:rsid w:val="003C270A"/>
    <w:rsid w:val="003C35AD"/>
    <w:rsid w:val="003C36B4"/>
    <w:rsid w:val="003C3E62"/>
    <w:rsid w:val="003C3FF4"/>
    <w:rsid w:val="003C4B85"/>
    <w:rsid w:val="003C6740"/>
    <w:rsid w:val="003C6E98"/>
    <w:rsid w:val="003C75CA"/>
    <w:rsid w:val="003D0BA3"/>
    <w:rsid w:val="003D1758"/>
    <w:rsid w:val="003D1778"/>
    <w:rsid w:val="003D1E2D"/>
    <w:rsid w:val="003D2D30"/>
    <w:rsid w:val="003D3110"/>
    <w:rsid w:val="003D3FED"/>
    <w:rsid w:val="003D47DE"/>
    <w:rsid w:val="003D4853"/>
    <w:rsid w:val="003D6F47"/>
    <w:rsid w:val="003E09A2"/>
    <w:rsid w:val="003E1126"/>
    <w:rsid w:val="003E1AE5"/>
    <w:rsid w:val="003E2471"/>
    <w:rsid w:val="003E2E86"/>
    <w:rsid w:val="003E3318"/>
    <w:rsid w:val="003E5AE7"/>
    <w:rsid w:val="003E5CDF"/>
    <w:rsid w:val="003F05CC"/>
    <w:rsid w:val="003F1740"/>
    <w:rsid w:val="003F1994"/>
    <w:rsid w:val="003F2705"/>
    <w:rsid w:val="003F3BAB"/>
    <w:rsid w:val="003F3E3B"/>
    <w:rsid w:val="003F4DC5"/>
    <w:rsid w:val="003F593B"/>
    <w:rsid w:val="003F5EE7"/>
    <w:rsid w:val="003F7EDC"/>
    <w:rsid w:val="004005FD"/>
    <w:rsid w:val="00400812"/>
    <w:rsid w:val="00403B0B"/>
    <w:rsid w:val="00403BF8"/>
    <w:rsid w:val="0040416B"/>
    <w:rsid w:val="00404219"/>
    <w:rsid w:val="00405142"/>
    <w:rsid w:val="00405870"/>
    <w:rsid w:val="00405BAD"/>
    <w:rsid w:val="00406D69"/>
    <w:rsid w:val="004101F7"/>
    <w:rsid w:val="004107F7"/>
    <w:rsid w:val="0041155A"/>
    <w:rsid w:val="00411AAC"/>
    <w:rsid w:val="00411EF5"/>
    <w:rsid w:val="0041226B"/>
    <w:rsid w:val="004125B3"/>
    <w:rsid w:val="00412CFE"/>
    <w:rsid w:val="00414172"/>
    <w:rsid w:val="004151D5"/>
    <w:rsid w:val="004152CB"/>
    <w:rsid w:val="004157F3"/>
    <w:rsid w:val="00416913"/>
    <w:rsid w:val="00416E74"/>
    <w:rsid w:val="00416E76"/>
    <w:rsid w:val="00417D5A"/>
    <w:rsid w:val="00417F81"/>
    <w:rsid w:val="00425053"/>
    <w:rsid w:val="0042637B"/>
    <w:rsid w:val="0042669E"/>
    <w:rsid w:val="004276BF"/>
    <w:rsid w:val="0042776A"/>
    <w:rsid w:val="004306AB"/>
    <w:rsid w:val="00430B78"/>
    <w:rsid w:val="00430BA8"/>
    <w:rsid w:val="004316B4"/>
    <w:rsid w:val="00431D3A"/>
    <w:rsid w:val="00431F3C"/>
    <w:rsid w:val="00433E30"/>
    <w:rsid w:val="00434206"/>
    <w:rsid w:val="00434E35"/>
    <w:rsid w:val="00434F0C"/>
    <w:rsid w:val="00435B3F"/>
    <w:rsid w:val="004374A9"/>
    <w:rsid w:val="00437F9A"/>
    <w:rsid w:val="004409B2"/>
    <w:rsid w:val="00441079"/>
    <w:rsid w:val="00441E92"/>
    <w:rsid w:val="00443DDB"/>
    <w:rsid w:val="004440F5"/>
    <w:rsid w:val="00444B8C"/>
    <w:rsid w:val="00446227"/>
    <w:rsid w:val="00446CCA"/>
    <w:rsid w:val="00446E7E"/>
    <w:rsid w:val="00447089"/>
    <w:rsid w:val="0044719C"/>
    <w:rsid w:val="00447C74"/>
    <w:rsid w:val="00450C50"/>
    <w:rsid w:val="00450F3B"/>
    <w:rsid w:val="004522F3"/>
    <w:rsid w:val="00454F93"/>
    <w:rsid w:val="00455619"/>
    <w:rsid w:val="004557C7"/>
    <w:rsid w:val="004562D6"/>
    <w:rsid w:val="0045701B"/>
    <w:rsid w:val="004578BD"/>
    <w:rsid w:val="00461A11"/>
    <w:rsid w:val="004629B9"/>
    <w:rsid w:val="00463140"/>
    <w:rsid w:val="00465010"/>
    <w:rsid w:val="0046614A"/>
    <w:rsid w:val="00466377"/>
    <w:rsid w:val="004663EE"/>
    <w:rsid w:val="004664FF"/>
    <w:rsid w:val="0046655D"/>
    <w:rsid w:val="00466A52"/>
    <w:rsid w:val="00466A6B"/>
    <w:rsid w:val="004675EB"/>
    <w:rsid w:val="00467646"/>
    <w:rsid w:val="00470289"/>
    <w:rsid w:val="0047192C"/>
    <w:rsid w:val="00472369"/>
    <w:rsid w:val="00472A39"/>
    <w:rsid w:val="00472E5D"/>
    <w:rsid w:val="004733EC"/>
    <w:rsid w:val="00473899"/>
    <w:rsid w:val="00473AD6"/>
    <w:rsid w:val="00473E0A"/>
    <w:rsid w:val="00475653"/>
    <w:rsid w:val="004759B9"/>
    <w:rsid w:val="00475C83"/>
    <w:rsid w:val="00475DD9"/>
    <w:rsid w:val="004779CA"/>
    <w:rsid w:val="00480361"/>
    <w:rsid w:val="004815A8"/>
    <w:rsid w:val="00482442"/>
    <w:rsid w:val="0048339F"/>
    <w:rsid w:val="00484100"/>
    <w:rsid w:val="0048477B"/>
    <w:rsid w:val="00484798"/>
    <w:rsid w:val="00485961"/>
    <w:rsid w:val="00485D4D"/>
    <w:rsid w:val="00486C62"/>
    <w:rsid w:val="00486D58"/>
    <w:rsid w:val="00492468"/>
    <w:rsid w:val="00492650"/>
    <w:rsid w:val="00492A6B"/>
    <w:rsid w:val="00494FB8"/>
    <w:rsid w:val="0049674B"/>
    <w:rsid w:val="00497114"/>
    <w:rsid w:val="0049795B"/>
    <w:rsid w:val="00497D02"/>
    <w:rsid w:val="004A0865"/>
    <w:rsid w:val="004A3384"/>
    <w:rsid w:val="004A6773"/>
    <w:rsid w:val="004A79AF"/>
    <w:rsid w:val="004A7C53"/>
    <w:rsid w:val="004B08FB"/>
    <w:rsid w:val="004B147A"/>
    <w:rsid w:val="004B1CFC"/>
    <w:rsid w:val="004B35FF"/>
    <w:rsid w:val="004B6E4B"/>
    <w:rsid w:val="004C04E7"/>
    <w:rsid w:val="004C04E9"/>
    <w:rsid w:val="004C09DB"/>
    <w:rsid w:val="004C1315"/>
    <w:rsid w:val="004C26B1"/>
    <w:rsid w:val="004C42FE"/>
    <w:rsid w:val="004C4F20"/>
    <w:rsid w:val="004D2443"/>
    <w:rsid w:val="004D2CB8"/>
    <w:rsid w:val="004D2FAF"/>
    <w:rsid w:val="004D3BC5"/>
    <w:rsid w:val="004D3DB6"/>
    <w:rsid w:val="004D46C2"/>
    <w:rsid w:val="004D4C7B"/>
    <w:rsid w:val="004D5A39"/>
    <w:rsid w:val="004D747A"/>
    <w:rsid w:val="004D74B7"/>
    <w:rsid w:val="004E0371"/>
    <w:rsid w:val="004E0C00"/>
    <w:rsid w:val="004E1037"/>
    <w:rsid w:val="004E1A0E"/>
    <w:rsid w:val="004E1E1B"/>
    <w:rsid w:val="004E1E3E"/>
    <w:rsid w:val="004E23E4"/>
    <w:rsid w:val="004E2912"/>
    <w:rsid w:val="004E3565"/>
    <w:rsid w:val="004E35D3"/>
    <w:rsid w:val="004E3C17"/>
    <w:rsid w:val="004E412F"/>
    <w:rsid w:val="004E4790"/>
    <w:rsid w:val="004E4A34"/>
    <w:rsid w:val="004E4ECC"/>
    <w:rsid w:val="004E540E"/>
    <w:rsid w:val="004E6B01"/>
    <w:rsid w:val="004E7972"/>
    <w:rsid w:val="004F0BF0"/>
    <w:rsid w:val="004F126E"/>
    <w:rsid w:val="004F3CD3"/>
    <w:rsid w:val="004F4581"/>
    <w:rsid w:val="004F4B22"/>
    <w:rsid w:val="004F4C03"/>
    <w:rsid w:val="00500A07"/>
    <w:rsid w:val="00502EFE"/>
    <w:rsid w:val="00503297"/>
    <w:rsid w:val="00503804"/>
    <w:rsid w:val="00504EC6"/>
    <w:rsid w:val="00506B5D"/>
    <w:rsid w:val="005073B4"/>
    <w:rsid w:val="005079F0"/>
    <w:rsid w:val="005117AF"/>
    <w:rsid w:val="00512A4D"/>
    <w:rsid w:val="00512C8F"/>
    <w:rsid w:val="00512EF6"/>
    <w:rsid w:val="00514C44"/>
    <w:rsid w:val="00514D04"/>
    <w:rsid w:val="005154FA"/>
    <w:rsid w:val="005156B5"/>
    <w:rsid w:val="005157DB"/>
    <w:rsid w:val="00515F25"/>
    <w:rsid w:val="00516281"/>
    <w:rsid w:val="00516567"/>
    <w:rsid w:val="00516CE9"/>
    <w:rsid w:val="00516E46"/>
    <w:rsid w:val="00521770"/>
    <w:rsid w:val="00521937"/>
    <w:rsid w:val="00521A91"/>
    <w:rsid w:val="005224D3"/>
    <w:rsid w:val="00524434"/>
    <w:rsid w:val="00524B99"/>
    <w:rsid w:val="00524EC0"/>
    <w:rsid w:val="00525385"/>
    <w:rsid w:val="00525748"/>
    <w:rsid w:val="005266BE"/>
    <w:rsid w:val="005270C6"/>
    <w:rsid w:val="005272DD"/>
    <w:rsid w:val="00530927"/>
    <w:rsid w:val="00530B62"/>
    <w:rsid w:val="00530CBB"/>
    <w:rsid w:val="00530CF5"/>
    <w:rsid w:val="00532B4A"/>
    <w:rsid w:val="00532C4D"/>
    <w:rsid w:val="0053314E"/>
    <w:rsid w:val="005338EC"/>
    <w:rsid w:val="00533A32"/>
    <w:rsid w:val="00533D42"/>
    <w:rsid w:val="005359F5"/>
    <w:rsid w:val="0054026A"/>
    <w:rsid w:val="005404D5"/>
    <w:rsid w:val="005404E2"/>
    <w:rsid w:val="00541147"/>
    <w:rsid w:val="005415D1"/>
    <w:rsid w:val="00542D9F"/>
    <w:rsid w:val="005436DF"/>
    <w:rsid w:val="00544923"/>
    <w:rsid w:val="005454C8"/>
    <w:rsid w:val="005459F2"/>
    <w:rsid w:val="00545F50"/>
    <w:rsid w:val="00546DC7"/>
    <w:rsid w:val="0054717F"/>
    <w:rsid w:val="00547968"/>
    <w:rsid w:val="00547BAD"/>
    <w:rsid w:val="00550204"/>
    <w:rsid w:val="0055065D"/>
    <w:rsid w:val="00550B25"/>
    <w:rsid w:val="00550E12"/>
    <w:rsid w:val="00552A4D"/>
    <w:rsid w:val="00552A5C"/>
    <w:rsid w:val="00552CFE"/>
    <w:rsid w:val="00554630"/>
    <w:rsid w:val="005546BE"/>
    <w:rsid w:val="00554C17"/>
    <w:rsid w:val="005565CF"/>
    <w:rsid w:val="00561311"/>
    <w:rsid w:val="00562410"/>
    <w:rsid w:val="0056292A"/>
    <w:rsid w:val="005637A6"/>
    <w:rsid w:val="005653AA"/>
    <w:rsid w:val="0056683A"/>
    <w:rsid w:val="00566AB1"/>
    <w:rsid w:val="005670B3"/>
    <w:rsid w:val="00567C79"/>
    <w:rsid w:val="005705A0"/>
    <w:rsid w:val="00571239"/>
    <w:rsid w:val="00572646"/>
    <w:rsid w:val="005729C2"/>
    <w:rsid w:val="00574909"/>
    <w:rsid w:val="005769C9"/>
    <w:rsid w:val="00576AF9"/>
    <w:rsid w:val="00576F22"/>
    <w:rsid w:val="005771E4"/>
    <w:rsid w:val="00577348"/>
    <w:rsid w:val="00577762"/>
    <w:rsid w:val="00577C3D"/>
    <w:rsid w:val="00577D7F"/>
    <w:rsid w:val="0058045D"/>
    <w:rsid w:val="00583348"/>
    <w:rsid w:val="00583447"/>
    <w:rsid w:val="00584CA3"/>
    <w:rsid w:val="0058579F"/>
    <w:rsid w:val="005863DD"/>
    <w:rsid w:val="005870F9"/>
    <w:rsid w:val="005873C5"/>
    <w:rsid w:val="005874F9"/>
    <w:rsid w:val="00587A94"/>
    <w:rsid w:val="0059137E"/>
    <w:rsid w:val="0059140A"/>
    <w:rsid w:val="005923C9"/>
    <w:rsid w:val="00592D70"/>
    <w:rsid w:val="005934F6"/>
    <w:rsid w:val="00593669"/>
    <w:rsid w:val="00593EC7"/>
    <w:rsid w:val="0059650B"/>
    <w:rsid w:val="005A01DA"/>
    <w:rsid w:val="005A051B"/>
    <w:rsid w:val="005A141A"/>
    <w:rsid w:val="005A1628"/>
    <w:rsid w:val="005A29E5"/>
    <w:rsid w:val="005A31E8"/>
    <w:rsid w:val="005A35EC"/>
    <w:rsid w:val="005A3E78"/>
    <w:rsid w:val="005A48D0"/>
    <w:rsid w:val="005A4D41"/>
    <w:rsid w:val="005A59DE"/>
    <w:rsid w:val="005A6179"/>
    <w:rsid w:val="005A6420"/>
    <w:rsid w:val="005B0A34"/>
    <w:rsid w:val="005B2351"/>
    <w:rsid w:val="005B272B"/>
    <w:rsid w:val="005B2D09"/>
    <w:rsid w:val="005B441C"/>
    <w:rsid w:val="005B4D8F"/>
    <w:rsid w:val="005B5051"/>
    <w:rsid w:val="005B6C13"/>
    <w:rsid w:val="005B6E76"/>
    <w:rsid w:val="005B76D6"/>
    <w:rsid w:val="005B7973"/>
    <w:rsid w:val="005B7E43"/>
    <w:rsid w:val="005C1991"/>
    <w:rsid w:val="005C2245"/>
    <w:rsid w:val="005C3C3E"/>
    <w:rsid w:val="005C49EB"/>
    <w:rsid w:val="005C508E"/>
    <w:rsid w:val="005C57D0"/>
    <w:rsid w:val="005C5C85"/>
    <w:rsid w:val="005C6BAC"/>
    <w:rsid w:val="005D0A02"/>
    <w:rsid w:val="005D0E04"/>
    <w:rsid w:val="005D1DF3"/>
    <w:rsid w:val="005D1EAB"/>
    <w:rsid w:val="005D21E3"/>
    <w:rsid w:val="005D4201"/>
    <w:rsid w:val="005D5773"/>
    <w:rsid w:val="005D5DA6"/>
    <w:rsid w:val="005D64C1"/>
    <w:rsid w:val="005E08D0"/>
    <w:rsid w:val="005E120F"/>
    <w:rsid w:val="005E1EE8"/>
    <w:rsid w:val="005E3231"/>
    <w:rsid w:val="005E3664"/>
    <w:rsid w:val="005E3DB7"/>
    <w:rsid w:val="005E6C23"/>
    <w:rsid w:val="005E7664"/>
    <w:rsid w:val="005F12C5"/>
    <w:rsid w:val="005F363E"/>
    <w:rsid w:val="005F41FA"/>
    <w:rsid w:val="005F42D4"/>
    <w:rsid w:val="005F43E7"/>
    <w:rsid w:val="005F499D"/>
    <w:rsid w:val="005F637E"/>
    <w:rsid w:val="00600210"/>
    <w:rsid w:val="00601DE2"/>
    <w:rsid w:val="0060349A"/>
    <w:rsid w:val="00603DD5"/>
    <w:rsid w:val="00604B32"/>
    <w:rsid w:val="00605535"/>
    <w:rsid w:val="00605966"/>
    <w:rsid w:val="00605EE4"/>
    <w:rsid w:val="0060630F"/>
    <w:rsid w:val="00606D01"/>
    <w:rsid w:val="00607D6E"/>
    <w:rsid w:val="00610AEC"/>
    <w:rsid w:val="0061166A"/>
    <w:rsid w:val="006121E8"/>
    <w:rsid w:val="00612227"/>
    <w:rsid w:val="00613079"/>
    <w:rsid w:val="00613D2C"/>
    <w:rsid w:val="00614907"/>
    <w:rsid w:val="00614B54"/>
    <w:rsid w:val="00615352"/>
    <w:rsid w:val="00616541"/>
    <w:rsid w:val="00617027"/>
    <w:rsid w:val="0061738D"/>
    <w:rsid w:val="00620A84"/>
    <w:rsid w:val="006215C6"/>
    <w:rsid w:val="006226AB"/>
    <w:rsid w:val="00622707"/>
    <w:rsid w:val="006251CC"/>
    <w:rsid w:val="00625522"/>
    <w:rsid w:val="00625CB4"/>
    <w:rsid w:val="006261D6"/>
    <w:rsid w:val="00626BA2"/>
    <w:rsid w:val="00627DFE"/>
    <w:rsid w:val="00630B10"/>
    <w:rsid w:val="0063111F"/>
    <w:rsid w:val="00634E75"/>
    <w:rsid w:val="0063529B"/>
    <w:rsid w:val="006361E4"/>
    <w:rsid w:val="006362A1"/>
    <w:rsid w:val="00636D83"/>
    <w:rsid w:val="00640EF1"/>
    <w:rsid w:val="006416E4"/>
    <w:rsid w:val="00641F94"/>
    <w:rsid w:val="006422DB"/>
    <w:rsid w:val="006443F5"/>
    <w:rsid w:val="00645B3D"/>
    <w:rsid w:val="00645C92"/>
    <w:rsid w:val="00645CB8"/>
    <w:rsid w:val="00645E97"/>
    <w:rsid w:val="006461FE"/>
    <w:rsid w:val="006502E1"/>
    <w:rsid w:val="00650D97"/>
    <w:rsid w:val="006536EC"/>
    <w:rsid w:val="00653796"/>
    <w:rsid w:val="00653C5A"/>
    <w:rsid w:val="00656363"/>
    <w:rsid w:val="006567D6"/>
    <w:rsid w:val="00657483"/>
    <w:rsid w:val="006576F4"/>
    <w:rsid w:val="00657DC8"/>
    <w:rsid w:val="006613E1"/>
    <w:rsid w:val="006615D5"/>
    <w:rsid w:val="00661B84"/>
    <w:rsid w:val="00662218"/>
    <w:rsid w:val="006626A0"/>
    <w:rsid w:val="0067022C"/>
    <w:rsid w:val="006702EE"/>
    <w:rsid w:val="00670759"/>
    <w:rsid w:val="00672FF5"/>
    <w:rsid w:val="0067414E"/>
    <w:rsid w:val="00676021"/>
    <w:rsid w:val="00677172"/>
    <w:rsid w:val="006806A9"/>
    <w:rsid w:val="0068149B"/>
    <w:rsid w:val="0068156C"/>
    <w:rsid w:val="00681F87"/>
    <w:rsid w:val="006826F0"/>
    <w:rsid w:val="00683142"/>
    <w:rsid w:val="0068420D"/>
    <w:rsid w:val="0068500E"/>
    <w:rsid w:val="006856D4"/>
    <w:rsid w:val="00686AA3"/>
    <w:rsid w:val="00690894"/>
    <w:rsid w:val="00690AF4"/>
    <w:rsid w:val="00690D10"/>
    <w:rsid w:val="00691FC7"/>
    <w:rsid w:val="006928B6"/>
    <w:rsid w:val="00693454"/>
    <w:rsid w:val="006936F0"/>
    <w:rsid w:val="00693A41"/>
    <w:rsid w:val="00694122"/>
    <w:rsid w:val="00694712"/>
    <w:rsid w:val="00694B98"/>
    <w:rsid w:val="00695CE1"/>
    <w:rsid w:val="00696A43"/>
    <w:rsid w:val="00696D1B"/>
    <w:rsid w:val="00697DDE"/>
    <w:rsid w:val="00697FDA"/>
    <w:rsid w:val="006A253F"/>
    <w:rsid w:val="006A3C92"/>
    <w:rsid w:val="006A3C93"/>
    <w:rsid w:val="006A4A27"/>
    <w:rsid w:val="006A4CD3"/>
    <w:rsid w:val="006A6072"/>
    <w:rsid w:val="006A6701"/>
    <w:rsid w:val="006B05E5"/>
    <w:rsid w:val="006B41A2"/>
    <w:rsid w:val="006B448A"/>
    <w:rsid w:val="006B4498"/>
    <w:rsid w:val="006B4541"/>
    <w:rsid w:val="006B6C25"/>
    <w:rsid w:val="006B7922"/>
    <w:rsid w:val="006C0B83"/>
    <w:rsid w:val="006C3103"/>
    <w:rsid w:val="006C43A6"/>
    <w:rsid w:val="006C469E"/>
    <w:rsid w:val="006C4739"/>
    <w:rsid w:val="006C60DB"/>
    <w:rsid w:val="006C7200"/>
    <w:rsid w:val="006C74DC"/>
    <w:rsid w:val="006C79D4"/>
    <w:rsid w:val="006D2C47"/>
    <w:rsid w:val="006D2F66"/>
    <w:rsid w:val="006D402D"/>
    <w:rsid w:val="006D4C05"/>
    <w:rsid w:val="006D66A0"/>
    <w:rsid w:val="006D754F"/>
    <w:rsid w:val="006E0A52"/>
    <w:rsid w:val="006E2861"/>
    <w:rsid w:val="006E2B9B"/>
    <w:rsid w:val="006E33CE"/>
    <w:rsid w:val="006E3C5D"/>
    <w:rsid w:val="006E476C"/>
    <w:rsid w:val="006E553D"/>
    <w:rsid w:val="006E6064"/>
    <w:rsid w:val="006E61E4"/>
    <w:rsid w:val="006E63B9"/>
    <w:rsid w:val="006E7916"/>
    <w:rsid w:val="006F006E"/>
    <w:rsid w:val="006F1F4E"/>
    <w:rsid w:val="006F240D"/>
    <w:rsid w:val="006F3E06"/>
    <w:rsid w:val="006F400D"/>
    <w:rsid w:val="006F4330"/>
    <w:rsid w:val="006F48B9"/>
    <w:rsid w:val="006F5D04"/>
    <w:rsid w:val="006F7692"/>
    <w:rsid w:val="006F7765"/>
    <w:rsid w:val="00701512"/>
    <w:rsid w:val="0070166E"/>
    <w:rsid w:val="00702872"/>
    <w:rsid w:val="00702DBF"/>
    <w:rsid w:val="00703169"/>
    <w:rsid w:val="007034A3"/>
    <w:rsid w:val="007046C0"/>
    <w:rsid w:val="00704982"/>
    <w:rsid w:val="007066D5"/>
    <w:rsid w:val="007069CB"/>
    <w:rsid w:val="00706E11"/>
    <w:rsid w:val="00707FDE"/>
    <w:rsid w:val="00711C00"/>
    <w:rsid w:val="00714CB2"/>
    <w:rsid w:val="00714D5B"/>
    <w:rsid w:val="00715214"/>
    <w:rsid w:val="007153EA"/>
    <w:rsid w:val="00715A2C"/>
    <w:rsid w:val="007179F8"/>
    <w:rsid w:val="00721296"/>
    <w:rsid w:val="007217AF"/>
    <w:rsid w:val="007223A3"/>
    <w:rsid w:val="00722692"/>
    <w:rsid w:val="00722D3D"/>
    <w:rsid w:val="00722F16"/>
    <w:rsid w:val="00723100"/>
    <w:rsid w:val="00723358"/>
    <w:rsid w:val="007244F8"/>
    <w:rsid w:val="00725085"/>
    <w:rsid w:val="00727670"/>
    <w:rsid w:val="007302E0"/>
    <w:rsid w:val="007306BD"/>
    <w:rsid w:val="00730B36"/>
    <w:rsid w:val="00732805"/>
    <w:rsid w:val="007339FE"/>
    <w:rsid w:val="00734B6B"/>
    <w:rsid w:val="00735242"/>
    <w:rsid w:val="0074067A"/>
    <w:rsid w:val="007407EC"/>
    <w:rsid w:val="00740F21"/>
    <w:rsid w:val="00741A5F"/>
    <w:rsid w:val="00742951"/>
    <w:rsid w:val="007431DA"/>
    <w:rsid w:val="00743CAC"/>
    <w:rsid w:val="00744F23"/>
    <w:rsid w:val="00744FF5"/>
    <w:rsid w:val="00750B00"/>
    <w:rsid w:val="00754297"/>
    <w:rsid w:val="00754A27"/>
    <w:rsid w:val="00757DAC"/>
    <w:rsid w:val="00760C16"/>
    <w:rsid w:val="0076159E"/>
    <w:rsid w:val="007631B6"/>
    <w:rsid w:val="00763339"/>
    <w:rsid w:val="0076353C"/>
    <w:rsid w:val="00763902"/>
    <w:rsid w:val="007641C7"/>
    <w:rsid w:val="00764E11"/>
    <w:rsid w:val="0076612C"/>
    <w:rsid w:val="00766A57"/>
    <w:rsid w:val="00766A86"/>
    <w:rsid w:val="007674D1"/>
    <w:rsid w:val="00767B4B"/>
    <w:rsid w:val="00767B77"/>
    <w:rsid w:val="0077094C"/>
    <w:rsid w:val="007711E1"/>
    <w:rsid w:val="0077296C"/>
    <w:rsid w:val="007730C6"/>
    <w:rsid w:val="00773B8E"/>
    <w:rsid w:val="007740E0"/>
    <w:rsid w:val="00774F8F"/>
    <w:rsid w:val="00780CFA"/>
    <w:rsid w:val="00781050"/>
    <w:rsid w:val="00782E4A"/>
    <w:rsid w:val="0078336D"/>
    <w:rsid w:val="0078375C"/>
    <w:rsid w:val="00783D6A"/>
    <w:rsid w:val="00785415"/>
    <w:rsid w:val="00785D00"/>
    <w:rsid w:val="0078679C"/>
    <w:rsid w:val="00786950"/>
    <w:rsid w:val="007871DE"/>
    <w:rsid w:val="0078741C"/>
    <w:rsid w:val="00787A57"/>
    <w:rsid w:val="00791071"/>
    <w:rsid w:val="007913ED"/>
    <w:rsid w:val="007931CA"/>
    <w:rsid w:val="007933F0"/>
    <w:rsid w:val="007940D5"/>
    <w:rsid w:val="007956D6"/>
    <w:rsid w:val="0079583F"/>
    <w:rsid w:val="007958F1"/>
    <w:rsid w:val="007966B2"/>
    <w:rsid w:val="0079714D"/>
    <w:rsid w:val="007A03E5"/>
    <w:rsid w:val="007A05E2"/>
    <w:rsid w:val="007A348B"/>
    <w:rsid w:val="007A34F1"/>
    <w:rsid w:val="007A4053"/>
    <w:rsid w:val="007A5E8A"/>
    <w:rsid w:val="007A6FE9"/>
    <w:rsid w:val="007A7590"/>
    <w:rsid w:val="007B0139"/>
    <w:rsid w:val="007B043A"/>
    <w:rsid w:val="007B044A"/>
    <w:rsid w:val="007B09CF"/>
    <w:rsid w:val="007B5302"/>
    <w:rsid w:val="007B637A"/>
    <w:rsid w:val="007B6654"/>
    <w:rsid w:val="007C0DFD"/>
    <w:rsid w:val="007C13FE"/>
    <w:rsid w:val="007C1469"/>
    <w:rsid w:val="007C1880"/>
    <w:rsid w:val="007C236F"/>
    <w:rsid w:val="007C257C"/>
    <w:rsid w:val="007C2C1C"/>
    <w:rsid w:val="007C4848"/>
    <w:rsid w:val="007C4BDB"/>
    <w:rsid w:val="007C502C"/>
    <w:rsid w:val="007C60AD"/>
    <w:rsid w:val="007C68EF"/>
    <w:rsid w:val="007D14B3"/>
    <w:rsid w:val="007D1503"/>
    <w:rsid w:val="007D189E"/>
    <w:rsid w:val="007D4364"/>
    <w:rsid w:val="007D7F3C"/>
    <w:rsid w:val="007E0971"/>
    <w:rsid w:val="007E0BC1"/>
    <w:rsid w:val="007E1B1A"/>
    <w:rsid w:val="007E2047"/>
    <w:rsid w:val="007E2404"/>
    <w:rsid w:val="007E324A"/>
    <w:rsid w:val="007E3A4C"/>
    <w:rsid w:val="007E4F3E"/>
    <w:rsid w:val="007E617C"/>
    <w:rsid w:val="007E7D9F"/>
    <w:rsid w:val="007F0ECC"/>
    <w:rsid w:val="007F55FD"/>
    <w:rsid w:val="007F63E5"/>
    <w:rsid w:val="007F67ED"/>
    <w:rsid w:val="007F6C96"/>
    <w:rsid w:val="007F7363"/>
    <w:rsid w:val="007F772A"/>
    <w:rsid w:val="007F796A"/>
    <w:rsid w:val="00800382"/>
    <w:rsid w:val="00802273"/>
    <w:rsid w:val="00802ACC"/>
    <w:rsid w:val="008032D9"/>
    <w:rsid w:val="00803F35"/>
    <w:rsid w:val="00804FB6"/>
    <w:rsid w:val="0080701D"/>
    <w:rsid w:val="0080728E"/>
    <w:rsid w:val="00811658"/>
    <w:rsid w:val="00811A63"/>
    <w:rsid w:val="00814813"/>
    <w:rsid w:val="00814BA9"/>
    <w:rsid w:val="00815636"/>
    <w:rsid w:val="0081679C"/>
    <w:rsid w:val="00817305"/>
    <w:rsid w:val="00817668"/>
    <w:rsid w:val="00817F42"/>
    <w:rsid w:val="008201B3"/>
    <w:rsid w:val="008204CD"/>
    <w:rsid w:val="00820D06"/>
    <w:rsid w:val="00822969"/>
    <w:rsid w:val="008235FA"/>
    <w:rsid w:val="0082404F"/>
    <w:rsid w:val="008250A2"/>
    <w:rsid w:val="00825106"/>
    <w:rsid w:val="00825DD0"/>
    <w:rsid w:val="00825E03"/>
    <w:rsid w:val="00826E5B"/>
    <w:rsid w:val="008274B7"/>
    <w:rsid w:val="00827738"/>
    <w:rsid w:val="008278B2"/>
    <w:rsid w:val="00827C64"/>
    <w:rsid w:val="00827F5B"/>
    <w:rsid w:val="008313AC"/>
    <w:rsid w:val="008335C0"/>
    <w:rsid w:val="008335CF"/>
    <w:rsid w:val="00833910"/>
    <w:rsid w:val="0083478E"/>
    <w:rsid w:val="00834C5B"/>
    <w:rsid w:val="00835B1E"/>
    <w:rsid w:val="00835CFC"/>
    <w:rsid w:val="00835D2B"/>
    <w:rsid w:val="008365D5"/>
    <w:rsid w:val="00837063"/>
    <w:rsid w:val="0083707E"/>
    <w:rsid w:val="00837668"/>
    <w:rsid w:val="00837A08"/>
    <w:rsid w:val="008409AB"/>
    <w:rsid w:val="0084113F"/>
    <w:rsid w:val="0084147F"/>
    <w:rsid w:val="00843E9E"/>
    <w:rsid w:val="00844167"/>
    <w:rsid w:val="00844604"/>
    <w:rsid w:val="00844672"/>
    <w:rsid w:val="0084680A"/>
    <w:rsid w:val="008511E1"/>
    <w:rsid w:val="00851997"/>
    <w:rsid w:val="00851B23"/>
    <w:rsid w:val="00852B35"/>
    <w:rsid w:val="00852DF2"/>
    <w:rsid w:val="0085448E"/>
    <w:rsid w:val="00854EFA"/>
    <w:rsid w:val="00856642"/>
    <w:rsid w:val="00856FC7"/>
    <w:rsid w:val="0085712A"/>
    <w:rsid w:val="00860E7B"/>
    <w:rsid w:val="008614AB"/>
    <w:rsid w:val="00864A89"/>
    <w:rsid w:val="00866624"/>
    <w:rsid w:val="00866F39"/>
    <w:rsid w:val="00867087"/>
    <w:rsid w:val="008679E3"/>
    <w:rsid w:val="0087062B"/>
    <w:rsid w:val="00875154"/>
    <w:rsid w:val="00875875"/>
    <w:rsid w:val="00881044"/>
    <w:rsid w:val="00881425"/>
    <w:rsid w:val="00882067"/>
    <w:rsid w:val="0088431B"/>
    <w:rsid w:val="00884BAD"/>
    <w:rsid w:val="00886AEC"/>
    <w:rsid w:val="00887551"/>
    <w:rsid w:val="008877FD"/>
    <w:rsid w:val="00887C4D"/>
    <w:rsid w:val="00890171"/>
    <w:rsid w:val="00890393"/>
    <w:rsid w:val="0089089E"/>
    <w:rsid w:val="00891154"/>
    <w:rsid w:val="00891162"/>
    <w:rsid w:val="00891AA7"/>
    <w:rsid w:val="00892B38"/>
    <w:rsid w:val="00892B6D"/>
    <w:rsid w:val="00894676"/>
    <w:rsid w:val="008947EC"/>
    <w:rsid w:val="00895A2B"/>
    <w:rsid w:val="00895C1E"/>
    <w:rsid w:val="008969E5"/>
    <w:rsid w:val="008975CB"/>
    <w:rsid w:val="00897A79"/>
    <w:rsid w:val="008A0282"/>
    <w:rsid w:val="008A05A5"/>
    <w:rsid w:val="008A16FD"/>
    <w:rsid w:val="008A20F5"/>
    <w:rsid w:val="008A2C54"/>
    <w:rsid w:val="008A65EA"/>
    <w:rsid w:val="008B005A"/>
    <w:rsid w:val="008B0F80"/>
    <w:rsid w:val="008B3937"/>
    <w:rsid w:val="008B3AC7"/>
    <w:rsid w:val="008B3BA3"/>
    <w:rsid w:val="008B53CE"/>
    <w:rsid w:val="008B7165"/>
    <w:rsid w:val="008C0559"/>
    <w:rsid w:val="008C2BC1"/>
    <w:rsid w:val="008C362F"/>
    <w:rsid w:val="008C365F"/>
    <w:rsid w:val="008C4287"/>
    <w:rsid w:val="008C51BF"/>
    <w:rsid w:val="008C56C2"/>
    <w:rsid w:val="008C5E98"/>
    <w:rsid w:val="008C6144"/>
    <w:rsid w:val="008C6CD9"/>
    <w:rsid w:val="008C76E8"/>
    <w:rsid w:val="008D192B"/>
    <w:rsid w:val="008D1D76"/>
    <w:rsid w:val="008D1F16"/>
    <w:rsid w:val="008D3C1F"/>
    <w:rsid w:val="008D43EF"/>
    <w:rsid w:val="008D5D4B"/>
    <w:rsid w:val="008D68DB"/>
    <w:rsid w:val="008E03B0"/>
    <w:rsid w:val="008E14CF"/>
    <w:rsid w:val="008E36F0"/>
    <w:rsid w:val="008E4309"/>
    <w:rsid w:val="008E5BF2"/>
    <w:rsid w:val="008E6378"/>
    <w:rsid w:val="008E6391"/>
    <w:rsid w:val="008E64F1"/>
    <w:rsid w:val="008E7298"/>
    <w:rsid w:val="008E7BF7"/>
    <w:rsid w:val="008E7C24"/>
    <w:rsid w:val="008F024A"/>
    <w:rsid w:val="008F3626"/>
    <w:rsid w:val="008F3C9E"/>
    <w:rsid w:val="008F3D85"/>
    <w:rsid w:val="008F3E9A"/>
    <w:rsid w:val="008F61F2"/>
    <w:rsid w:val="008F6C4A"/>
    <w:rsid w:val="008F720C"/>
    <w:rsid w:val="00900573"/>
    <w:rsid w:val="00900934"/>
    <w:rsid w:val="00901462"/>
    <w:rsid w:val="00901C13"/>
    <w:rsid w:val="0090263E"/>
    <w:rsid w:val="00904F78"/>
    <w:rsid w:val="009063DB"/>
    <w:rsid w:val="00910B85"/>
    <w:rsid w:val="0091117B"/>
    <w:rsid w:val="00911230"/>
    <w:rsid w:val="0091362F"/>
    <w:rsid w:val="0091474D"/>
    <w:rsid w:val="00914F20"/>
    <w:rsid w:val="00915700"/>
    <w:rsid w:val="0091686A"/>
    <w:rsid w:val="00916E2F"/>
    <w:rsid w:val="00917EFB"/>
    <w:rsid w:val="00921436"/>
    <w:rsid w:val="00921B5D"/>
    <w:rsid w:val="00921D13"/>
    <w:rsid w:val="009228B6"/>
    <w:rsid w:val="00925FB4"/>
    <w:rsid w:val="00927452"/>
    <w:rsid w:val="00930345"/>
    <w:rsid w:val="00930B5F"/>
    <w:rsid w:val="00930F60"/>
    <w:rsid w:val="009312E5"/>
    <w:rsid w:val="00932285"/>
    <w:rsid w:val="00933C46"/>
    <w:rsid w:val="00935214"/>
    <w:rsid w:val="0093523A"/>
    <w:rsid w:val="00937090"/>
    <w:rsid w:val="00937450"/>
    <w:rsid w:val="00937BC7"/>
    <w:rsid w:val="00940120"/>
    <w:rsid w:val="00942C3D"/>
    <w:rsid w:val="00946955"/>
    <w:rsid w:val="0094725F"/>
    <w:rsid w:val="00947E0C"/>
    <w:rsid w:val="00950618"/>
    <w:rsid w:val="00951295"/>
    <w:rsid w:val="00953E39"/>
    <w:rsid w:val="00953FF5"/>
    <w:rsid w:val="00954A38"/>
    <w:rsid w:val="00954B05"/>
    <w:rsid w:val="00954BE4"/>
    <w:rsid w:val="00955F90"/>
    <w:rsid w:val="00956F48"/>
    <w:rsid w:val="00957B0C"/>
    <w:rsid w:val="00960D0D"/>
    <w:rsid w:val="00961179"/>
    <w:rsid w:val="00961621"/>
    <w:rsid w:val="009626EF"/>
    <w:rsid w:val="00962EA1"/>
    <w:rsid w:val="009635EE"/>
    <w:rsid w:val="00963B5C"/>
    <w:rsid w:val="00964D97"/>
    <w:rsid w:val="00966FF9"/>
    <w:rsid w:val="009674E2"/>
    <w:rsid w:val="009709BD"/>
    <w:rsid w:val="00971F37"/>
    <w:rsid w:val="00973230"/>
    <w:rsid w:val="0097373D"/>
    <w:rsid w:val="0097463A"/>
    <w:rsid w:val="0097511A"/>
    <w:rsid w:val="00975967"/>
    <w:rsid w:val="00977321"/>
    <w:rsid w:val="00977E31"/>
    <w:rsid w:val="009806C0"/>
    <w:rsid w:val="009807A3"/>
    <w:rsid w:val="009815B8"/>
    <w:rsid w:val="009826B3"/>
    <w:rsid w:val="009831BC"/>
    <w:rsid w:val="00983D3C"/>
    <w:rsid w:val="00985665"/>
    <w:rsid w:val="00985DAD"/>
    <w:rsid w:val="00990C9A"/>
    <w:rsid w:val="00991C5B"/>
    <w:rsid w:val="00992A9A"/>
    <w:rsid w:val="00993385"/>
    <w:rsid w:val="00994CA1"/>
    <w:rsid w:val="009A020D"/>
    <w:rsid w:val="009A0711"/>
    <w:rsid w:val="009A0C4F"/>
    <w:rsid w:val="009A20B6"/>
    <w:rsid w:val="009A2C1F"/>
    <w:rsid w:val="009A3A0D"/>
    <w:rsid w:val="009A410A"/>
    <w:rsid w:val="009A4692"/>
    <w:rsid w:val="009A46FE"/>
    <w:rsid w:val="009A6117"/>
    <w:rsid w:val="009A6120"/>
    <w:rsid w:val="009A685A"/>
    <w:rsid w:val="009A6C6C"/>
    <w:rsid w:val="009A73F8"/>
    <w:rsid w:val="009B0110"/>
    <w:rsid w:val="009B0117"/>
    <w:rsid w:val="009B0165"/>
    <w:rsid w:val="009B05BA"/>
    <w:rsid w:val="009B06C3"/>
    <w:rsid w:val="009B0704"/>
    <w:rsid w:val="009B142F"/>
    <w:rsid w:val="009B220A"/>
    <w:rsid w:val="009B2283"/>
    <w:rsid w:val="009B280A"/>
    <w:rsid w:val="009B2F68"/>
    <w:rsid w:val="009B46AC"/>
    <w:rsid w:val="009B4736"/>
    <w:rsid w:val="009B4FCF"/>
    <w:rsid w:val="009B52F3"/>
    <w:rsid w:val="009B5314"/>
    <w:rsid w:val="009B5594"/>
    <w:rsid w:val="009B5B4E"/>
    <w:rsid w:val="009B6235"/>
    <w:rsid w:val="009C142E"/>
    <w:rsid w:val="009C1833"/>
    <w:rsid w:val="009C1BDD"/>
    <w:rsid w:val="009C31CA"/>
    <w:rsid w:val="009C3271"/>
    <w:rsid w:val="009C333C"/>
    <w:rsid w:val="009C49EE"/>
    <w:rsid w:val="009C56A9"/>
    <w:rsid w:val="009C5851"/>
    <w:rsid w:val="009C5AE9"/>
    <w:rsid w:val="009C6281"/>
    <w:rsid w:val="009C6421"/>
    <w:rsid w:val="009C693A"/>
    <w:rsid w:val="009C7D2B"/>
    <w:rsid w:val="009D01E1"/>
    <w:rsid w:val="009D026C"/>
    <w:rsid w:val="009D121E"/>
    <w:rsid w:val="009D2822"/>
    <w:rsid w:val="009D4F8E"/>
    <w:rsid w:val="009D58E8"/>
    <w:rsid w:val="009D5946"/>
    <w:rsid w:val="009D62A9"/>
    <w:rsid w:val="009D767C"/>
    <w:rsid w:val="009D7CDD"/>
    <w:rsid w:val="009D7D6E"/>
    <w:rsid w:val="009D7F7E"/>
    <w:rsid w:val="009E09D7"/>
    <w:rsid w:val="009E1714"/>
    <w:rsid w:val="009E2040"/>
    <w:rsid w:val="009E25F5"/>
    <w:rsid w:val="009E5568"/>
    <w:rsid w:val="009E79D8"/>
    <w:rsid w:val="009E7B88"/>
    <w:rsid w:val="009F2342"/>
    <w:rsid w:val="009F4241"/>
    <w:rsid w:val="009F4D44"/>
    <w:rsid w:val="009F5274"/>
    <w:rsid w:val="009F6D01"/>
    <w:rsid w:val="00A003F2"/>
    <w:rsid w:val="00A00420"/>
    <w:rsid w:val="00A012A9"/>
    <w:rsid w:val="00A02F35"/>
    <w:rsid w:val="00A032B3"/>
    <w:rsid w:val="00A037AC"/>
    <w:rsid w:val="00A0486A"/>
    <w:rsid w:val="00A048E4"/>
    <w:rsid w:val="00A04E86"/>
    <w:rsid w:val="00A05D2A"/>
    <w:rsid w:val="00A06EE6"/>
    <w:rsid w:val="00A0727A"/>
    <w:rsid w:val="00A07DCC"/>
    <w:rsid w:val="00A100FC"/>
    <w:rsid w:val="00A10BBA"/>
    <w:rsid w:val="00A1118B"/>
    <w:rsid w:val="00A11923"/>
    <w:rsid w:val="00A11CFD"/>
    <w:rsid w:val="00A12A2E"/>
    <w:rsid w:val="00A12DF3"/>
    <w:rsid w:val="00A13B0D"/>
    <w:rsid w:val="00A14FB9"/>
    <w:rsid w:val="00A15239"/>
    <w:rsid w:val="00A15880"/>
    <w:rsid w:val="00A1619C"/>
    <w:rsid w:val="00A20AFC"/>
    <w:rsid w:val="00A214E5"/>
    <w:rsid w:val="00A23186"/>
    <w:rsid w:val="00A232CC"/>
    <w:rsid w:val="00A23812"/>
    <w:rsid w:val="00A24638"/>
    <w:rsid w:val="00A24E98"/>
    <w:rsid w:val="00A24FE4"/>
    <w:rsid w:val="00A27440"/>
    <w:rsid w:val="00A30402"/>
    <w:rsid w:val="00A304C4"/>
    <w:rsid w:val="00A30AFC"/>
    <w:rsid w:val="00A30BFB"/>
    <w:rsid w:val="00A310F3"/>
    <w:rsid w:val="00A321A1"/>
    <w:rsid w:val="00A32D8C"/>
    <w:rsid w:val="00A33B3E"/>
    <w:rsid w:val="00A33F5D"/>
    <w:rsid w:val="00A340A1"/>
    <w:rsid w:val="00A34E45"/>
    <w:rsid w:val="00A35ADA"/>
    <w:rsid w:val="00A3639D"/>
    <w:rsid w:val="00A36EF5"/>
    <w:rsid w:val="00A36FE0"/>
    <w:rsid w:val="00A37B5B"/>
    <w:rsid w:val="00A407B8"/>
    <w:rsid w:val="00A40C4F"/>
    <w:rsid w:val="00A40DD0"/>
    <w:rsid w:val="00A429F2"/>
    <w:rsid w:val="00A42DD5"/>
    <w:rsid w:val="00A440AC"/>
    <w:rsid w:val="00A44304"/>
    <w:rsid w:val="00A44E88"/>
    <w:rsid w:val="00A4716A"/>
    <w:rsid w:val="00A47A33"/>
    <w:rsid w:val="00A50902"/>
    <w:rsid w:val="00A54883"/>
    <w:rsid w:val="00A54BC5"/>
    <w:rsid w:val="00A54BD0"/>
    <w:rsid w:val="00A55893"/>
    <w:rsid w:val="00A567D1"/>
    <w:rsid w:val="00A56E10"/>
    <w:rsid w:val="00A60D4B"/>
    <w:rsid w:val="00A60D9D"/>
    <w:rsid w:val="00A61634"/>
    <w:rsid w:val="00A62695"/>
    <w:rsid w:val="00A639B6"/>
    <w:rsid w:val="00A64B8E"/>
    <w:rsid w:val="00A64D62"/>
    <w:rsid w:val="00A65EB2"/>
    <w:rsid w:val="00A65F84"/>
    <w:rsid w:val="00A67115"/>
    <w:rsid w:val="00A67DE1"/>
    <w:rsid w:val="00A7018D"/>
    <w:rsid w:val="00A72052"/>
    <w:rsid w:val="00A74313"/>
    <w:rsid w:val="00A75827"/>
    <w:rsid w:val="00A75B6F"/>
    <w:rsid w:val="00A75BAA"/>
    <w:rsid w:val="00A80C53"/>
    <w:rsid w:val="00A81ED1"/>
    <w:rsid w:val="00A82756"/>
    <w:rsid w:val="00A8363B"/>
    <w:rsid w:val="00A843B5"/>
    <w:rsid w:val="00A84C54"/>
    <w:rsid w:val="00A8656A"/>
    <w:rsid w:val="00A86BA7"/>
    <w:rsid w:val="00A875C8"/>
    <w:rsid w:val="00A9000E"/>
    <w:rsid w:val="00A90B11"/>
    <w:rsid w:val="00A91D70"/>
    <w:rsid w:val="00A93718"/>
    <w:rsid w:val="00A9375B"/>
    <w:rsid w:val="00A93BC5"/>
    <w:rsid w:val="00A9414A"/>
    <w:rsid w:val="00A95F99"/>
    <w:rsid w:val="00A96109"/>
    <w:rsid w:val="00A97DF1"/>
    <w:rsid w:val="00AA1A49"/>
    <w:rsid w:val="00AA3BCF"/>
    <w:rsid w:val="00AA44F3"/>
    <w:rsid w:val="00AA4B0E"/>
    <w:rsid w:val="00AA4ED4"/>
    <w:rsid w:val="00AA646D"/>
    <w:rsid w:val="00AA70F0"/>
    <w:rsid w:val="00AA7120"/>
    <w:rsid w:val="00AB00B2"/>
    <w:rsid w:val="00AB0ABD"/>
    <w:rsid w:val="00AB1398"/>
    <w:rsid w:val="00AB5B5F"/>
    <w:rsid w:val="00AB5EF6"/>
    <w:rsid w:val="00AB7E01"/>
    <w:rsid w:val="00AC0CEA"/>
    <w:rsid w:val="00AC0FFE"/>
    <w:rsid w:val="00AC16F5"/>
    <w:rsid w:val="00AC3826"/>
    <w:rsid w:val="00AC43A5"/>
    <w:rsid w:val="00AC5145"/>
    <w:rsid w:val="00AC6338"/>
    <w:rsid w:val="00AC7DE0"/>
    <w:rsid w:val="00AD0200"/>
    <w:rsid w:val="00AD0C92"/>
    <w:rsid w:val="00AD1A40"/>
    <w:rsid w:val="00AD3EA3"/>
    <w:rsid w:val="00AD3FF7"/>
    <w:rsid w:val="00AD59B5"/>
    <w:rsid w:val="00AD5C60"/>
    <w:rsid w:val="00AD629D"/>
    <w:rsid w:val="00AD62C1"/>
    <w:rsid w:val="00AD62FB"/>
    <w:rsid w:val="00AD6A9A"/>
    <w:rsid w:val="00AD72C0"/>
    <w:rsid w:val="00AE0944"/>
    <w:rsid w:val="00AE3648"/>
    <w:rsid w:val="00AE3EA5"/>
    <w:rsid w:val="00AE45AD"/>
    <w:rsid w:val="00AE50AC"/>
    <w:rsid w:val="00AE5A7D"/>
    <w:rsid w:val="00AE7EC4"/>
    <w:rsid w:val="00AF0CBF"/>
    <w:rsid w:val="00AF1E66"/>
    <w:rsid w:val="00AF2C65"/>
    <w:rsid w:val="00AF42BA"/>
    <w:rsid w:val="00AF4ABD"/>
    <w:rsid w:val="00AF5603"/>
    <w:rsid w:val="00AF6CD4"/>
    <w:rsid w:val="00AF6DB2"/>
    <w:rsid w:val="00AF7EDB"/>
    <w:rsid w:val="00B01868"/>
    <w:rsid w:val="00B01A76"/>
    <w:rsid w:val="00B0248C"/>
    <w:rsid w:val="00B038D5"/>
    <w:rsid w:val="00B03F4D"/>
    <w:rsid w:val="00B04044"/>
    <w:rsid w:val="00B04699"/>
    <w:rsid w:val="00B05AD4"/>
    <w:rsid w:val="00B05B3C"/>
    <w:rsid w:val="00B05D26"/>
    <w:rsid w:val="00B06885"/>
    <w:rsid w:val="00B06C24"/>
    <w:rsid w:val="00B07238"/>
    <w:rsid w:val="00B07C1E"/>
    <w:rsid w:val="00B1161C"/>
    <w:rsid w:val="00B1173A"/>
    <w:rsid w:val="00B12359"/>
    <w:rsid w:val="00B13462"/>
    <w:rsid w:val="00B13ADA"/>
    <w:rsid w:val="00B14254"/>
    <w:rsid w:val="00B144C9"/>
    <w:rsid w:val="00B14965"/>
    <w:rsid w:val="00B2035A"/>
    <w:rsid w:val="00B21329"/>
    <w:rsid w:val="00B21B89"/>
    <w:rsid w:val="00B22BBB"/>
    <w:rsid w:val="00B23241"/>
    <w:rsid w:val="00B237B8"/>
    <w:rsid w:val="00B247EE"/>
    <w:rsid w:val="00B26413"/>
    <w:rsid w:val="00B26F2C"/>
    <w:rsid w:val="00B301E3"/>
    <w:rsid w:val="00B30FBA"/>
    <w:rsid w:val="00B31CC2"/>
    <w:rsid w:val="00B3209A"/>
    <w:rsid w:val="00B322C3"/>
    <w:rsid w:val="00B3272E"/>
    <w:rsid w:val="00B32A3E"/>
    <w:rsid w:val="00B32F6B"/>
    <w:rsid w:val="00B334A0"/>
    <w:rsid w:val="00B34352"/>
    <w:rsid w:val="00B36B51"/>
    <w:rsid w:val="00B36EBB"/>
    <w:rsid w:val="00B379DF"/>
    <w:rsid w:val="00B40160"/>
    <w:rsid w:val="00B404CF"/>
    <w:rsid w:val="00B40877"/>
    <w:rsid w:val="00B41BCB"/>
    <w:rsid w:val="00B4265D"/>
    <w:rsid w:val="00B42B9D"/>
    <w:rsid w:val="00B42C80"/>
    <w:rsid w:val="00B45121"/>
    <w:rsid w:val="00B4512E"/>
    <w:rsid w:val="00B46EB1"/>
    <w:rsid w:val="00B4701F"/>
    <w:rsid w:val="00B476E9"/>
    <w:rsid w:val="00B50D7B"/>
    <w:rsid w:val="00B51788"/>
    <w:rsid w:val="00B51FAF"/>
    <w:rsid w:val="00B5366F"/>
    <w:rsid w:val="00B557BB"/>
    <w:rsid w:val="00B55CAB"/>
    <w:rsid w:val="00B55FA3"/>
    <w:rsid w:val="00B560DF"/>
    <w:rsid w:val="00B56D39"/>
    <w:rsid w:val="00B56EA0"/>
    <w:rsid w:val="00B577C3"/>
    <w:rsid w:val="00B629F8"/>
    <w:rsid w:val="00B656DB"/>
    <w:rsid w:val="00B65CDC"/>
    <w:rsid w:val="00B66947"/>
    <w:rsid w:val="00B66B98"/>
    <w:rsid w:val="00B719C1"/>
    <w:rsid w:val="00B71B57"/>
    <w:rsid w:val="00B71F59"/>
    <w:rsid w:val="00B7255E"/>
    <w:rsid w:val="00B74937"/>
    <w:rsid w:val="00B74BBE"/>
    <w:rsid w:val="00B77F9A"/>
    <w:rsid w:val="00B804F1"/>
    <w:rsid w:val="00B8054F"/>
    <w:rsid w:val="00B805CD"/>
    <w:rsid w:val="00B80745"/>
    <w:rsid w:val="00B81AB0"/>
    <w:rsid w:val="00B83096"/>
    <w:rsid w:val="00B8341B"/>
    <w:rsid w:val="00B836F8"/>
    <w:rsid w:val="00B83ECD"/>
    <w:rsid w:val="00B85228"/>
    <w:rsid w:val="00B85D0D"/>
    <w:rsid w:val="00B86787"/>
    <w:rsid w:val="00B86A43"/>
    <w:rsid w:val="00B86F39"/>
    <w:rsid w:val="00B87A63"/>
    <w:rsid w:val="00B914F4"/>
    <w:rsid w:val="00B93852"/>
    <w:rsid w:val="00B93EC8"/>
    <w:rsid w:val="00B94AD8"/>
    <w:rsid w:val="00B94F50"/>
    <w:rsid w:val="00B95629"/>
    <w:rsid w:val="00B95E73"/>
    <w:rsid w:val="00B96615"/>
    <w:rsid w:val="00B96BB7"/>
    <w:rsid w:val="00B97342"/>
    <w:rsid w:val="00B97E1A"/>
    <w:rsid w:val="00BA0715"/>
    <w:rsid w:val="00BA0A02"/>
    <w:rsid w:val="00BA0A07"/>
    <w:rsid w:val="00BA0BC6"/>
    <w:rsid w:val="00BA0C37"/>
    <w:rsid w:val="00BA0DE1"/>
    <w:rsid w:val="00BA20EE"/>
    <w:rsid w:val="00BA290E"/>
    <w:rsid w:val="00BA300F"/>
    <w:rsid w:val="00BA47B4"/>
    <w:rsid w:val="00BA566E"/>
    <w:rsid w:val="00BA6C92"/>
    <w:rsid w:val="00BA7809"/>
    <w:rsid w:val="00BB03FA"/>
    <w:rsid w:val="00BB09BD"/>
    <w:rsid w:val="00BB1E70"/>
    <w:rsid w:val="00BB1E90"/>
    <w:rsid w:val="00BB2A0C"/>
    <w:rsid w:val="00BB3318"/>
    <w:rsid w:val="00BB3AFD"/>
    <w:rsid w:val="00BB3C3D"/>
    <w:rsid w:val="00BB4B4F"/>
    <w:rsid w:val="00BB57B9"/>
    <w:rsid w:val="00BB597A"/>
    <w:rsid w:val="00BB755E"/>
    <w:rsid w:val="00BB76D4"/>
    <w:rsid w:val="00BB7D27"/>
    <w:rsid w:val="00BC061B"/>
    <w:rsid w:val="00BC17CD"/>
    <w:rsid w:val="00BC1CA8"/>
    <w:rsid w:val="00BC27ED"/>
    <w:rsid w:val="00BC39B7"/>
    <w:rsid w:val="00BC6755"/>
    <w:rsid w:val="00BC78E7"/>
    <w:rsid w:val="00BD1A0E"/>
    <w:rsid w:val="00BD21D3"/>
    <w:rsid w:val="00BD2C32"/>
    <w:rsid w:val="00BD38E2"/>
    <w:rsid w:val="00BD4157"/>
    <w:rsid w:val="00BD5744"/>
    <w:rsid w:val="00BD5F30"/>
    <w:rsid w:val="00BD6CBC"/>
    <w:rsid w:val="00BD7ED0"/>
    <w:rsid w:val="00BE0A09"/>
    <w:rsid w:val="00BE0A28"/>
    <w:rsid w:val="00BE0A80"/>
    <w:rsid w:val="00BE11F5"/>
    <w:rsid w:val="00BE1C39"/>
    <w:rsid w:val="00BE298F"/>
    <w:rsid w:val="00BE2E1D"/>
    <w:rsid w:val="00BE48B4"/>
    <w:rsid w:val="00BE4A7B"/>
    <w:rsid w:val="00BE5976"/>
    <w:rsid w:val="00BE71FC"/>
    <w:rsid w:val="00BE7A36"/>
    <w:rsid w:val="00BF08A2"/>
    <w:rsid w:val="00BF0BC6"/>
    <w:rsid w:val="00BF0E32"/>
    <w:rsid w:val="00BF0FAD"/>
    <w:rsid w:val="00BF0FDA"/>
    <w:rsid w:val="00BF1431"/>
    <w:rsid w:val="00BF2B68"/>
    <w:rsid w:val="00BF377E"/>
    <w:rsid w:val="00BF55B8"/>
    <w:rsid w:val="00BF6E82"/>
    <w:rsid w:val="00BF795E"/>
    <w:rsid w:val="00C0203B"/>
    <w:rsid w:val="00C06A51"/>
    <w:rsid w:val="00C0787C"/>
    <w:rsid w:val="00C07A43"/>
    <w:rsid w:val="00C10E41"/>
    <w:rsid w:val="00C1319A"/>
    <w:rsid w:val="00C133B7"/>
    <w:rsid w:val="00C13D57"/>
    <w:rsid w:val="00C16059"/>
    <w:rsid w:val="00C16493"/>
    <w:rsid w:val="00C16B21"/>
    <w:rsid w:val="00C17634"/>
    <w:rsid w:val="00C179B9"/>
    <w:rsid w:val="00C2124D"/>
    <w:rsid w:val="00C21850"/>
    <w:rsid w:val="00C220CD"/>
    <w:rsid w:val="00C22CCC"/>
    <w:rsid w:val="00C24CB1"/>
    <w:rsid w:val="00C24DA2"/>
    <w:rsid w:val="00C25759"/>
    <w:rsid w:val="00C26098"/>
    <w:rsid w:val="00C306D2"/>
    <w:rsid w:val="00C308AD"/>
    <w:rsid w:val="00C30B1B"/>
    <w:rsid w:val="00C30E6A"/>
    <w:rsid w:val="00C32045"/>
    <w:rsid w:val="00C321E0"/>
    <w:rsid w:val="00C3438E"/>
    <w:rsid w:val="00C37189"/>
    <w:rsid w:val="00C3781E"/>
    <w:rsid w:val="00C4113A"/>
    <w:rsid w:val="00C43E8A"/>
    <w:rsid w:val="00C44CB5"/>
    <w:rsid w:val="00C47AAE"/>
    <w:rsid w:val="00C50BE4"/>
    <w:rsid w:val="00C52736"/>
    <w:rsid w:val="00C52E54"/>
    <w:rsid w:val="00C5302C"/>
    <w:rsid w:val="00C532B2"/>
    <w:rsid w:val="00C53315"/>
    <w:rsid w:val="00C53D19"/>
    <w:rsid w:val="00C54082"/>
    <w:rsid w:val="00C554BE"/>
    <w:rsid w:val="00C567E0"/>
    <w:rsid w:val="00C567EB"/>
    <w:rsid w:val="00C568BF"/>
    <w:rsid w:val="00C57D20"/>
    <w:rsid w:val="00C62D7D"/>
    <w:rsid w:val="00C632D3"/>
    <w:rsid w:val="00C634CA"/>
    <w:rsid w:val="00C63889"/>
    <w:rsid w:val="00C64189"/>
    <w:rsid w:val="00C656C2"/>
    <w:rsid w:val="00C656CB"/>
    <w:rsid w:val="00C6682B"/>
    <w:rsid w:val="00C6780B"/>
    <w:rsid w:val="00C70E6F"/>
    <w:rsid w:val="00C7137B"/>
    <w:rsid w:val="00C7214D"/>
    <w:rsid w:val="00C72F06"/>
    <w:rsid w:val="00C738D8"/>
    <w:rsid w:val="00C73EB4"/>
    <w:rsid w:val="00C75901"/>
    <w:rsid w:val="00C75914"/>
    <w:rsid w:val="00C80284"/>
    <w:rsid w:val="00C80600"/>
    <w:rsid w:val="00C806E1"/>
    <w:rsid w:val="00C8092D"/>
    <w:rsid w:val="00C81E3B"/>
    <w:rsid w:val="00C8221D"/>
    <w:rsid w:val="00C82522"/>
    <w:rsid w:val="00C8511A"/>
    <w:rsid w:val="00C85F01"/>
    <w:rsid w:val="00C8693F"/>
    <w:rsid w:val="00C86CC0"/>
    <w:rsid w:val="00C86EDC"/>
    <w:rsid w:val="00C87643"/>
    <w:rsid w:val="00C9120C"/>
    <w:rsid w:val="00C918CC"/>
    <w:rsid w:val="00C91D2D"/>
    <w:rsid w:val="00C930C8"/>
    <w:rsid w:val="00C9464A"/>
    <w:rsid w:val="00C94E20"/>
    <w:rsid w:val="00C94EA2"/>
    <w:rsid w:val="00CA06B4"/>
    <w:rsid w:val="00CA2040"/>
    <w:rsid w:val="00CA2D46"/>
    <w:rsid w:val="00CA3660"/>
    <w:rsid w:val="00CA43F1"/>
    <w:rsid w:val="00CA46C1"/>
    <w:rsid w:val="00CA4960"/>
    <w:rsid w:val="00CA4C4C"/>
    <w:rsid w:val="00CA4CB0"/>
    <w:rsid w:val="00CA6008"/>
    <w:rsid w:val="00CB1D5A"/>
    <w:rsid w:val="00CB1E60"/>
    <w:rsid w:val="00CB3DAC"/>
    <w:rsid w:val="00CB42D8"/>
    <w:rsid w:val="00CB42D9"/>
    <w:rsid w:val="00CB4406"/>
    <w:rsid w:val="00CB5204"/>
    <w:rsid w:val="00CB550E"/>
    <w:rsid w:val="00CB59B2"/>
    <w:rsid w:val="00CB5A1B"/>
    <w:rsid w:val="00CB5B79"/>
    <w:rsid w:val="00CB671F"/>
    <w:rsid w:val="00CB6AE7"/>
    <w:rsid w:val="00CB74CF"/>
    <w:rsid w:val="00CC0463"/>
    <w:rsid w:val="00CC072D"/>
    <w:rsid w:val="00CC0805"/>
    <w:rsid w:val="00CC1205"/>
    <w:rsid w:val="00CC24C5"/>
    <w:rsid w:val="00CC2CD6"/>
    <w:rsid w:val="00CC4AF4"/>
    <w:rsid w:val="00CC78B1"/>
    <w:rsid w:val="00CD268A"/>
    <w:rsid w:val="00CD29BC"/>
    <w:rsid w:val="00CD2C56"/>
    <w:rsid w:val="00CD39E2"/>
    <w:rsid w:val="00CD4157"/>
    <w:rsid w:val="00CD6A5F"/>
    <w:rsid w:val="00CD6D43"/>
    <w:rsid w:val="00CE08FB"/>
    <w:rsid w:val="00CE0F33"/>
    <w:rsid w:val="00CE18D0"/>
    <w:rsid w:val="00CE1DA3"/>
    <w:rsid w:val="00CE32C0"/>
    <w:rsid w:val="00CE37F1"/>
    <w:rsid w:val="00CE458B"/>
    <w:rsid w:val="00CE5E0D"/>
    <w:rsid w:val="00CE6258"/>
    <w:rsid w:val="00CE72E4"/>
    <w:rsid w:val="00CF0A08"/>
    <w:rsid w:val="00CF0E83"/>
    <w:rsid w:val="00CF1FD8"/>
    <w:rsid w:val="00CF27F1"/>
    <w:rsid w:val="00CF3333"/>
    <w:rsid w:val="00CF4DAC"/>
    <w:rsid w:val="00CF54AE"/>
    <w:rsid w:val="00CF6CC7"/>
    <w:rsid w:val="00CF7C71"/>
    <w:rsid w:val="00D010AD"/>
    <w:rsid w:val="00D0116A"/>
    <w:rsid w:val="00D01AB5"/>
    <w:rsid w:val="00D029EE"/>
    <w:rsid w:val="00D033E6"/>
    <w:rsid w:val="00D03917"/>
    <w:rsid w:val="00D03947"/>
    <w:rsid w:val="00D05B6F"/>
    <w:rsid w:val="00D06582"/>
    <w:rsid w:val="00D06B37"/>
    <w:rsid w:val="00D07277"/>
    <w:rsid w:val="00D07A5F"/>
    <w:rsid w:val="00D10959"/>
    <w:rsid w:val="00D122AE"/>
    <w:rsid w:val="00D1230F"/>
    <w:rsid w:val="00D14815"/>
    <w:rsid w:val="00D155E9"/>
    <w:rsid w:val="00D17625"/>
    <w:rsid w:val="00D17B4E"/>
    <w:rsid w:val="00D229B7"/>
    <w:rsid w:val="00D23709"/>
    <w:rsid w:val="00D23EDE"/>
    <w:rsid w:val="00D23FD5"/>
    <w:rsid w:val="00D243D0"/>
    <w:rsid w:val="00D2546D"/>
    <w:rsid w:val="00D25812"/>
    <w:rsid w:val="00D26148"/>
    <w:rsid w:val="00D26B6A"/>
    <w:rsid w:val="00D2702C"/>
    <w:rsid w:val="00D2738A"/>
    <w:rsid w:val="00D279B9"/>
    <w:rsid w:val="00D306B9"/>
    <w:rsid w:val="00D308CE"/>
    <w:rsid w:val="00D314A7"/>
    <w:rsid w:val="00D3166B"/>
    <w:rsid w:val="00D31857"/>
    <w:rsid w:val="00D31E0E"/>
    <w:rsid w:val="00D329AE"/>
    <w:rsid w:val="00D32A3F"/>
    <w:rsid w:val="00D34C2E"/>
    <w:rsid w:val="00D370D4"/>
    <w:rsid w:val="00D378A3"/>
    <w:rsid w:val="00D40109"/>
    <w:rsid w:val="00D409AC"/>
    <w:rsid w:val="00D409C6"/>
    <w:rsid w:val="00D40F28"/>
    <w:rsid w:val="00D4218A"/>
    <w:rsid w:val="00D42C6D"/>
    <w:rsid w:val="00D45DA6"/>
    <w:rsid w:val="00D46AD9"/>
    <w:rsid w:val="00D5022B"/>
    <w:rsid w:val="00D5074F"/>
    <w:rsid w:val="00D50CE8"/>
    <w:rsid w:val="00D519E4"/>
    <w:rsid w:val="00D52D5F"/>
    <w:rsid w:val="00D53802"/>
    <w:rsid w:val="00D53BC4"/>
    <w:rsid w:val="00D54467"/>
    <w:rsid w:val="00D55BF6"/>
    <w:rsid w:val="00D55D7B"/>
    <w:rsid w:val="00D5670D"/>
    <w:rsid w:val="00D56D43"/>
    <w:rsid w:val="00D57707"/>
    <w:rsid w:val="00D6068C"/>
    <w:rsid w:val="00D60808"/>
    <w:rsid w:val="00D60862"/>
    <w:rsid w:val="00D61AFF"/>
    <w:rsid w:val="00D62A2B"/>
    <w:rsid w:val="00D65932"/>
    <w:rsid w:val="00D66186"/>
    <w:rsid w:val="00D67F50"/>
    <w:rsid w:val="00D73F69"/>
    <w:rsid w:val="00D74C33"/>
    <w:rsid w:val="00D74CEC"/>
    <w:rsid w:val="00D75BAA"/>
    <w:rsid w:val="00D76D24"/>
    <w:rsid w:val="00D83C87"/>
    <w:rsid w:val="00D83CBD"/>
    <w:rsid w:val="00D852D9"/>
    <w:rsid w:val="00D85661"/>
    <w:rsid w:val="00D87289"/>
    <w:rsid w:val="00D87B77"/>
    <w:rsid w:val="00D87D13"/>
    <w:rsid w:val="00D9040B"/>
    <w:rsid w:val="00D91C64"/>
    <w:rsid w:val="00D91FFD"/>
    <w:rsid w:val="00D933F3"/>
    <w:rsid w:val="00D93853"/>
    <w:rsid w:val="00D946F6"/>
    <w:rsid w:val="00D958A2"/>
    <w:rsid w:val="00D97E7D"/>
    <w:rsid w:val="00DA022C"/>
    <w:rsid w:val="00DA0645"/>
    <w:rsid w:val="00DA1318"/>
    <w:rsid w:val="00DA1EDD"/>
    <w:rsid w:val="00DA31EB"/>
    <w:rsid w:val="00DA389C"/>
    <w:rsid w:val="00DA3D5C"/>
    <w:rsid w:val="00DA4715"/>
    <w:rsid w:val="00DA49F9"/>
    <w:rsid w:val="00DA4E53"/>
    <w:rsid w:val="00DA5958"/>
    <w:rsid w:val="00DA6C6E"/>
    <w:rsid w:val="00DA7FDB"/>
    <w:rsid w:val="00DB1E79"/>
    <w:rsid w:val="00DB36A6"/>
    <w:rsid w:val="00DB463B"/>
    <w:rsid w:val="00DB4A25"/>
    <w:rsid w:val="00DB4C58"/>
    <w:rsid w:val="00DB5963"/>
    <w:rsid w:val="00DB5D8B"/>
    <w:rsid w:val="00DB792C"/>
    <w:rsid w:val="00DC0422"/>
    <w:rsid w:val="00DC2526"/>
    <w:rsid w:val="00DC2EC1"/>
    <w:rsid w:val="00DC3B97"/>
    <w:rsid w:val="00DC3E5D"/>
    <w:rsid w:val="00DC3FEF"/>
    <w:rsid w:val="00DC48ED"/>
    <w:rsid w:val="00DC4E5E"/>
    <w:rsid w:val="00DC5FE2"/>
    <w:rsid w:val="00DC636C"/>
    <w:rsid w:val="00DC680C"/>
    <w:rsid w:val="00DC6DDB"/>
    <w:rsid w:val="00DC796A"/>
    <w:rsid w:val="00DD0B1C"/>
    <w:rsid w:val="00DD0C26"/>
    <w:rsid w:val="00DD0E83"/>
    <w:rsid w:val="00DD18EF"/>
    <w:rsid w:val="00DD1A9E"/>
    <w:rsid w:val="00DD21E6"/>
    <w:rsid w:val="00DD2896"/>
    <w:rsid w:val="00DD2A34"/>
    <w:rsid w:val="00DD39C9"/>
    <w:rsid w:val="00DD5435"/>
    <w:rsid w:val="00DD5B08"/>
    <w:rsid w:val="00DD7DFF"/>
    <w:rsid w:val="00DE1BB0"/>
    <w:rsid w:val="00DE1E6A"/>
    <w:rsid w:val="00DE3B27"/>
    <w:rsid w:val="00DE51F6"/>
    <w:rsid w:val="00DE5812"/>
    <w:rsid w:val="00DE5C94"/>
    <w:rsid w:val="00DE6167"/>
    <w:rsid w:val="00DE7228"/>
    <w:rsid w:val="00DF1763"/>
    <w:rsid w:val="00DF1C7D"/>
    <w:rsid w:val="00DF2A09"/>
    <w:rsid w:val="00DF583C"/>
    <w:rsid w:val="00DF6900"/>
    <w:rsid w:val="00DF6B1A"/>
    <w:rsid w:val="00DF7870"/>
    <w:rsid w:val="00E00D3B"/>
    <w:rsid w:val="00E01A12"/>
    <w:rsid w:val="00E01A6A"/>
    <w:rsid w:val="00E021F2"/>
    <w:rsid w:val="00E0225D"/>
    <w:rsid w:val="00E026E1"/>
    <w:rsid w:val="00E02749"/>
    <w:rsid w:val="00E02C51"/>
    <w:rsid w:val="00E0380E"/>
    <w:rsid w:val="00E0388A"/>
    <w:rsid w:val="00E03CB8"/>
    <w:rsid w:val="00E04B95"/>
    <w:rsid w:val="00E04BE9"/>
    <w:rsid w:val="00E04CB5"/>
    <w:rsid w:val="00E1141A"/>
    <w:rsid w:val="00E123F7"/>
    <w:rsid w:val="00E14FED"/>
    <w:rsid w:val="00E15359"/>
    <w:rsid w:val="00E20AAD"/>
    <w:rsid w:val="00E216DA"/>
    <w:rsid w:val="00E21A34"/>
    <w:rsid w:val="00E224A9"/>
    <w:rsid w:val="00E246E1"/>
    <w:rsid w:val="00E25743"/>
    <w:rsid w:val="00E260F8"/>
    <w:rsid w:val="00E2667C"/>
    <w:rsid w:val="00E270B1"/>
    <w:rsid w:val="00E274E1"/>
    <w:rsid w:val="00E30A43"/>
    <w:rsid w:val="00E30ED3"/>
    <w:rsid w:val="00E31C73"/>
    <w:rsid w:val="00E32F8D"/>
    <w:rsid w:val="00E330F2"/>
    <w:rsid w:val="00E332EB"/>
    <w:rsid w:val="00E33974"/>
    <w:rsid w:val="00E340AC"/>
    <w:rsid w:val="00E341ED"/>
    <w:rsid w:val="00E3488E"/>
    <w:rsid w:val="00E34ED6"/>
    <w:rsid w:val="00E3513E"/>
    <w:rsid w:val="00E3534F"/>
    <w:rsid w:val="00E35A4F"/>
    <w:rsid w:val="00E3749D"/>
    <w:rsid w:val="00E40361"/>
    <w:rsid w:val="00E40BCD"/>
    <w:rsid w:val="00E41128"/>
    <w:rsid w:val="00E41898"/>
    <w:rsid w:val="00E4340F"/>
    <w:rsid w:val="00E43FF4"/>
    <w:rsid w:val="00E472B2"/>
    <w:rsid w:val="00E47404"/>
    <w:rsid w:val="00E50557"/>
    <w:rsid w:val="00E505A9"/>
    <w:rsid w:val="00E516CB"/>
    <w:rsid w:val="00E529EB"/>
    <w:rsid w:val="00E52BDD"/>
    <w:rsid w:val="00E53979"/>
    <w:rsid w:val="00E53CA4"/>
    <w:rsid w:val="00E54190"/>
    <w:rsid w:val="00E54FA7"/>
    <w:rsid w:val="00E55099"/>
    <w:rsid w:val="00E55DF7"/>
    <w:rsid w:val="00E5602A"/>
    <w:rsid w:val="00E57454"/>
    <w:rsid w:val="00E577A8"/>
    <w:rsid w:val="00E57EEC"/>
    <w:rsid w:val="00E60156"/>
    <w:rsid w:val="00E60971"/>
    <w:rsid w:val="00E61A8E"/>
    <w:rsid w:val="00E628E8"/>
    <w:rsid w:val="00E62DE7"/>
    <w:rsid w:val="00E63F52"/>
    <w:rsid w:val="00E64A77"/>
    <w:rsid w:val="00E6759D"/>
    <w:rsid w:val="00E678FF"/>
    <w:rsid w:val="00E70541"/>
    <w:rsid w:val="00E706BF"/>
    <w:rsid w:val="00E70BF0"/>
    <w:rsid w:val="00E71745"/>
    <w:rsid w:val="00E71F48"/>
    <w:rsid w:val="00E7259E"/>
    <w:rsid w:val="00E72A9F"/>
    <w:rsid w:val="00E730E7"/>
    <w:rsid w:val="00E74407"/>
    <w:rsid w:val="00E74DA2"/>
    <w:rsid w:val="00E74E32"/>
    <w:rsid w:val="00E751EB"/>
    <w:rsid w:val="00E7538D"/>
    <w:rsid w:val="00E76A0B"/>
    <w:rsid w:val="00E802CB"/>
    <w:rsid w:val="00E81A37"/>
    <w:rsid w:val="00E81A8C"/>
    <w:rsid w:val="00E81F0C"/>
    <w:rsid w:val="00E821B9"/>
    <w:rsid w:val="00E8277B"/>
    <w:rsid w:val="00E8286E"/>
    <w:rsid w:val="00E84660"/>
    <w:rsid w:val="00E846BD"/>
    <w:rsid w:val="00E84C4C"/>
    <w:rsid w:val="00E850F9"/>
    <w:rsid w:val="00E8589A"/>
    <w:rsid w:val="00E85A88"/>
    <w:rsid w:val="00E8629C"/>
    <w:rsid w:val="00E862C0"/>
    <w:rsid w:val="00E862C2"/>
    <w:rsid w:val="00E873B1"/>
    <w:rsid w:val="00E8793C"/>
    <w:rsid w:val="00E87F7E"/>
    <w:rsid w:val="00E91420"/>
    <w:rsid w:val="00E9342B"/>
    <w:rsid w:val="00E9378B"/>
    <w:rsid w:val="00E94915"/>
    <w:rsid w:val="00E94E09"/>
    <w:rsid w:val="00E9537B"/>
    <w:rsid w:val="00E95AD9"/>
    <w:rsid w:val="00E95C59"/>
    <w:rsid w:val="00E97099"/>
    <w:rsid w:val="00E9756A"/>
    <w:rsid w:val="00EA07DC"/>
    <w:rsid w:val="00EA17A8"/>
    <w:rsid w:val="00EA384F"/>
    <w:rsid w:val="00EA51F3"/>
    <w:rsid w:val="00EA64CF"/>
    <w:rsid w:val="00EA6AE9"/>
    <w:rsid w:val="00EA71E3"/>
    <w:rsid w:val="00EA7301"/>
    <w:rsid w:val="00EB0C5D"/>
    <w:rsid w:val="00EB15F3"/>
    <w:rsid w:val="00EB27B4"/>
    <w:rsid w:val="00EB3355"/>
    <w:rsid w:val="00EB51EF"/>
    <w:rsid w:val="00EB63DB"/>
    <w:rsid w:val="00EB76CE"/>
    <w:rsid w:val="00EB7862"/>
    <w:rsid w:val="00EC3CF7"/>
    <w:rsid w:val="00EC3F1E"/>
    <w:rsid w:val="00EC3F87"/>
    <w:rsid w:val="00EC4B5F"/>
    <w:rsid w:val="00EC5F2F"/>
    <w:rsid w:val="00EC73B7"/>
    <w:rsid w:val="00EC75AE"/>
    <w:rsid w:val="00EC7713"/>
    <w:rsid w:val="00ED0058"/>
    <w:rsid w:val="00ED0276"/>
    <w:rsid w:val="00ED21D3"/>
    <w:rsid w:val="00ED2603"/>
    <w:rsid w:val="00ED3128"/>
    <w:rsid w:val="00ED43FE"/>
    <w:rsid w:val="00ED6242"/>
    <w:rsid w:val="00ED69AA"/>
    <w:rsid w:val="00ED7D42"/>
    <w:rsid w:val="00EE052F"/>
    <w:rsid w:val="00EE2B0E"/>
    <w:rsid w:val="00EE2FDA"/>
    <w:rsid w:val="00EE3F4E"/>
    <w:rsid w:val="00EE492C"/>
    <w:rsid w:val="00EE5702"/>
    <w:rsid w:val="00EE63BB"/>
    <w:rsid w:val="00EE6ACB"/>
    <w:rsid w:val="00EE6E24"/>
    <w:rsid w:val="00EE72B5"/>
    <w:rsid w:val="00EE7326"/>
    <w:rsid w:val="00EF0E85"/>
    <w:rsid w:val="00EF1F77"/>
    <w:rsid w:val="00EF2817"/>
    <w:rsid w:val="00EF30FF"/>
    <w:rsid w:val="00EF463F"/>
    <w:rsid w:val="00EF6859"/>
    <w:rsid w:val="00EF6CD1"/>
    <w:rsid w:val="00EF6E1D"/>
    <w:rsid w:val="00EF7E4A"/>
    <w:rsid w:val="00F005D5"/>
    <w:rsid w:val="00F0068E"/>
    <w:rsid w:val="00F00B03"/>
    <w:rsid w:val="00F02494"/>
    <w:rsid w:val="00F028C7"/>
    <w:rsid w:val="00F02926"/>
    <w:rsid w:val="00F03C01"/>
    <w:rsid w:val="00F054EA"/>
    <w:rsid w:val="00F05A74"/>
    <w:rsid w:val="00F0608A"/>
    <w:rsid w:val="00F0741F"/>
    <w:rsid w:val="00F105AE"/>
    <w:rsid w:val="00F10758"/>
    <w:rsid w:val="00F115AE"/>
    <w:rsid w:val="00F11B29"/>
    <w:rsid w:val="00F11FCF"/>
    <w:rsid w:val="00F1431C"/>
    <w:rsid w:val="00F14C8D"/>
    <w:rsid w:val="00F14F94"/>
    <w:rsid w:val="00F15CC0"/>
    <w:rsid w:val="00F163E8"/>
    <w:rsid w:val="00F16EDD"/>
    <w:rsid w:val="00F20A9E"/>
    <w:rsid w:val="00F21383"/>
    <w:rsid w:val="00F21C7D"/>
    <w:rsid w:val="00F22411"/>
    <w:rsid w:val="00F23B05"/>
    <w:rsid w:val="00F23C77"/>
    <w:rsid w:val="00F24089"/>
    <w:rsid w:val="00F24B48"/>
    <w:rsid w:val="00F25C91"/>
    <w:rsid w:val="00F26C54"/>
    <w:rsid w:val="00F27F4F"/>
    <w:rsid w:val="00F30A5F"/>
    <w:rsid w:val="00F31123"/>
    <w:rsid w:val="00F3345F"/>
    <w:rsid w:val="00F3395B"/>
    <w:rsid w:val="00F33BF7"/>
    <w:rsid w:val="00F34FE1"/>
    <w:rsid w:val="00F35346"/>
    <w:rsid w:val="00F353C6"/>
    <w:rsid w:val="00F3632D"/>
    <w:rsid w:val="00F37044"/>
    <w:rsid w:val="00F37F7B"/>
    <w:rsid w:val="00F411CE"/>
    <w:rsid w:val="00F4495D"/>
    <w:rsid w:val="00F45C74"/>
    <w:rsid w:val="00F461CC"/>
    <w:rsid w:val="00F475D1"/>
    <w:rsid w:val="00F501F5"/>
    <w:rsid w:val="00F51063"/>
    <w:rsid w:val="00F51AB7"/>
    <w:rsid w:val="00F51C1B"/>
    <w:rsid w:val="00F528B0"/>
    <w:rsid w:val="00F52B00"/>
    <w:rsid w:val="00F52F6E"/>
    <w:rsid w:val="00F538F5"/>
    <w:rsid w:val="00F53E57"/>
    <w:rsid w:val="00F54483"/>
    <w:rsid w:val="00F54650"/>
    <w:rsid w:val="00F54C20"/>
    <w:rsid w:val="00F558AA"/>
    <w:rsid w:val="00F56F89"/>
    <w:rsid w:val="00F5789E"/>
    <w:rsid w:val="00F600F1"/>
    <w:rsid w:val="00F60180"/>
    <w:rsid w:val="00F60339"/>
    <w:rsid w:val="00F6373D"/>
    <w:rsid w:val="00F63844"/>
    <w:rsid w:val="00F63BA9"/>
    <w:rsid w:val="00F644E3"/>
    <w:rsid w:val="00F6473F"/>
    <w:rsid w:val="00F64B62"/>
    <w:rsid w:val="00F64E05"/>
    <w:rsid w:val="00F65FCF"/>
    <w:rsid w:val="00F6730B"/>
    <w:rsid w:val="00F67F6D"/>
    <w:rsid w:val="00F7024A"/>
    <w:rsid w:val="00F705BA"/>
    <w:rsid w:val="00F71260"/>
    <w:rsid w:val="00F71B7F"/>
    <w:rsid w:val="00F71DEE"/>
    <w:rsid w:val="00F7460E"/>
    <w:rsid w:val="00F75D99"/>
    <w:rsid w:val="00F75DDF"/>
    <w:rsid w:val="00F76024"/>
    <w:rsid w:val="00F7621B"/>
    <w:rsid w:val="00F762F7"/>
    <w:rsid w:val="00F76354"/>
    <w:rsid w:val="00F76F0F"/>
    <w:rsid w:val="00F77589"/>
    <w:rsid w:val="00F801AB"/>
    <w:rsid w:val="00F8042F"/>
    <w:rsid w:val="00F804F0"/>
    <w:rsid w:val="00F805ED"/>
    <w:rsid w:val="00F80E62"/>
    <w:rsid w:val="00F81009"/>
    <w:rsid w:val="00F8231D"/>
    <w:rsid w:val="00F82BE9"/>
    <w:rsid w:val="00F84864"/>
    <w:rsid w:val="00F8647A"/>
    <w:rsid w:val="00F876F1"/>
    <w:rsid w:val="00F90872"/>
    <w:rsid w:val="00F9092E"/>
    <w:rsid w:val="00F910B8"/>
    <w:rsid w:val="00F9227A"/>
    <w:rsid w:val="00F92F92"/>
    <w:rsid w:val="00F9339A"/>
    <w:rsid w:val="00F94ED7"/>
    <w:rsid w:val="00F94F46"/>
    <w:rsid w:val="00F95718"/>
    <w:rsid w:val="00F95BC0"/>
    <w:rsid w:val="00F96645"/>
    <w:rsid w:val="00F9725A"/>
    <w:rsid w:val="00FA008C"/>
    <w:rsid w:val="00FA0F6B"/>
    <w:rsid w:val="00FA13A5"/>
    <w:rsid w:val="00FA1C6F"/>
    <w:rsid w:val="00FA228C"/>
    <w:rsid w:val="00FA26D7"/>
    <w:rsid w:val="00FA2717"/>
    <w:rsid w:val="00FA2AF3"/>
    <w:rsid w:val="00FA43D2"/>
    <w:rsid w:val="00FA52C1"/>
    <w:rsid w:val="00FA5535"/>
    <w:rsid w:val="00FA6440"/>
    <w:rsid w:val="00FA79EF"/>
    <w:rsid w:val="00FB01DF"/>
    <w:rsid w:val="00FB1D67"/>
    <w:rsid w:val="00FB32AD"/>
    <w:rsid w:val="00FB3725"/>
    <w:rsid w:val="00FB37E9"/>
    <w:rsid w:val="00FB424F"/>
    <w:rsid w:val="00FB43F1"/>
    <w:rsid w:val="00FB4FDB"/>
    <w:rsid w:val="00FB5380"/>
    <w:rsid w:val="00FB5AAD"/>
    <w:rsid w:val="00FB62C1"/>
    <w:rsid w:val="00FB6C1C"/>
    <w:rsid w:val="00FB7F10"/>
    <w:rsid w:val="00FC038C"/>
    <w:rsid w:val="00FC11D2"/>
    <w:rsid w:val="00FC1DCA"/>
    <w:rsid w:val="00FC217D"/>
    <w:rsid w:val="00FC2346"/>
    <w:rsid w:val="00FC24DF"/>
    <w:rsid w:val="00FC2548"/>
    <w:rsid w:val="00FC33A9"/>
    <w:rsid w:val="00FC4FBB"/>
    <w:rsid w:val="00FC5726"/>
    <w:rsid w:val="00FC71E4"/>
    <w:rsid w:val="00FC7ABE"/>
    <w:rsid w:val="00FD00C8"/>
    <w:rsid w:val="00FD0D82"/>
    <w:rsid w:val="00FD1CB8"/>
    <w:rsid w:val="00FD2067"/>
    <w:rsid w:val="00FD22E4"/>
    <w:rsid w:val="00FD242A"/>
    <w:rsid w:val="00FD27E0"/>
    <w:rsid w:val="00FD3212"/>
    <w:rsid w:val="00FD3D7A"/>
    <w:rsid w:val="00FD463E"/>
    <w:rsid w:val="00FD48D7"/>
    <w:rsid w:val="00FD568E"/>
    <w:rsid w:val="00FD5916"/>
    <w:rsid w:val="00FD74D7"/>
    <w:rsid w:val="00FD7B7B"/>
    <w:rsid w:val="00FE01F4"/>
    <w:rsid w:val="00FE0297"/>
    <w:rsid w:val="00FE036F"/>
    <w:rsid w:val="00FE048A"/>
    <w:rsid w:val="00FE0C6A"/>
    <w:rsid w:val="00FE1CA1"/>
    <w:rsid w:val="00FE28ED"/>
    <w:rsid w:val="00FE2907"/>
    <w:rsid w:val="00FE332B"/>
    <w:rsid w:val="00FE370B"/>
    <w:rsid w:val="00FE3AB4"/>
    <w:rsid w:val="00FE5642"/>
    <w:rsid w:val="00FE5D2D"/>
    <w:rsid w:val="00FE5D84"/>
    <w:rsid w:val="00FE61A7"/>
    <w:rsid w:val="00FE63F9"/>
    <w:rsid w:val="00FE679A"/>
    <w:rsid w:val="00FE79A4"/>
    <w:rsid w:val="00FF1331"/>
    <w:rsid w:val="00FF1577"/>
    <w:rsid w:val="00FF1623"/>
    <w:rsid w:val="00FF2026"/>
    <w:rsid w:val="00FF4DDB"/>
    <w:rsid w:val="00FF5449"/>
    <w:rsid w:val="00FF5C81"/>
    <w:rsid w:val="00FF69B8"/>
    <w:rsid w:val="00FF73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4560FF"/>
  <w15:docId w15:val="{A018454D-D3FB-4635-BF1C-E56C312A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uiPriority w:val="1"/>
    <w:qFormat/>
    <w:rsid w:val="00F67F6D"/>
  </w:style>
  <w:style w:type="paragraph" w:styleId="1">
    <w:name w:val="heading 1"/>
    <w:basedOn w:val="a2"/>
    <w:next w:val="a2"/>
    <w:link w:val="10"/>
    <w:uiPriority w:val="9"/>
    <w:qFormat/>
    <w:rsid w:val="00F910B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2"/>
    <w:next w:val="a2"/>
    <w:link w:val="20"/>
    <w:uiPriority w:val="9"/>
    <w:unhideWhenUsed/>
    <w:qFormat/>
    <w:rsid w:val="00A32D8C"/>
    <w:pPr>
      <w:keepNext/>
      <w:tabs>
        <w:tab w:val="left" w:leader="underscore" w:pos="846"/>
        <w:tab w:val="left" w:leader="underscore" w:pos="1494"/>
      </w:tabs>
      <w:spacing w:line="220" w:lineRule="exact"/>
      <w:jc w:val="center"/>
      <w:outlineLvl w:val="1"/>
    </w:pPr>
    <w:rPr>
      <w:rFonts w:ascii="Times New Roman" w:eastAsia="Times New Roman" w:hAnsi="Times New Roman" w:cs="Times New Roman"/>
      <w:b/>
      <w:bCs/>
      <w:lang w:val="ru-RU" w:eastAsia="ru-RU" w:bidi="ru-RU"/>
    </w:rPr>
  </w:style>
  <w:style w:type="paragraph" w:styleId="3">
    <w:name w:val="heading 3"/>
    <w:basedOn w:val="a2"/>
    <w:next w:val="a2"/>
    <w:link w:val="30"/>
    <w:uiPriority w:val="9"/>
    <w:qFormat/>
    <w:rsid w:val="005A48D0"/>
    <w:pPr>
      <w:keepNext/>
      <w:widowControl/>
      <w:jc w:val="center"/>
      <w:outlineLvl w:val="2"/>
    </w:pPr>
    <w:rPr>
      <w:rFonts w:ascii="Arial" w:eastAsia="Times New Roman" w:hAnsi="Arial" w:cs="Arial"/>
      <w:b/>
      <w:sz w:val="28"/>
      <w:szCs w:val="32"/>
      <w:lang w:val="kk-KZ" w:eastAsia="ru-RU"/>
    </w:rPr>
  </w:style>
  <w:style w:type="paragraph" w:styleId="4">
    <w:name w:val="heading 4"/>
    <w:basedOn w:val="a2"/>
    <w:next w:val="a2"/>
    <w:link w:val="40"/>
    <w:qFormat/>
    <w:rsid w:val="005A48D0"/>
    <w:pPr>
      <w:keepNext/>
      <w:widowControl/>
      <w:jc w:val="center"/>
      <w:outlineLvl w:val="3"/>
    </w:pPr>
    <w:rPr>
      <w:rFonts w:ascii="Arial" w:eastAsia="Times New Roman" w:hAnsi="Arial" w:cs="Arial"/>
      <w:b/>
      <w:bCs/>
      <w:szCs w:val="24"/>
      <w:lang w:val="kk-KZ" w:eastAsia="ru-RU"/>
    </w:rPr>
  </w:style>
  <w:style w:type="paragraph" w:styleId="5">
    <w:name w:val="heading 5"/>
    <w:basedOn w:val="a2"/>
    <w:next w:val="a2"/>
    <w:link w:val="50"/>
    <w:uiPriority w:val="9"/>
    <w:qFormat/>
    <w:rsid w:val="005A48D0"/>
    <w:pPr>
      <w:keepNext/>
      <w:widowControl/>
      <w:jc w:val="center"/>
      <w:outlineLvl w:val="4"/>
    </w:pPr>
    <w:rPr>
      <w:rFonts w:ascii="Times New Roman" w:eastAsia="Times New Roman" w:hAnsi="Times New Roman" w:cs="Times New Roman"/>
      <w:b/>
      <w:bCs/>
      <w:sz w:val="32"/>
      <w:szCs w:val="32"/>
      <w:lang w:val="ru-RU" w:eastAsia="ru-RU"/>
    </w:rPr>
  </w:style>
  <w:style w:type="paragraph" w:styleId="6">
    <w:name w:val="heading 6"/>
    <w:basedOn w:val="a2"/>
    <w:next w:val="a2"/>
    <w:link w:val="60"/>
    <w:qFormat/>
    <w:rsid w:val="005A48D0"/>
    <w:pPr>
      <w:keepNext/>
      <w:widowControl/>
      <w:ind w:firstLine="720"/>
      <w:outlineLvl w:val="5"/>
    </w:pPr>
    <w:rPr>
      <w:rFonts w:ascii="Times New Roman" w:eastAsia="Times New Roman" w:hAnsi="Times New Roman" w:cs="Times New Roman"/>
      <w:sz w:val="28"/>
      <w:szCs w:val="28"/>
      <w:lang w:val="kk-KZ" w:eastAsia="ru-RU"/>
    </w:rPr>
  </w:style>
  <w:style w:type="paragraph" w:styleId="7">
    <w:name w:val="heading 7"/>
    <w:basedOn w:val="a2"/>
    <w:next w:val="a2"/>
    <w:link w:val="70"/>
    <w:unhideWhenUsed/>
    <w:qFormat/>
    <w:rsid w:val="005A48D0"/>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2"/>
    <w:next w:val="a2"/>
    <w:link w:val="80"/>
    <w:qFormat/>
    <w:rsid w:val="005A48D0"/>
    <w:pPr>
      <w:keepNext/>
      <w:widowControl/>
      <w:jc w:val="center"/>
      <w:outlineLvl w:val="7"/>
    </w:pPr>
    <w:rPr>
      <w:rFonts w:ascii="Times New Roman" w:eastAsia="Times New Roman" w:hAnsi="Times New Roman" w:cs="Times New Roman"/>
      <w:b/>
      <w:bCs/>
      <w:sz w:val="36"/>
      <w:szCs w:val="28"/>
      <w:lang w:eastAsia="ru-RU"/>
    </w:rPr>
  </w:style>
  <w:style w:type="paragraph" w:styleId="9">
    <w:name w:val="heading 9"/>
    <w:basedOn w:val="a2"/>
    <w:next w:val="a2"/>
    <w:link w:val="90"/>
    <w:qFormat/>
    <w:rsid w:val="005A48D0"/>
    <w:pPr>
      <w:keepNext/>
      <w:widowControl/>
      <w:jc w:val="center"/>
      <w:outlineLvl w:val="8"/>
    </w:pPr>
    <w:rPr>
      <w:rFonts w:ascii="Times New Roman" w:eastAsia="Times New Roman" w:hAnsi="Times New Roman" w:cs="Times New Roman"/>
      <w:b/>
      <w:bCs/>
      <w:sz w:val="40"/>
      <w:szCs w:val="28"/>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customStyle="1" w:styleId="TableNormal">
    <w:name w:val="Table Normal"/>
    <w:uiPriority w:val="2"/>
    <w:semiHidden/>
    <w:unhideWhenUsed/>
    <w:qFormat/>
    <w:rsid w:val="00BE0A28"/>
    <w:tblPr>
      <w:tblInd w:w="0" w:type="dxa"/>
      <w:tblCellMar>
        <w:top w:w="0" w:type="dxa"/>
        <w:left w:w="0" w:type="dxa"/>
        <w:bottom w:w="0" w:type="dxa"/>
        <w:right w:w="0" w:type="dxa"/>
      </w:tblCellMar>
    </w:tblPr>
  </w:style>
  <w:style w:type="paragraph" w:styleId="a6">
    <w:name w:val="Body Text"/>
    <w:aliases w:val="body text,contents,Body Text Russian,Body Text x,bd"/>
    <w:basedOn w:val="a2"/>
    <w:link w:val="a7"/>
    <w:uiPriority w:val="1"/>
    <w:qFormat/>
    <w:rsid w:val="00BE0A28"/>
    <w:pPr>
      <w:ind w:left="113" w:firstLine="708"/>
    </w:pPr>
    <w:rPr>
      <w:rFonts w:ascii="Times New Roman" w:eastAsia="Times New Roman" w:hAnsi="Times New Roman"/>
      <w:sz w:val="28"/>
      <w:szCs w:val="28"/>
    </w:rPr>
  </w:style>
  <w:style w:type="paragraph" w:customStyle="1" w:styleId="11">
    <w:name w:val="Заголовок 11"/>
    <w:basedOn w:val="a2"/>
    <w:uiPriority w:val="1"/>
    <w:qFormat/>
    <w:rsid w:val="00BE0A28"/>
    <w:pPr>
      <w:ind w:left="112"/>
      <w:outlineLvl w:val="1"/>
    </w:pPr>
    <w:rPr>
      <w:rFonts w:ascii="Times New Roman" w:eastAsia="Times New Roman" w:hAnsi="Times New Roman"/>
      <w:b/>
      <w:bCs/>
      <w:sz w:val="28"/>
      <w:szCs w:val="28"/>
    </w:rPr>
  </w:style>
  <w:style w:type="paragraph" w:styleId="a8">
    <w:name w:val="List Paragraph"/>
    <w:basedOn w:val="a2"/>
    <w:link w:val="a9"/>
    <w:uiPriority w:val="34"/>
    <w:qFormat/>
    <w:rsid w:val="00BE0A28"/>
  </w:style>
  <w:style w:type="paragraph" w:customStyle="1" w:styleId="TableParagraph">
    <w:name w:val="Table Paragraph"/>
    <w:basedOn w:val="a2"/>
    <w:uiPriority w:val="1"/>
    <w:qFormat/>
    <w:rsid w:val="00BE0A28"/>
  </w:style>
  <w:style w:type="paragraph" w:styleId="aa">
    <w:name w:val="Balloon Text"/>
    <w:basedOn w:val="a2"/>
    <w:link w:val="ab"/>
    <w:uiPriority w:val="99"/>
    <w:unhideWhenUsed/>
    <w:rsid w:val="008E36F0"/>
    <w:rPr>
      <w:rFonts w:ascii="Tahoma" w:hAnsi="Tahoma" w:cs="Tahoma"/>
      <w:sz w:val="16"/>
      <w:szCs w:val="16"/>
    </w:rPr>
  </w:style>
  <w:style w:type="character" w:customStyle="1" w:styleId="ab">
    <w:name w:val="Текст выноски Знак"/>
    <w:basedOn w:val="a3"/>
    <w:link w:val="aa"/>
    <w:uiPriority w:val="99"/>
    <w:rsid w:val="008E36F0"/>
    <w:rPr>
      <w:rFonts w:ascii="Tahoma" w:hAnsi="Tahoma" w:cs="Tahoma"/>
      <w:sz w:val="16"/>
      <w:szCs w:val="16"/>
    </w:rPr>
  </w:style>
  <w:style w:type="paragraph" w:styleId="ac">
    <w:name w:val="header"/>
    <w:basedOn w:val="a2"/>
    <w:link w:val="ad"/>
    <w:uiPriority w:val="99"/>
    <w:unhideWhenUsed/>
    <w:rsid w:val="00FC217D"/>
    <w:pPr>
      <w:widowControl/>
      <w:tabs>
        <w:tab w:val="center" w:pos="4677"/>
        <w:tab w:val="right" w:pos="9355"/>
      </w:tabs>
      <w:jc w:val="both"/>
    </w:pPr>
    <w:rPr>
      <w:rFonts w:ascii="Times New Roman" w:eastAsia="Times New Roman" w:hAnsi="Times New Roman" w:cs="Times New Roman"/>
      <w:sz w:val="24"/>
      <w:szCs w:val="20"/>
      <w:lang w:val="x-none" w:eastAsia="x-none"/>
    </w:rPr>
  </w:style>
  <w:style w:type="character" w:customStyle="1" w:styleId="ad">
    <w:name w:val="Верхний колонтитул Знак"/>
    <w:basedOn w:val="a3"/>
    <w:link w:val="ac"/>
    <w:uiPriority w:val="99"/>
    <w:rsid w:val="00FC217D"/>
    <w:rPr>
      <w:rFonts w:ascii="Times New Roman" w:eastAsia="Times New Roman" w:hAnsi="Times New Roman" w:cs="Times New Roman"/>
      <w:sz w:val="24"/>
      <w:szCs w:val="20"/>
      <w:lang w:val="x-none" w:eastAsia="x-none"/>
    </w:rPr>
  </w:style>
  <w:style w:type="paragraph" w:styleId="ae">
    <w:name w:val="footer"/>
    <w:basedOn w:val="a2"/>
    <w:link w:val="af"/>
    <w:uiPriority w:val="99"/>
    <w:unhideWhenUsed/>
    <w:rsid w:val="00FC217D"/>
    <w:pPr>
      <w:tabs>
        <w:tab w:val="center" w:pos="4677"/>
        <w:tab w:val="right" w:pos="9355"/>
      </w:tabs>
    </w:pPr>
  </w:style>
  <w:style w:type="character" w:customStyle="1" w:styleId="af">
    <w:name w:val="Нижний колонтитул Знак"/>
    <w:basedOn w:val="a3"/>
    <w:link w:val="ae"/>
    <w:uiPriority w:val="99"/>
    <w:rsid w:val="00FC217D"/>
  </w:style>
  <w:style w:type="character" w:styleId="af0">
    <w:name w:val="page number"/>
    <w:basedOn w:val="a3"/>
    <w:rsid w:val="00FC217D"/>
  </w:style>
  <w:style w:type="paragraph" w:customStyle="1" w:styleId="a1">
    <w:name w:val="Основа СК"/>
    <w:basedOn w:val="a2"/>
    <w:autoRedefine/>
    <w:rsid w:val="0061166A"/>
    <w:pPr>
      <w:widowControl/>
      <w:numPr>
        <w:numId w:val="1"/>
      </w:numPr>
      <w:autoSpaceDE w:val="0"/>
      <w:autoSpaceDN w:val="0"/>
      <w:jc w:val="both"/>
    </w:pPr>
    <w:rPr>
      <w:rFonts w:ascii="Times New Roman" w:eastAsia="Times New Roman" w:hAnsi="Times New Roman" w:cs="Times New Roman"/>
      <w:snapToGrid w:val="0"/>
      <w:sz w:val="28"/>
      <w:szCs w:val="28"/>
      <w:lang w:val="ru-RU" w:eastAsia="ru-RU"/>
    </w:rPr>
  </w:style>
  <w:style w:type="paragraph" w:styleId="af1">
    <w:name w:val="Title"/>
    <w:basedOn w:val="a2"/>
    <w:link w:val="af2"/>
    <w:qFormat/>
    <w:rsid w:val="0046655D"/>
    <w:pPr>
      <w:widowControl/>
      <w:jc w:val="center"/>
    </w:pPr>
    <w:rPr>
      <w:rFonts w:ascii="Times New Roman" w:eastAsia="Times New Roman" w:hAnsi="Times New Roman" w:cs="Times New Roman"/>
      <w:sz w:val="28"/>
      <w:szCs w:val="24"/>
      <w:lang w:val="x-none" w:eastAsia="x-none"/>
    </w:rPr>
  </w:style>
  <w:style w:type="character" w:customStyle="1" w:styleId="af2">
    <w:name w:val="Заголовок Знак"/>
    <w:basedOn w:val="a3"/>
    <w:link w:val="af1"/>
    <w:rsid w:val="0046655D"/>
    <w:rPr>
      <w:rFonts w:ascii="Times New Roman" w:eastAsia="Times New Roman" w:hAnsi="Times New Roman" w:cs="Times New Roman"/>
      <w:sz w:val="28"/>
      <w:szCs w:val="24"/>
      <w:lang w:val="x-none" w:eastAsia="x-none"/>
    </w:rPr>
  </w:style>
  <w:style w:type="character" w:customStyle="1" w:styleId="10">
    <w:name w:val="Заголовок 1 Знак"/>
    <w:basedOn w:val="a3"/>
    <w:link w:val="1"/>
    <w:uiPriority w:val="9"/>
    <w:rsid w:val="00F910B8"/>
    <w:rPr>
      <w:rFonts w:asciiTheme="majorHAnsi" w:eastAsiaTheme="majorEastAsia" w:hAnsiTheme="majorHAnsi" w:cstheme="majorBidi"/>
      <w:color w:val="365F91" w:themeColor="accent1" w:themeShade="BF"/>
      <w:sz w:val="32"/>
      <w:szCs w:val="32"/>
    </w:rPr>
  </w:style>
  <w:style w:type="paragraph" w:styleId="af3">
    <w:name w:val="TOC Heading"/>
    <w:basedOn w:val="1"/>
    <w:next w:val="a2"/>
    <w:uiPriority w:val="39"/>
    <w:unhideWhenUsed/>
    <w:qFormat/>
    <w:rsid w:val="00F910B8"/>
    <w:pPr>
      <w:widowControl/>
      <w:spacing w:line="259" w:lineRule="auto"/>
      <w:outlineLvl w:val="9"/>
    </w:pPr>
    <w:rPr>
      <w:lang w:val="ru-RU" w:eastAsia="ru-RU"/>
    </w:rPr>
  </w:style>
  <w:style w:type="paragraph" w:styleId="21">
    <w:name w:val="toc 2"/>
    <w:basedOn w:val="a2"/>
    <w:next w:val="a2"/>
    <w:autoRedefine/>
    <w:uiPriority w:val="39"/>
    <w:unhideWhenUsed/>
    <w:rsid w:val="00176406"/>
    <w:pPr>
      <w:tabs>
        <w:tab w:val="left" w:pos="284"/>
        <w:tab w:val="left" w:pos="851"/>
        <w:tab w:val="right" w:leader="dot" w:pos="10196"/>
      </w:tabs>
      <w:contextualSpacing/>
    </w:pPr>
  </w:style>
  <w:style w:type="paragraph" w:styleId="12">
    <w:name w:val="toc 1"/>
    <w:basedOn w:val="a2"/>
    <w:next w:val="a2"/>
    <w:link w:val="13"/>
    <w:autoRedefine/>
    <w:uiPriority w:val="39"/>
    <w:unhideWhenUsed/>
    <w:rsid w:val="00177A0C"/>
    <w:pPr>
      <w:tabs>
        <w:tab w:val="left" w:pos="284"/>
        <w:tab w:val="left" w:pos="660"/>
        <w:tab w:val="right" w:leader="dot" w:pos="10189"/>
      </w:tabs>
      <w:contextualSpacing/>
    </w:pPr>
    <w:rPr>
      <w:rFonts w:ascii="Times New Roman" w:eastAsia="Times New Roman" w:hAnsi="Times New Roman" w:cs="Times New Roman"/>
      <w:color w:val="000000"/>
      <w:lang w:val="ru-RU" w:eastAsia="ru-RU" w:bidi="ru-RU"/>
    </w:rPr>
  </w:style>
  <w:style w:type="character" w:styleId="af4">
    <w:name w:val="Hyperlink"/>
    <w:basedOn w:val="a3"/>
    <w:uiPriority w:val="99"/>
    <w:unhideWhenUsed/>
    <w:rsid w:val="00F910B8"/>
    <w:rPr>
      <w:color w:val="0000FF" w:themeColor="hyperlink"/>
      <w:u w:val="single"/>
    </w:rPr>
  </w:style>
  <w:style w:type="paragraph" w:customStyle="1" w:styleId="af5">
    <w:name w:val="Текст СК"/>
    <w:basedOn w:val="a2"/>
    <w:autoRedefine/>
    <w:rsid w:val="00AD62C1"/>
    <w:pPr>
      <w:widowControl/>
      <w:tabs>
        <w:tab w:val="left" w:pos="1134"/>
      </w:tabs>
      <w:ind w:firstLine="708"/>
      <w:jc w:val="both"/>
    </w:pPr>
    <w:rPr>
      <w:rFonts w:ascii="Times New Roman" w:eastAsia="Times New Roman" w:hAnsi="Times New Roman" w:cs="Times New Roman"/>
      <w:bCs/>
      <w:sz w:val="28"/>
      <w:szCs w:val="28"/>
      <w:lang w:val="ru-RU" w:eastAsia="ru-RU"/>
    </w:rPr>
  </w:style>
  <w:style w:type="numbering" w:customStyle="1" w:styleId="14">
    <w:name w:val="Нет списка1"/>
    <w:next w:val="a5"/>
    <w:uiPriority w:val="99"/>
    <w:semiHidden/>
    <w:unhideWhenUsed/>
    <w:rsid w:val="006E0A52"/>
  </w:style>
  <w:style w:type="character" w:customStyle="1" w:styleId="7Exact">
    <w:name w:val="Основной текст (7) Exact"/>
    <w:basedOn w:val="a3"/>
    <w:link w:val="71"/>
    <w:rsid w:val="006E0A52"/>
    <w:rPr>
      <w:rFonts w:ascii="Franklin Gothic Heavy" w:eastAsia="Franklin Gothic Heavy" w:hAnsi="Franklin Gothic Heavy" w:cs="Franklin Gothic Heavy"/>
      <w:spacing w:val="-10"/>
      <w:sz w:val="36"/>
      <w:szCs w:val="36"/>
      <w:shd w:val="clear" w:color="auto" w:fill="FFFFFF"/>
      <w:lang w:bidi="en-US"/>
    </w:rPr>
  </w:style>
  <w:style w:type="character" w:customStyle="1" w:styleId="2Exact">
    <w:name w:val="Подпись к картинке (2) Exact"/>
    <w:basedOn w:val="a3"/>
    <w:link w:val="22"/>
    <w:rsid w:val="006E0A52"/>
    <w:rPr>
      <w:rFonts w:ascii="Times New Roman" w:eastAsia="Times New Roman" w:hAnsi="Times New Roman" w:cs="Times New Roman"/>
      <w:i/>
      <w:iCs/>
      <w:spacing w:val="-60"/>
      <w:sz w:val="30"/>
      <w:szCs w:val="30"/>
      <w:shd w:val="clear" w:color="auto" w:fill="FFFFFF"/>
      <w:lang w:bidi="en-US"/>
    </w:rPr>
  </w:style>
  <w:style w:type="character" w:customStyle="1" w:styleId="23">
    <w:name w:val="Основной текст (2)_"/>
    <w:basedOn w:val="a3"/>
    <w:link w:val="210"/>
    <w:rsid w:val="006E0A52"/>
    <w:rPr>
      <w:rFonts w:ascii="Times New Roman" w:eastAsia="Times New Roman" w:hAnsi="Times New Roman" w:cs="Times New Roman"/>
      <w:b w:val="0"/>
      <w:bCs w:val="0"/>
      <w:i w:val="0"/>
      <w:iCs w:val="0"/>
      <w:smallCaps w:val="0"/>
      <w:strike w:val="0"/>
      <w:sz w:val="28"/>
      <w:szCs w:val="28"/>
      <w:u w:val="none"/>
    </w:rPr>
  </w:style>
  <w:style w:type="character" w:customStyle="1" w:styleId="215pt">
    <w:name w:val="Основной текст (2) + 15 pt;Курсив"/>
    <w:basedOn w:val="23"/>
    <w:rsid w:val="006E0A52"/>
    <w:rPr>
      <w:rFonts w:ascii="Times New Roman" w:eastAsia="Times New Roman" w:hAnsi="Times New Roman" w:cs="Times New Roman"/>
      <w:b w:val="0"/>
      <w:bCs w:val="0"/>
      <w:i/>
      <w:iCs/>
      <w:smallCaps w:val="0"/>
      <w:strike w:val="0"/>
      <w:color w:val="000000"/>
      <w:spacing w:val="0"/>
      <w:w w:val="100"/>
      <w:position w:val="0"/>
      <w:sz w:val="30"/>
      <w:szCs w:val="30"/>
      <w:u w:val="none"/>
      <w:lang w:val="ru-RU" w:eastAsia="ru-RU" w:bidi="ru-RU"/>
    </w:rPr>
  </w:style>
  <w:style w:type="character" w:customStyle="1" w:styleId="31">
    <w:name w:val="Основной текст (3)_"/>
    <w:basedOn w:val="a3"/>
    <w:rsid w:val="006E0A52"/>
    <w:rPr>
      <w:b w:val="0"/>
      <w:bCs w:val="0"/>
      <w:i w:val="0"/>
      <w:iCs w:val="0"/>
      <w:smallCaps w:val="0"/>
      <w:strike w:val="0"/>
      <w:sz w:val="11"/>
      <w:szCs w:val="11"/>
      <w:u w:val="none"/>
    </w:rPr>
  </w:style>
  <w:style w:type="character" w:customStyle="1" w:styleId="32">
    <w:name w:val="Основной текст (3)"/>
    <w:basedOn w:val="31"/>
    <w:rsid w:val="006E0A52"/>
    <w:rPr>
      <w:rFonts w:ascii="Arial Unicode MS" w:eastAsia="Arial Unicode MS" w:hAnsi="Arial Unicode MS" w:cs="Arial Unicode MS"/>
      <w:b w:val="0"/>
      <w:bCs w:val="0"/>
      <w:i w:val="0"/>
      <w:iCs w:val="0"/>
      <w:smallCaps w:val="0"/>
      <w:strike w:val="0"/>
      <w:color w:val="000000"/>
      <w:spacing w:val="0"/>
      <w:w w:val="100"/>
      <w:position w:val="0"/>
      <w:sz w:val="11"/>
      <w:szCs w:val="11"/>
      <w:u w:val="none"/>
      <w:lang w:val="ru-RU" w:eastAsia="ru-RU" w:bidi="ru-RU"/>
    </w:rPr>
  </w:style>
  <w:style w:type="character" w:customStyle="1" w:styleId="35pt0pt">
    <w:name w:val="Основной текст (3) + 5 pt;Курсив;Интервал 0 pt"/>
    <w:basedOn w:val="31"/>
    <w:rsid w:val="006E0A52"/>
    <w:rPr>
      <w:rFonts w:ascii="Arial Unicode MS" w:eastAsia="Arial Unicode MS" w:hAnsi="Arial Unicode MS" w:cs="Arial Unicode MS"/>
      <w:b w:val="0"/>
      <w:bCs w:val="0"/>
      <w:i/>
      <w:iCs/>
      <w:smallCaps w:val="0"/>
      <w:strike w:val="0"/>
      <w:color w:val="000000"/>
      <w:spacing w:val="-10"/>
      <w:w w:val="100"/>
      <w:position w:val="0"/>
      <w:sz w:val="10"/>
      <w:szCs w:val="10"/>
      <w:u w:val="none"/>
      <w:lang w:val="en-US" w:eastAsia="en-US" w:bidi="en-US"/>
    </w:rPr>
  </w:style>
  <w:style w:type="character" w:customStyle="1" w:styleId="41">
    <w:name w:val="Основной текст (4)_"/>
    <w:basedOn w:val="a3"/>
    <w:rsid w:val="006E0A52"/>
    <w:rPr>
      <w:rFonts w:ascii="Times New Roman" w:eastAsia="Times New Roman" w:hAnsi="Times New Roman" w:cs="Times New Roman"/>
      <w:b w:val="0"/>
      <w:bCs w:val="0"/>
      <w:i w:val="0"/>
      <w:iCs w:val="0"/>
      <w:smallCaps w:val="0"/>
      <w:strike w:val="0"/>
      <w:sz w:val="11"/>
      <w:szCs w:val="11"/>
      <w:u w:val="none"/>
      <w:lang w:val="en-US" w:eastAsia="en-US" w:bidi="en-US"/>
    </w:rPr>
  </w:style>
  <w:style w:type="character" w:customStyle="1" w:styleId="42">
    <w:name w:val="Основной текст (4)"/>
    <w:basedOn w:val="41"/>
    <w:rsid w:val="006E0A52"/>
    <w:rPr>
      <w:rFonts w:ascii="Times New Roman" w:eastAsia="Times New Roman" w:hAnsi="Times New Roman" w:cs="Times New Roman"/>
      <w:b w:val="0"/>
      <w:bCs w:val="0"/>
      <w:i w:val="0"/>
      <w:iCs w:val="0"/>
      <w:smallCaps w:val="0"/>
      <w:strike w:val="0"/>
      <w:color w:val="000000"/>
      <w:spacing w:val="0"/>
      <w:w w:val="100"/>
      <w:position w:val="0"/>
      <w:sz w:val="11"/>
      <w:szCs w:val="11"/>
      <w:u w:val="none"/>
      <w:lang w:val="en-US" w:eastAsia="en-US" w:bidi="en-US"/>
    </w:rPr>
  </w:style>
  <w:style w:type="character" w:customStyle="1" w:styleId="475pt">
    <w:name w:val="Основной текст (4) + 7;5 pt;Курсив"/>
    <w:basedOn w:val="41"/>
    <w:rsid w:val="006E0A52"/>
    <w:rPr>
      <w:rFonts w:ascii="Times New Roman" w:eastAsia="Times New Roman" w:hAnsi="Times New Roman" w:cs="Times New Roman"/>
      <w:b w:val="0"/>
      <w:bCs w:val="0"/>
      <w:i/>
      <w:iCs/>
      <w:smallCaps w:val="0"/>
      <w:strike w:val="0"/>
      <w:color w:val="000000"/>
      <w:spacing w:val="0"/>
      <w:w w:val="100"/>
      <w:position w:val="0"/>
      <w:sz w:val="15"/>
      <w:szCs w:val="15"/>
      <w:u w:val="none"/>
      <w:lang w:val="en-US" w:eastAsia="en-US" w:bidi="en-US"/>
    </w:rPr>
  </w:style>
  <w:style w:type="character" w:customStyle="1" w:styleId="51">
    <w:name w:val="Основной текст (5)_"/>
    <w:basedOn w:val="a3"/>
    <w:link w:val="52"/>
    <w:rsid w:val="006E0A52"/>
    <w:rPr>
      <w:rFonts w:ascii="Times New Roman" w:eastAsia="Times New Roman" w:hAnsi="Times New Roman" w:cs="Times New Roman"/>
      <w:b/>
      <w:bCs/>
      <w:sz w:val="28"/>
      <w:szCs w:val="28"/>
      <w:shd w:val="clear" w:color="auto" w:fill="FFFFFF"/>
    </w:rPr>
  </w:style>
  <w:style w:type="character" w:customStyle="1" w:styleId="61">
    <w:name w:val="Основной текст (6)_"/>
    <w:basedOn w:val="a3"/>
    <w:link w:val="62"/>
    <w:rsid w:val="006E0A52"/>
    <w:rPr>
      <w:rFonts w:ascii="Times New Roman" w:eastAsia="Times New Roman" w:hAnsi="Times New Roman" w:cs="Times New Roman"/>
      <w:b/>
      <w:bCs/>
      <w:sz w:val="36"/>
      <w:szCs w:val="36"/>
      <w:shd w:val="clear" w:color="auto" w:fill="FFFFFF"/>
    </w:rPr>
  </w:style>
  <w:style w:type="character" w:customStyle="1" w:styleId="24">
    <w:name w:val="Заголовок №2_"/>
    <w:basedOn w:val="a3"/>
    <w:link w:val="25"/>
    <w:rsid w:val="006E0A52"/>
    <w:rPr>
      <w:rFonts w:ascii="Times New Roman" w:eastAsia="Times New Roman" w:hAnsi="Times New Roman" w:cs="Times New Roman"/>
      <w:b/>
      <w:bCs/>
      <w:sz w:val="36"/>
      <w:szCs w:val="36"/>
      <w:shd w:val="clear" w:color="auto" w:fill="FFFFFF"/>
    </w:rPr>
  </w:style>
  <w:style w:type="character" w:customStyle="1" w:styleId="220">
    <w:name w:val="Заголовок №2 (2)_"/>
    <w:basedOn w:val="a3"/>
    <w:link w:val="221"/>
    <w:rsid w:val="006E0A52"/>
    <w:rPr>
      <w:rFonts w:ascii="Times New Roman" w:eastAsia="Times New Roman" w:hAnsi="Times New Roman" w:cs="Times New Roman"/>
      <w:b/>
      <w:bCs/>
      <w:sz w:val="34"/>
      <w:szCs w:val="34"/>
      <w:shd w:val="clear" w:color="auto" w:fill="FFFFFF"/>
    </w:rPr>
  </w:style>
  <w:style w:type="character" w:customStyle="1" w:styleId="2ArialUnicodeMS10pt">
    <w:name w:val="Основной текст (2) + Arial Unicode MS;10 pt;Курсив"/>
    <w:basedOn w:val="23"/>
    <w:rsid w:val="006E0A52"/>
    <w:rPr>
      <w:rFonts w:ascii="Arial Unicode MS" w:eastAsia="Arial Unicode MS" w:hAnsi="Arial Unicode MS" w:cs="Arial Unicode MS"/>
      <w:b w:val="0"/>
      <w:bCs w:val="0"/>
      <w:i/>
      <w:iCs/>
      <w:smallCaps w:val="0"/>
      <w:strike w:val="0"/>
      <w:color w:val="000000"/>
      <w:spacing w:val="0"/>
      <w:w w:val="100"/>
      <w:position w:val="0"/>
      <w:sz w:val="20"/>
      <w:szCs w:val="20"/>
      <w:u w:val="none"/>
      <w:lang w:val="ru-RU" w:eastAsia="ru-RU" w:bidi="ru-RU"/>
    </w:rPr>
  </w:style>
  <w:style w:type="character" w:customStyle="1" w:styleId="2ArialUnicodeMS9pt">
    <w:name w:val="Основной текст (2) + Arial Unicode MS;9 pt"/>
    <w:basedOn w:val="23"/>
    <w:rsid w:val="006E0A52"/>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n-US" w:eastAsia="en-US" w:bidi="en-US"/>
    </w:rPr>
  </w:style>
  <w:style w:type="character" w:customStyle="1" w:styleId="211pt">
    <w:name w:val="Основной текст (2) + 11 pt;Полужирный"/>
    <w:basedOn w:val="23"/>
    <w:rsid w:val="006E0A5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6">
    <w:name w:val="Подпись к таблице_"/>
    <w:basedOn w:val="a3"/>
    <w:link w:val="af7"/>
    <w:rsid w:val="006E0A52"/>
    <w:rPr>
      <w:rFonts w:ascii="Times New Roman" w:eastAsia="Times New Roman" w:hAnsi="Times New Roman" w:cs="Times New Roman"/>
      <w:b/>
      <w:bCs/>
      <w:sz w:val="28"/>
      <w:szCs w:val="28"/>
      <w:shd w:val="clear" w:color="auto" w:fill="FFFFFF"/>
    </w:rPr>
  </w:style>
  <w:style w:type="character" w:customStyle="1" w:styleId="13">
    <w:name w:val="Оглавление 1 Знак"/>
    <w:basedOn w:val="a3"/>
    <w:link w:val="12"/>
    <w:uiPriority w:val="39"/>
    <w:rsid w:val="00177A0C"/>
    <w:rPr>
      <w:rFonts w:ascii="Times New Roman" w:eastAsia="Times New Roman" w:hAnsi="Times New Roman" w:cs="Times New Roman"/>
      <w:color w:val="000000"/>
      <w:lang w:val="ru-RU" w:eastAsia="ru-RU" w:bidi="ru-RU"/>
    </w:rPr>
  </w:style>
  <w:style w:type="character" w:customStyle="1" w:styleId="26">
    <w:name w:val="Оглавление (2)_"/>
    <w:basedOn w:val="a3"/>
    <w:link w:val="27"/>
    <w:rsid w:val="006E0A52"/>
    <w:rPr>
      <w:rFonts w:ascii="Times New Roman" w:eastAsia="Times New Roman" w:hAnsi="Times New Roman" w:cs="Times New Roman"/>
      <w:shd w:val="clear" w:color="auto" w:fill="FFFFFF"/>
    </w:rPr>
  </w:style>
  <w:style w:type="character" w:customStyle="1" w:styleId="Exact">
    <w:name w:val="Подпись к картинке Exact"/>
    <w:basedOn w:val="a3"/>
    <w:link w:val="af8"/>
    <w:rsid w:val="006E0A52"/>
    <w:rPr>
      <w:sz w:val="11"/>
      <w:szCs w:val="11"/>
      <w:shd w:val="clear" w:color="auto" w:fill="FFFFFF"/>
    </w:rPr>
  </w:style>
  <w:style w:type="character" w:customStyle="1" w:styleId="3Exact">
    <w:name w:val="Подпись к картинке (3) Exact"/>
    <w:basedOn w:val="a3"/>
    <w:link w:val="33"/>
    <w:rsid w:val="006E0A52"/>
    <w:rPr>
      <w:sz w:val="10"/>
      <w:szCs w:val="10"/>
      <w:shd w:val="clear" w:color="auto" w:fill="FFFFFF"/>
    </w:rPr>
  </w:style>
  <w:style w:type="character" w:customStyle="1" w:styleId="3Exact0">
    <w:name w:val="Подпись к таблице (3) Exact"/>
    <w:basedOn w:val="a3"/>
    <w:link w:val="34"/>
    <w:rsid w:val="006E0A52"/>
    <w:rPr>
      <w:sz w:val="11"/>
      <w:szCs w:val="11"/>
      <w:shd w:val="clear" w:color="auto" w:fill="FFFFFF"/>
    </w:rPr>
  </w:style>
  <w:style w:type="character" w:customStyle="1" w:styleId="4Exact">
    <w:name w:val="Подпись к таблице (4) Exact"/>
    <w:basedOn w:val="a3"/>
    <w:link w:val="43"/>
    <w:rsid w:val="006E0A52"/>
    <w:rPr>
      <w:sz w:val="11"/>
      <w:szCs w:val="11"/>
      <w:shd w:val="clear" w:color="auto" w:fill="FFFFFF"/>
    </w:rPr>
  </w:style>
  <w:style w:type="character" w:customStyle="1" w:styleId="2ArialUnicodeMS55pt">
    <w:name w:val="Основной текст (2) + Arial Unicode MS;5;5 pt"/>
    <w:basedOn w:val="23"/>
    <w:rsid w:val="006E0A52"/>
    <w:rPr>
      <w:rFonts w:ascii="Arial Unicode MS" w:eastAsia="Arial Unicode MS" w:hAnsi="Arial Unicode MS" w:cs="Arial Unicode MS"/>
      <w:b w:val="0"/>
      <w:bCs w:val="0"/>
      <w:i w:val="0"/>
      <w:iCs w:val="0"/>
      <w:smallCaps w:val="0"/>
      <w:strike w:val="0"/>
      <w:color w:val="000000"/>
      <w:spacing w:val="0"/>
      <w:w w:val="100"/>
      <w:position w:val="0"/>
      <w:sz w:val="11"/>
      <w:szCs w:val="11"/>
      <w:u w:val="none"/>
      <w:lang w:val="ru-RU" w:eastAsia="ru-RU" w:bidi="ru-RU"/>
    </w:rPr>
  </w:style>
  <w:style w:type="character" w:customStyle="1" w:styleId="2CourierNew18pt-2pt">
    <w:name w:val="Основной текст (2) + Courier New;18 pt;Интервал -2 pt"/>
    <w:basedOn w:val="23"/>
    <w:rsid w:val="006E0A52"/>
    <w:rPr>
      <w:rFonts w:ascii="Courier New" w:eastAsia="Courier New" w:hAnsi="Courier New" w:cs="Courier New"/>
      <w:b w:val="0"/>
      <w:bCs w:val="0"/>
      <w:i w:val="0"/>
      <w:iCs w:val="0"/>
      <w:smallCaps w:val="0"/>
      <w:strike w:val="0"/>
      <w:color w:val="000000"/>
      <w:spacing w:val="-40"/>
      <w:w w:val="100"/>
      <w:position w:val="0"/>
      <w:sz w:val="36"/>
      <w:szCs w:val="36"/>
      <w:u w:val="none"/>
      <w:lang w:val="en-US" w:eastAsia="en-US" w:bidi="en-US"/>
    </w:rPr>
  </w:style>
  <w:style w:type="character" w:customStyle="1" w:styleId="9Exact">
    <w:name w:val="Основной текст (9) Exact"/>
    <w:basedOn w:val="a3"/>
    <w:link w:val="91"/>
    <w:rsid w:val="006E0A52"/>
    <w:rPr>
      <w:sz w:val="11"/>
      <w:szCs w:val="11"/>
      <w:shd w:val="clear" w:color="auto" w:fill="FFFFFF"/>
    </w:rPr>
  </w:style>
  <w:style w:type="character" w:customStyle="1" w:styleId="2Exact0">
    <w:name w:val="Основной текст (2) Exact"/>
    <w:basedOn w:val="a3"/>
    <w:rsid w:val="006E0A52"/>
    <w:rPr>
      <w:rFonts w:ascii="Times New Roman" w:eastAsia="Times New Roman" w:hAnsi="Times New Roman" w:cs="Times New Roman"/>
      <w:b w:val="0"/>
      <w:bCs w:val="0"/>
      <w:i w:val="0"/>
      <w:iCs w:val="0"/>
      <w:smallCaps w:val="0"/>
      <w:strike w:val="0"/>
      <w:sz w:val="28"/>
      <w:szCs w:val="28"/>
      <w:u w:val="none"/>
      <w:lang w:val="en-US" w:eastAsia="en-US" w:bidi="en-US"/>
    </w:rPr>
  </w:style>
  <w:style w:type="character" w:customStyle="1" w:styleId="10Exact">
    <w:name w:val="Основной текст (10) Exact"/>
    <w:basedOn w:val="a3"/>
    <w:link w:val="100"/>
    <w:rsid w:val="006E0A52"/>
    <w:rPr>
      <w:rFonts w:ascii="Times New Roman" w:eastAsia="Times New Roman" w:hAnsi="Times New Roman" w:cs="Times New Roman"/>
      <w:shd w:val="clear" w:color="auto" w:fill="FFFFFF"/>
    </w:rPr>
  </w:style>
  <w:style w:type="character" w:customStyle="1" w:styleId="1014ptExact">
    <w:name w:val="Основной текст (10) + 14 pt;Полужирный Exact"/>
    <w:basedOn w:val="10Exact"/>
    <w:rsid w:val="006E0A52"/>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3Exact1">
    <w:name w:val="Основной текст (3) Exact"/>
    <w:basedOn w:val="a3"/>
    <w:rsid w:val="006E0A52"/>
    <w:rPr>
      <w:b w:val="0"/>
      <w:bCs w:val="0"/>
      <w:i w:val="0"/>
      <w:iCs w:val="0"/>
      <w:smallCaps w:val="0"/>
      <w:strike w:val="0"/>
      <w:sz w:val="11"/>
      <w:szCs w:val="11"/>
      <w:u w:val="none"/>
    </w:rPr>
  </w:style>
  <w:style w:type="character" w:customStyle="1" w:styleId="35pt0ptExact">
    <w:name w:val="Основной текст (3) + 5 pt;Курсив;Интервал 0 pt Exact"/>
    <w:basedOn w:val="31"/>
    <w:rsid w:val="006E0A52"/>
    <w:rPr>
      <w:rFonts w:ascii="Arial Unicode MS" w:eastAsia="Arial Unicode MS" w:hAnsi="Arial Unicode MS" w:cs="Arial Unicode MS"/>
      <w:b w:val="0"/>
      <w:bCs w:val="0"/>
      <w:i/>
      <w:iCs/>
      <w:smallCaps w:val="0"/>
      <w:strike w:val="0"/>
      <w:color w:val="000000"/>
      <w:spacing w:val="-10"/>
      <w:w w:val="100"/>
      <w:position w:val="0"/>
      <w:sz w:val="10"/>
      <w:szCs w:val="10"/>
      <w:u w:val="none"/>
      <w:lang w:val="ru-RU" w:eastAsia="ru-RU" w:bidi="ru-RU"/>
    </w:rPr>
  </w:style>
  <w:style w:type="character" w:customStyle="1" w:styleId="11Exact">
    <w:name w:val="Основной текст (11) Exact"/>
    <w:basedOn w:val="a3"/>
    <w:link w:val="110"/>
    <w:rsid w:val="006E0A52"/>
    <w:rPr>
      <w:sz w:val="11"/>
      <w:szCs w:val="11"/>
      <w:shd w:val="clear" w:color="auto" w:fill="FFFFFF"/>
    </w:rPr>
  </w:style>
  <w:style w:type="character" w:customStyle="1" w:styleId="12Exact">
    <w:name w:val="Основной текст (12) Exact"/>
    <w:basedOn w:val="a3"/>
    <w:link w:val="120"/>
    <w:rsid w:val="006E0A52"/>
    <w:rPr>
      <w:sz w:val="9"/>
      <w:szCs w:val="9"/>
      <w:shd w:val="clear" w:color="auto" w:fill="FFFFFF"/>
    </w:rPr>
  </w:style>
  <w:style w:type="character" w:customStyle="1" w:styleId="12Exact0">
    <w:name w:val="Заголовок №1 (2) Exact"/>
    <w:basedOn w:val="a3"/>
    <w:link w:val="121"/>
    <w:rsid w:val="006E0A52"/>
    <w:rPr>
      <w:rFonts w:ascii="Times New Roman" w:eastAsia="Times New Roman" w:hAnsi="Times New Roman" w:cs="Times New Roman"/>
      <w:b/>
      <w:bCs/>
      <w:sz w:val="36"/>
      <w:szCs w:val="36"/>
      <w:shd w:val="clear" w:color="auto" w:fill="FFFFFF"/>
    </w:rPr>
  </w:style>
  <w:style w:type="character" w:customStyle="1" w:styleId="81">
    <w:name w:val="Основной текст (8)_"/>
    <w:basedOn w:val="a3"/>
    <w:link w:val="82"/>
    <w:rsid w:val="006E0A52"/>
    <w:rPr>
      <w:rFonts w:ascii="Times New Roman" w:eastAsia="Times New Roman" w:hAnsi="Times New Roman" w:cs="Times New Roman"/>
      <w:shd w:val="clear" w:color="auto" w:fill="FFFFFF"/>
    </w:rPr>
  </w:style>
  <w:style w:type="character" w:customStyle="1" w:styleId="212pt">
    <w:name w:val="Основной текст (2) + 12 pt"/>
    <w:basedOn w:val="23"/>
    <w:rsid w:val="006E0A5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814pt">
    <w:name w:val="Основной текст (8) + 14 pt;Полужирный"/>
    <w:basedOn w:val="81"/>
    <w:rsid w:val="006E0A52"/>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 + Полужирный"/>
    <w:basedOn w:val="23"/>
    <w:rsid w:val="006E0A5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ArialUnicodeMS9pt-1pt">
    <w:name w:val="Основной текст (2) + Arial Unicode MS;9 pt;Курсив;Интервал -1 pt"/>
    <w:basedOn w:val="23"/>
    <w:rsid w:val="006E0A52"/>
    <w:rPr>
      <w:rFonts w:ascii="Arial Unicode MS" w:eastAsia="Arial Unicode MS" w:hAnsi="Arial Unicode MS" w:cs="Arial Unicode MS"/>
      <w:b w:val="0"/>
      <w:bCs w:val="0"/>
      <w:i/>
      <w:iCs/>
      <w:smallCaps w:val="0"/>
      <w:strike w:val="0"/>
      <w:color w:val="000000"/>
      <w:spacing w:val="-30"/>
      <w:w w:val="100"/>
      <w:position w:val="0"/>
      <w:sz w:val="18"/>
      <w:szCs w:val="18"/>
      <w:u w:val="none"/>
      <w:lang w:val="ru-RU" w:eastAsia="ru-RU" w:bidi="ru-RU"/>
    </w:rPr>
  </w:style>
  <w:style w:type="character" w:customStyle="1" w:styleId="35">
    <w:name w:val="Заголовок №3_"/>
    <w:basedOn w:val="a3"/>
    <w:link w:val="36"/>
    <w:rsid w:val="006E0A52"/>
    <w:rPr>
      <w:rFonts w:ascii="Times New Roman" w:eastAsia="Times New Roman" w:hAnsi="Times New Roman" w:cs="Times New Roman"/>
      <w:b/>
      <w:bCs/>
      <w:sz w:val="28"/>
      <w:szCs w:val="28"/>
      <w:shd w:val="clear" w:color="auto" w:fill="FFFFFF"/>
    </w:rPr>
  </w:style>
  <w:style w:type="character" w:customStyle="1" w:styleId="29">
    <w:name w:val="Подпись к таблице (2)_"/>
    <w:basedOn w:val="a3"/>
    <w:link w:val="2a"/>
    <w:rsid w:val="006E0A52"/>
    <w:rPr>
      <w:rFonts w:ascii="Times New Roman" w:eastAsia="Times New Roman" w:hAnsi="Times New Roman" w:cs="Times New Roman"/>
      <w:sz w:val="28"/>
      <w:szCs w:val="28"/>
      <w:shd w:val="clear" w:color="auto" w:fill="FFFFFF"/>
    </w:rPr>
  </w:style>
  <w:style w:type="character" w:customStyle="1" w:styleId="2b">
    <w:name w:val="Основной текст (2)"/>
    <w:basedOn w:val="23"/>
    <w:rsid w:val="006E0A5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1pt0">
    <w:name w:val="Основной текст (2) + 11 pt"/>
    <w:aliases w:val="Полужирный"/>
    <w:basedOn w:val="23"/>
    <w:rsid w:val="006E0A5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Garamond16pt">
    <w:name w:val="Основной текст (2) + Garamond;16 pt;Курсив"/>
    <w:basedOn w:val="23"/>
    <w:rsid w:val="006E0A52"/>
    <w:rPr>
      <w:rFonts w:ascii="Garamond" w:eastAsia="Garamond" w:hAnsi="Garamond" w:cs="Garamond"/>
      <w:b w:val="0"/>
      <w:bCs w:val="0"/>
      <w:i/>
      <w:iCs/>
      <w:smallCaps w:val="0"/>
      <w:strike w:val="0"/>
      <w:color w:val="000000"/>
      <w:spacing w:val="0"/>
      <w:w w:val="100"/>
      <w:position w:val="0"/>
      <w:sz w:val="32"/>
      <w:szCs w:val="32"/>
      <w:u w:val="none"/>
      <w:lang w:val="ru-RU" w:eastAsia="ru-RU" w:bidi="ru-RU"/>
    </w:rPr>
  </w:style>
  <w:style w:type="character" w:customStyle="1" w:styleId="2c">
    <w:name w:val="Основной текст (2) + Полужирный;Курсив"/>
    <w:basedOn w:val="23"/>
    <w:rsid w:val="006E0A52"/>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53">
    <w:name w:val="Подпись к таблице (5)_"/>
    <w:basedOn w:val="a3"/>
    <w:rsid w:val="006E0A52"/>
    <w:rPr>
      <w:b w:val="0"/>
      <w:bCs w:val="0"/>
      <w:i w:val="0"/>
      <w:iCs w:val="0"/>
      <w:smallCaps w:val="0"/>
      <w:strike w:val="0"/>
      <w:sz w:val="10"/>
      <w:szCs w:val="10"/>
      <w:u w:val="none"/>
    </w:rPr>
  </w:style>
  <w:style w:type="character" w:customStyle="1" w:styleId="54">
    <w:name w:val="Подпись к таблице (5)"/>
    <w:basedOn w:val="53"/>
    <w:rsid w:val="006E0A52"/>
    <w:rPr>
      <w:rFonts w:ascii="Arial Unicode MS" w:eastAsia="Arial Unicode MS" w:hAnsi="Arial Unicode MS" w:cs="Arial Unicode MS"/>
      <w:b w:val="0"/>
      <w:bCs w:val="0"/>
      <w:i w:val="0"/>
      <w:iCs w:val="0"/>
      <w:smallCaps w:val="0"/>
      <w:strike w:val="0"/>
      <w:color w:val="FFFFFF"/>
      <w:spacing w:val="0"/>
      <w:w w:val="100"/>
      <w:position w:val="0"/>
      <w:sz w:val="10"/>
      <w:szCs w:val="10"/>
      <w:u w:val="none"/>
      <w:lang w:val="ru-RU" w:eastAsia="ru-RU" w:bidi="ru-RU"/>
    </w:rPr>
  </w:style>
  <w:style w:type="character" w:customStyle="1" w:styleId="5Exact">
    <w:name w:val="Основной текст (5) Exact"/>
    <w:basedOn w:val="a3"/>
    <w:rsid w:val="006E0A52"/>
    <w:rPr>
      <w:rFonts w:ascii="Times New Roman" w:eastAsia="Times New Roman" w:hAnsi="Times New Roman" w:cs="Times New Roman"/>
      <w:b/>
      <w:bCs/>
      <w:i w:val="0"/>
      <w:iCs w:val="0"/>
      <w:smallCaps w:val="0"/>
      <w:strike w:val="0"/>
      <w:sz w:val="28"/>
      <w:szCs w:val="28"/>
      <w:u w:val="none"/>
    </w:rPr>
  </w:style>
  <w:style w:type="character" w:customStyle="1" w:styleId="59pt0ptExact">
    <w:name w:val="Основной текст (5) + 9 pt;Не полужирный;Интервал 0 pt Exact"/>
    <w:basedOn w:val="51"/>
    <w:rsid w:val="006E0A52"/>
    <w:rPr>
      <w:rFonts w:ascii="Times New Roman" w:eastAsia="Times New Roman" w:hAnsi="Times New Roman" w:cs="Times New Roman"/>
      <w:b/>
      <w:bCs/>
      <w:color w:val="000000"/>
      <w:spacing w:val="10"/>
      <w:w w:val="100"/>
      <w:position w:val="0"/>
      <w:sz w:val="18"/>
      <w:szCs w:val="18"/>
      <w:shd w:val="clear" w:color="auto" w:fill="FFFFFF"/>
      <w:lang w:val="ru-RU" w:eastAsia="ru-RU" w:bidi="ru-RU"/>
    </w:rPr>
  </w:style>
  <w:style w:type="character" w:customStyle="1" w:styleId="130">
    <w:name w:val="Основной текст (13)_"/>
    <w:basedOn w:val="a3"/>
    <w:link w:val="131"/>
    <w:rsid w:val="006E0A52"/>
    <w:rPr>
      <w:rFonts w:ascii="Times New Roman" w:eastAsia="Times New Roman" w:hAnsi="Times New Roman" w:cs="Times New Roman"/>
      <w:sz w:val="26"/>
      <w:szCs w:val="26"/>
      <w:shd w:val="clear" w:color="auto" w:fill="FFFFFF"/>
    </w:rPr>
  </w:style>
  <w:style w:type="character" w:customStyle="1" w:styleId="1314pt">
    <w:name w:val="Основной текст (13) + 14 pt;Полужирный"/>
    <w:basedOn w:val="130"/>
    <w:rsid w:val="006E0A52"/>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ArialUnicodeMS85pt">
    <w:name w:val="Основной текст (2) + Arial Unicode MS;8;5 pt"/>
    <w:basedOn w:val="23"/>
    <w:rsid w:val="006E0A52"/>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ru-RU" w:eastAsia="ru-RU" w:bidi="ru-RU"/>
    </w:rPr>
  </w:style>
  <w:style w:type="character" w:customStyle="1" w:styleId="224pt-1pt">
    <w:name w:val="Основной текст (2) + 24 pt;Полужирный;Курсив;Интервал -1 pt"/>
    <w:basedOn w:val="23"/>
    <w:rsid w:val="006E0A52"/>
    <w:rPr>
      <w:rFonts w:ascii="Times New Roman" w:eastAsia="Times New Roman" w:hAnsi="Times New Roman" w:cs="Times New Roman"/>
      <w:b/>
      <w:bCs/>
      <w:i/>
      <w:iCs/>
      <w:smallCaps w:val="0"/>
      <w:strike w:val="0"/>
      <w:color w:val="000000"/>
      <w:spacing w:val="-30"/>
      <w:w w:val="100"/>
      <w:position w:val="0"/>
      <w:sz w:val="48"/>
      <w:szCs w:val="48"/>
      <w:u w:val="none"/>
      <w:lang w:val="en-US" w:eastAsia="en-US" w:bidi="en-US"/>
    </w:rPr>
  </w:style>
  <w:style w:type="character" w:customStyle="1" w:styleId="140">
    <w:name w:val="Основной текст (14)_"/>
    <w:basedOn w:val="a3"/>
    <w:link w:val="141"/>
    <w:rsid w:val="006E0A52"/>
    <w:rPr>
      <w:rFonts w:ascii="Times New Roman" w:eastAsia="Times New Roman" w:hAnsi="Times New Roman" w:cs="Times New Roman"/>
      <w:sz w:val="26"/>
      <w:szCs w:val="26"/>
      <w:shd w:val="clear" w:color="auto" w:fill="FFFFFF"/>
    </w:rPr>
  </w:style>
  <w:style w:type="character" w:customStyle="1" w:styleId="1414pt">
    <w:name w:val="Основной текст (14) + 14 pt"/>
    <w:basedOn w:val="140"/>
    <w:rsid w:val="006E0A52"/>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15">
    <w:name w:val="Основной текст (15)_"/>
    <w:basedOn w:val="a3"/>
    <w:link w:val="150"/>
    <w:rsid w:val="006E0A52"/>
    <w:rPr>
      <w:rFonts w:ascii="Times New Roman" w:eastAsia="Times New Roman" w:hAnsi="Times New Roman" w:cs="Times New Roman"/>
      <w:sz w:val="28"/>
      <w:szCs w:val="28"/>
      <w:shd w:val="clear" w:color="auto" w:fill="FFFFFF"/>
    </w:rPr>
  </w:style>
  <w:style w:type="character" w:customStyle="1" w:styleId="16">
    <w:name w:val="Заголовок №1_"/>
    <w:basedOn w:val="a3"/>
    <w:link w:val="17"/>
    <w:rsid w:val="006E0A52"/>
    <w:rPr>
      <w:rFonts w:ascii="Times New Roman" w:eastAsia="Times New Roman" w:hAnsi="Times New Roman" w:cs="Times New Roman"/>
      <w:sz w:val="28"/>
      <w:szCs w:val="28"/>
      <w:shd w:val="clear" w:color="auto" w:fill="FFFFFF"/>
    </w:rPr>
  </w:style>
  <w:style w:type="character" w:customStyle="1" w:styleId="63">
    <w:name w:val="Подпись к таблице (6)_"/>
    <w:basedOn w:val="a3"/>
    <w:link w:val="64"/>
    <w:rsid w:val="006E0A52"/>
    <w:rPr>
      <w:rFonts w:ascii="Times New Roman" w:eastAsia="Times New Roman" w:hAnsi="Times New Roman" w:cs="Times New Roman"/>
      <w:shd w:val="clear" w:color="auto" w:fill="FFFFFF"/>
    </w:rPr>
  </w:style>
  <w:style w:type="paragraph" w:customStyle="1" w:styleId="71">
    <w:name w:val="Основной текст (7)"/>
    <w:basedOn w:val="a2"/>
    <w:link w:val="7Exact"/>
    <w:rsid w:val="006E0A52"/>
    <w:pPr>
      <w:shd w:val="clear" w:color="auto" w:fill="FFFFFF"/>
      <w:spacing w:line="0" w:lineRule="atLeast"/>
    </w:pPr>
    <w:rPr>
      <w:rFonts w:ascii="Franklin Gothic Heavy" w:eastAsia="Franklin Gothic Heavy" w:hAnsi="Franklin Gothic Heavy" w:cs="Franklin Gothic Heavy"/>
      <w:spacing w:val="-10"/>
      <w:sz w:val="36"/>
      <w:szCs w:val="36"/>
      <w:lang w:bidi="en-US"/>
    </w:rPr>
  </w:style>
  <w:style w:type="paragraph" w:customStyle="1" w:styleId="22">
    <w:name w:val="Подпись к картинке (2)"/>
    <w:basedOn w:val="a2"/>
    <w:link w:val="2Exact"/>
    <w:rsid w:val="006E0A52"/>
    <w:pPr>
      <w:shd w:val="clear" w:color="auto" w:fill="FFFFFF"/>
      <w:spacing w:line="0" w:lineRule="atLeast"/>
    </w:pPr>
    <w:rPr>
      <w:rFonts w:ascii="Times New Roman" w:eastAsia="Times New Roman" w:hAnsi="Times New Roman" w:cs="Times New Roman"/>
      <w:i/>
      <w:iCs/>
      <w:spacing w:val="-60"/>
      <w:sz w:val="30"/>
      <w:szCs w:val="30"/>
      <w:lang w:bidi="en-US"/>
    </w:rPr>
  </w:style>
  <w:style w:type="paragraph" w:customStyle="1" w:styleId="52">
    <w:name w:val="Основной текст (5)"/>
    <w:basedOn w:val="a2"/>
    <w:link w:val="51"/>
    <w:rsid w:val="006E0A52"/>
    <w:pPr>
      <w:shd w:val="clear" w:color="auto" w:fill="FFFFFF"/>
      <w:spacing w:before="1860" w:after="2340" w:line="0" w:lineRule="atLeast"/>
    </w:pPr>
    <w:rPr>
      <w:rFonts w:ascii="Times New Roman" w:eastAsia="Times New Roman" w:hAnsi="Times New Roman" w:cs="Times New Roman"/>
      <w:b/>
      <w:bCs/>
      <w:sz w:val="28"/>
      <w:szCs w:val="28"/>
    </w:rPr>
  </w:style>
  <w:style w:type="paragraph" w:customStyle="1" w:styleId="62">
    <w:name w:val="Основной текст (6)"/>
    <w:basedOn w:val="a2"/>
    <w:link w:val="61"/>
    <w:rsid w:val="006E0A52"/>
    <w:pPr>
      <w:shd w:val="clear" w:color="auto" w:fill="FFFFFF"/>
      <w:spacing w:before="2340" w:after="120" w:line="0" w:lineRule="atLeast"/>
    </w:pPr>
    <w:rPr>
      <w:rFonts w:ascii="Times New Roman" w:eastAsia="Times New Roman" w:hAnsi="Times New Roman" w:cs="Times New Roman"/>
      <w:b/>
      <w:bCs/>
      <w:sz w:val="36"/>
      <w:szCs w:val="36"/>
    </w:rPr>
  </w:style>
  <w:style w:type="paragraph" w:customStyle="1" w:styleId="25">
    <w:name w:val="Заголовок №2"/>
    <w:basedOn w:val="a2"/>
    <w:link w:val="24"/>
    <w:rsid w:val="006E0A52"/>
    <w:pPr>
      <w:shd w:val="clear" w:color="auto" w:fill="FFFFFF"/>
      <w:spacing w:before="120" w:after="1020" w:line="0" w:lineRule="atLeast"/>
      <w:outlineLvl w:val="1"/>
    </w:pPr>
    <w:rPr>
      <w:rFonts w:ascii="Times New Roman" w:eastAsia="Times New Roman" w:hAnsi="Times New Roman" w:cs="Times New Roman"/>
      <w:b/>
      <w:bCs/>
      <w:sz w:val="36"/>
      <w:szCs w:val="36"/>
    </w:rPr>
  </w:style>
  <w:style w:type="paragraph" w:customStyle="1" w:styleId="221">
    <w:name w:val="Заголовок №2 (2)"/>
    <w:basedOn w:val="a2"/>
    <w:link w:val="220"/>
    <w:rsid w:val="006E0A52"/>
    <w:pPr>
      <w:shd w:val="clear" w:color="auto" w:fill="FFFFFF"/>
      <w:spacing w:before="1020" w:after="5220" w:line="0" w:lineRule="atLeast"/>
      <w:outlineLvl w:val="1"/>
    </w:pPr>
    <w:rPr>
      <w:rFonts w:ascii="Times New Roman" w:eastAsia="Times New Roman" w:hAnsi="Times New Roman" w:cs="Times New Roman"/>
      <w:b/>
      <w:bCs/>
      <w:sz w:val="34"/>
      <w:szCs w:val="34"/>
    </w:rPr>
  </w:style>
  <w:style w:type="paragraph" w:customStyle="1" w:styleId="af7">
    <w:name w:val="Подпись к таблице"/>
    <w:basedOn w:val="a2"/>
    <w:link w:val="af6"/>
    <w:rsid w:val="006E0A52"/>
    <w:pPr>
      <w:shd w:val="clear" w:color="auto" w:fill="FFFFFF"/>
      <w:spacing w:line="0" w:lineRule="atLeast"/>
    </w:pPr>
    <w:rPr>
      <w:rFonts w:ascii="Times New Roman" w:eastAsia="Times New Roman" w:hAnsi="Times New Roman" w:cs="Times New Roman"/>
      <w:b/>
      <w:bCs/>
      <w:sz w:val="28"/>
      <w:szCs w:val="28"/>
    </w:rPr>
  </w:style>
  <w:style w:type="paragraph" w:customStyle="1" w:styleId="27">
    <w:name w:val="Оглавление (2)"/>
    <w:basedOn w:val="a2"/>
    <w:link w:val="26"/>
    <w:rsid w:val="006E0A52"/>
    <w:pPr>
      <w:shd w:val="clear" w:color="auto" w:fill="FFFFFF"/>
      <w:spacing w:line="277" w:lineRule="exact"/>
      <w:jc w:val="both"/>
    </w:pPr>
    <w:rPr>
      <w:rFonts w:ascii="Times New Roman" w:eastAsia="Times New Roman" w:hAnsi="Times New Roman" w:cs="Times New Roman"/>
    </w:rPr>
  </w:style>
  <w:style w:type="paragraph" w:customStyle="1" w:styleId="af8">
    <w:name w:val="Подпись к картинке"/>
    <w:basedOn w:val="a2"/>
    <w:link w:val="Exact"/>
    <w:rsid w:val="006E0A52"/>
    <w:pPr>
      <w:shd w:val="clear" w:color="auto" w:fill="FFFFFF"/>
      <w:spacing w:line="0" w:lineRule="atLeast"/>
    </w:pPr>
    <w:rPr>
      <w:sz w:val="11"/>
      <w:szCs w:val="11"/>
    </w:rPr>
  </w:style>
  <w:style w:type="paragraph" w:customStyle="1" w:styleId="33">
    <w:name w:val="Подпись к картинке (3)"/>
    <w:basedOn w:val="a2"/>
    <w:link w:val="3Exact"/>
    <w:rsid w:val="006E0A52"/>
    <w:pPr>
      <w:shd w:val="clear" w:color="auto" w:fill="FFFFFF"/>
      <w:spacing w:line="259" w:lineRule="exact"/>
    </w:pPr>
    <w:rPr>
      <w:sz w:val="10"/>
      <w:szCs w:val="10"/>
    </w:rPr>
  </w:style>
  <w:style w:type="paragraph" w:customStyle="1" w:styleId="34">
    <w:name w:val="Подпись к таблице (3)"/>
    <w:basedOn w:val="a2"/>
    <w:link w:val="3Exact0"/>
    <w:rsid w:val="006E0A52"/>
    <w:pPr>
      <w:shd w:val="clear" w:color="auto" w:fill="FFFFFF"/>
      <w:spacing w:line="176" w:lineRule="exact"/>
      <w:jc w:val="both"/>
    </w:pPr>
    <w:rPr>
      <w:sz w:val="11"/>
      <w:szCs w:val="11"/>
    </w:rPr>
  </w:style>
  <w:style w:type="paragraph" w:customStyle="1" w:styleId="43">
    <w:name w:val="Подпись к таблице (4)"/>
    <w:basedOn w:val="a2"/>
    <w:link w:val="4Exact"/>
    <w:rsid w:val="006E0A52"/>
    <w:pPr>
      <w:shd w:val="clear" w:color="auto" w:fill="FFFFFF"/>
      <w:spacing w:line="184" w:lineRule="exact"/>
    </w:pPr>
    <w:rPr>
      <w:sz w:val="11"/>
      <w:szCs w:val="11"/>
    </w:rPr>
  </w:style>
  <w:style w:type="paragraph" w:customStyle="1" w:styleId="91">
    <w:name w:val="Основной текст (9)"/>
    <w:basedOn w:val="a2"/>
    <w:link w:val="9Exact"/>
    <w:rsid w:val="006E0A52"/>
    <w:pPr>
      <w:shd w:val="clear" w:color="auto" w:fill="FFFFFF"/>
      <w:spacing w:line="310" w:lineRule="exact"/>
    </w:pPr>
    <w:rPr>
      <w:sz w:val="11"/>
      <w:szCs w:val="11"/>
    </w:rPr>
  </w:style>
  <w:style w:type="paragraph" w:customStyle="1" w:styleId="100">
    <w:name w:val="Основной текст (10)"/>
    <w:basedOn w:val="a2"/>
    <w:link w:val="10Exact"/>
    <w:rsid w:val="006E0A52"/>
    <w:pPr>
      <w:shd w:val="clear" w:color="auto" w:fill="FFFFFF"/>
      <w:spacing w:before="60" w:line="0" w:lineRule="atLeast"/>
      <w:jc w:val="right"/>
    </w:pPr>
    <w:rPr>
      <w:rFonts w:ascii="Times New Roman" w:eastAsia="Times New Roman" w:hAnsi="Times New Roman" w:cs="Times New Roman"/>
    </w:rPr>
  </w:style>
  <w:style w:type="paragraph" w:customStyle="1" w:styleId="110">
    <w:name w:val="Основной текст (11)"/>
    <w:basedOn w:val="a2"/>
    <w:link w:val="11Exact"/>
    <w:rsid w:val="006E0A52"/>
    <w:pPr>
      <w:shd w:val="clear" w:color="auto" w:fill="FFFFFF"/>
      <w:spacing w:line="166" w:lineRule="exact"/>
      <w:jc w:val="both"/>
    </w:pPr>
    <w:rPr>
      <w:sz w:val="11"/>
      <w:szCs w:val="11"/>
    </w:rPr>
  </w:style>
  <w:style w:type="paragraph" w:customStyle="1" w:styleId="120">
    <w:name w:val="Основной текст (12)"/>
    <w:basedOn w:val="a2"/>
    <w:link w:val="12Exact"/>
    <w:rsid w:val="006E0A52"/>
    <w:pPr>
      <w:shd w:val="clear" w:color="auto" w:fill="FFFFFF"/>
      <w:spacing w:line="166" w:lineRule="exact"/>
      <w:jc w:val="both"/>
    </w:pPr>
    <w:rPr>
      <w:sz w:val="9"/>
      <w:szCs w:val="9"/>
    </w:rPr>
  </w:style>
  <w:style w:type="paragraph" w:customStyle="1" w:styleId="121">
    <w:name w:val="Заголовок №1 (2)"/>
    <w:basedOn w:val="a2"/>
    <w:link w:val="12Exact0"/>
    <w:rsid w:val="006E0A52"/>
    <w:pPr>
      <w:shd w:val="clear" w:color="auto" w:fill="FFFFFF"/>
      <w:spacing w:line="0" w:lineRule="atLeast"/>
      <w:outlineLvl w:val="0"/>
    </w:pPr>
    <w:rPr>
      <w:rFonts w:ascii="Times New Roman" w:eastAsia="Times New Roman" w:hAnsi="Times New Roman" w:cs="Times New Roman"/>
      <w:b/>
      <w:bCs/>
      <w:sz w:val="36"/>
      <w:szCs w:val="36"/>
    </w:rPr>
  </w:style>
  <w:style w:type="paragraph" w:customStyle="1" w:styleId="82">
    <w:name w:val="Основной текст (8)"/>
    <w:basedOn w:val="a2"/>
    <w:link w:val="81"/>
    <w:rsid w:val="006E0A52"/>
    <w:pPr>
      <w:shd w:val="clear" w:color="auto" w:fill="FFFFFF"/>
      <w:spacing w:line="320" w:lineRule="exact"/>
      <w:jc w:val="both"/>
    </w:pPr>
    <w:rPr>
      <w:rFonts w:ascii="Times New Roman" w:eastAsia="Times New Roman" w:hAnsi="Times New Roman" w:cs="Times New Roman"/>
    </w:rPr>
  </w:style>
  <w:style w:type="paragraph" w:customStyle="1" w:styleId="36">
    <w:name w:val="Заголовок №3"/>
    <w:basedOn w:val="a2"/>
    <w:link w:val="35"/>
    <w:rsid w:val="006E0A52"/>
    <w:pPr>
      <w:shd w:val="clear" w:color="auto" w:fill="FFFFFF"/>
      <w:spacing w:before="360" w:after="360" w:line="0" w:lineRule="atLeast"/>
      <w:jc w:val="both"/>
      <w:outlineLvl w:val="2"/>
    </w:pPr>
    <w:rPr>
      <w:rFonts w:ascii="Times New Roman" w:eastAsia="Times New Roman" w:hAnsi="Times New Roman" w:cs="Times New Roman"/>
      <w:b/>
      <w:bCs/>
      <w:sz w:val="28"/>
      <w:szCs w:val="28"/>
    </w:rPr>
  </w:style>
  <w:style w:type="paragraph" w:customStyle="1" w:styleId="2a">
    <w:name w:val="Подпись к таблице (2)"/>
    <w:basedOn w:val="a2"/>
    <w:link w:val="29"/>
    <w:rsid w:val="006E0A52"/>
    <w:pPr>
      <w:shd w:val="clear" w:color="auto" w:fill="FFFFFF"/>
      <w:spacing w:line="313" w:lineRule="exact"/>
    </w:pPr>
    <w:rPr>
      <w:rFonts w:ascii="Times New Roman" w:eastAsia="Times New Roman" w:hAnsi="Times New Roman" w:cs="Times New Roman"/>
      <w:sz w:val="28"/>
      <w:szCs w:val="28"/>
    </w:rPr>
  </w:style>
  <w:style w:type="paragraph" w:customStyle="1" w:styleId="131">
    <w:name w:val="Основной текст (13)"/>
    <w:basedOn w:val="a2"/>
    <w:link w:val="130"/>
    <w:rsid w:val="006E0A52"/>
    <w:pPr>
      <w:shd w:val="clear" w:color="auto" w:fill="FFFFFF"/>
      <w:spacing w:before="360" w:after="360" w:line="0" w:lineRule="atLeast"/>
      <w:jc w:val="right"/>
    </w:pPr>
    <w:rPr>
      <w:rFonts w:ascii="Times New Roman" w:eastAsia="Times New Roman" w:hAnsi="Times New Roman" w:cs="Times New Roman"/>
      <w:sz w:val="26"/>
      <w:szCs w:val="26"/>
    </w:rPr>
  </w:style>
  <w:style w:type="paragraph" w:customStyle="1" w:styleId="141">
    <w:name w:val="Основной текст (14)"/>
    <w:basedOn w:val="a2"/>
    <w:link w:val="140"/>
    <w:rsid w:val="006E0A52"/>
    <w:pPr>
      <w:shd w:val="clear" w:color="auto" w:fill="FFFFFF"/>
      <w:spacing w:before="300" w:after="420" w:line="0" w:lineRule="atLeast"/>
      <w:jc w:val="right"/>
    </w:pPr>
    <w:rPr>
      <w:rFonts w:ascii="Times New Roman" w:eastAsia="Times New Roman" w:hAnsi="Times New Roman" w:cs="Times New Roman"/>
      <w:sz w:val="26"/>
      <w:szCs w:val="26"/>
    </w:rPr>
  </w:style>
  <w:style w:type="paragraph" w:customStyle="1" w:styleId="150">
    <w:name w:val="Основной текст (15)"/>
    <w:basedOn w:val="a2"/>
    <w:link w:val="15"/>
    <w:rsid w:val="006E0A52"/>
    <w:pPr>
      <w:shd w:val="clear" w:color="auto" w:fill="FFFFFF"/>
      <w:spacing w:before="360" w:after="360" w:line="0" w:lineRule="atLeast"/>
      <w:jc w:val="right"/>
    </w:pPr>
    <w:rPr>
      <w:rFonts w:ascii="Times New Roman" w:eastAsia="Times New Roman" w:hAnsi="Times New Roman" w:cs="Times New Roman"/>
      <w:sz w:val="28"/>
      <w:szCs w:val="28"/>
    </w:rPr>
  </w:style>
  <w:style w:type="paragraph" w:customStyle="1" w:styleId="17">
    <w:name w:val="Заголовок №1"/>
    <w:basedOn w:val="a2"/>
    <w:link w:val="16"/>
    <w:rsid w:val="006E0A52"/>
    <w:pPr>
      <w:shd w:val="clear" w:color="auto" w:fill="FFFFFF"/>
      <w:spacing w:before="360" w:after="360" w:line="0" w:lineRule="atLeast"/>
      <w:outlineLvl w:val="0"/>
    </w:pPr>
    <w:rPr>
      <w:rFonts w:ascii="Times New Roman" w:eastAsia="Times New Roman" w:hAnsi="Times New Roman" w:cs="Times New Roman"/>
      <w:sz w:val="28"/>
      <w:szCs w:val="28"/>
    </w:rPr>
  </w:style>
  <w:style w:type="paragraph" w:customStyle="1" w:styleId="64">
    <w:name w:val="Подпись к таблице (6)"/>
    <w:basedOn w:val="a2"/>
    <w:link w:val="63"/>
    <w:rsid w:val="006E0A52"/>
    <w:pPr>
      <w:shd w:val="clear" w:color="auto" w:fill="FFFFFF"/>
      <w:spacing w:line="277" w:lineRule="exact"/>
      <w:jc w:val="both"/>
    </w:pPr>
    <w:rPr>
      <w:rFonts w:ascii="Times New Roman" w:eastAsia="Times New Roman" w:hAnsi="Times New Roman" w:cs="Times New Roman"/>
    </w:rPr>
  </w:style>
  <w:style w:type="paragraph" w:styleId="37">
    <w:name w:val="toc 3"/>
    <w:basedOn w:val="a2"/>
    <w:autoRedefine/>
    <w:uiPriority w:val="39"/>
    <w:rsid w:val="000C10AA"/>
    <w:pPr>
      <w:shd w:val="clear" w:color="auto" w:fill="FFFFFF"/>
      <w:tabs>
        <w:tab w:val="left" w:pos="284"/>
        <w:tab w:val="right" w:leader="dot" w:pos="9913"/>
      </w:tabs>
      <w:spacing w:before="120"/>
      <w:jc w:val="both"/>
    </w:pPr>
    <w:rPr>
      <w:rFonts w:ascii="Times New Roman" w:eastAsia="Times New Roman" w:hAnsi="Times New Roman" w:cs="Times New Roman"/>
      <w:b/>
      <w:bCs/>
      <w:noProof/>
      <w:color w:val="000000"/>
      <w:lang w:val="ru-RU" w:eastAsia="ru-RU" w:bidi="ru-RU"/>
    </w:rPr>
  </w:style>
  <w:style w:type="table" w:styleId="af9">
    <w:name w:val="Table Grid"/>
    <w:basedOn w:val="a4"/>
    <w:rsid w:val="00625522"/>
    <w:rPr>
      <w:rFonts w:ascii="Arial Unicode MS" w:eastAsia="Arial Unicode MS" w:hAnsi="Arial Unicode MS" w:cs="Arial Unicode MS"/>
      <w:sz w:val="24"/>
      <w:szCs w:val="24"/>
      <w:lang w:val="ru-RU"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2"/>
    <w:link w:val="23"/>
    <w:rsid w:val="00E678FF"/>
    <w:pPr>
      <w:shd w:val="clear" w:color="auto" w:fill="FFFFFF"/>
      <w:spacing w:line="320" w:lineRule="exact"/>
      <w:ind w:hanging="320"/>
      <w:jc w:val="both"/>
    </w:pPr>
    <w:rPr>
      <w:rFonts w:ascii="Times New Roman" w:eastAsia="Times New Roman" w:hAnsi="Times New Roman" w:cs="Times New Roman"/>
      <w:sz w:val="28"/>
      <w:szCs w:val="28"/>
    </w:rPr>
  </w:style>
  <w:style w:type="table" w:customStyle="1" w:styleId="18">
    <w:name w:val="Сетка таблицы1"/>
    <w:basedOn w:val="a4"/>
    <w:next w:val="af9"/>
    <w:uiPriority w:val="39"/>
    <w:rsid w:val="00174640"/>
    <w:rPr>
      <w:rFonts w:ascii="Arial Unicode MS" w:eastAsia="Arial Unicode MS" w:hAnsi="Arial Unicode MS" w:cs="Arial Unicode MS"/>
      <w:sz w:val="24"/>
      <w:szCs w:val="24"/>
      <w:lang w:val="ru-RU"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4"/>
    <w:next w:val="af9"/>
    <w:uiPriority w:val="39"/>
    <w:rsid w:val="003F4DC5"/>
    <w:rPr>
      <w:rFonts w:ascii="Arial Unicode MS" w:eastAsia="Arial Unicode MS" w:hAnsi="Arial Unicode MS" w:cs="Arial Unicode MS"/>
      <w:sz w:val="24"/>
      <w:szCs w:val="24"/>
      <w:lang w:val="ru-RU"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5">
    <w:name w:val="Заголовок №5_"/>
    <w:basedOn w:val="a3"/>
    <w:link w:val="56"/>
    <w:rsid w:val="00822969"/>
    <w:rPr>
      <w:rFonts w:ascii="Times New Roman" w:eastAsia="Times New Roman" w:hAnsi="Times New Roman" w:cs="Times New Roman"/>
      <w:b/>
      <w:bCs/>
      <w:sz w:val="28"/>
      <w:szCs w:val="28"/>
      <w:shd w:val="clear" w:color="auto" w:fill="FFFFFF"/>
    </w:rPr>
  </w:style>
  <w:style w:type="paragraph" w:customStyle="1" w:styleId="56">
    <w:name w:val="Заголовок №5"/>
    <w:basedOn w:val="a2"/>
    <w:link w:val="55"/>
    <w:rsid w:val="00822969"/>
    <w:pPr>
      <w:shd w:val="clear" w:color="auto" w:fill="FFFFFF"/>
      <w:spacing w:after="60" w:line="0" w:lineRule="atLeast"/>
      <w:ind w:hanging="1720"/>
      <w:outlineLvl w:val="4"/>
    </w:pPr>
    <w:rPr>
      <w:rFonts w:ascii="Times New Roman" w:eastAsia="Times New Roman" w:hAnsi="Times New Roman" w:cs="Times New Roman"/>
      <w:b/>
      <w:bCs/>
      <w:sz w:val="28"/>
      <w:szCs w:val="28"/>
    </w:rPr>
  </w:style>
  <w:style w:type="paragraph" w:styleId="afa">
    <w:name w:val="Body Text Indent"/>
    <w:basedOn w:val="a2"/>
    <w:link w:val="afb"/>
    <w:rsid w:val="00BE48B4"/>
    <w:pPr>
      <w:widowControl/>
      <w:ind w:firstLine="360"/>
      <w:jc w:val="both"/>
    </w:pPr>
    <w:rPr>
      <w:rFonts w:ascii="Times New Roman" w:eastAsia="Times New Roman" w:hAnsi="Times New Roman" w:cs="Times New Roman"/>
      <w:sz w:val="24"/>
      <w:szCs w:val="20"/>
      <w:lang w:val="x-none" w:eastAsia="x-none"/>
    </w:rPr>
  </w:style>
  <w:style w:type="character" w:customStyle="1" w:styleId="afb">
    <w:name w:val="Основной текст с отступом Знак"/>
    <w:basedOn w:val="a3"/>
    <w:link w:val="afa"/>
    <w:rsid w:val="00BE48B4"/>
    <w:rPr>
      <w:rFonts w:ascii="Times New Roman" w:eastAsia="Times New Roman" w:hAnsi="Times New Roman" w:cs="Times New Roman"/>
      <w:sz w:val="24"/>
      <w:szCs w:val="20"/>
      <w:lang w:val="x-none" w:eastAsia="x-none"/>
    </w:rPr>
  </w:style>
  <w:style w:type="paragraph" w:styleId="2e">
    <w:name w:val="Body Text Indent 2"/>
    <w:basedOn w:val="a2"/>
    <w:link w:val="2f"/>
    <w:unhideWhenUsed/>
    <w:rsid w:val="00447C74"/>
    <w:pPr>
      <w:tabs>
        <w:tab w:val="left" w:pos="567"/>
        <w:tab w:val="left" w:pos="1134"/>
      </w:tabs>
      <w:spacing w:line="317" w:lineRule="exact"/>
      <w:ind w:firstLine="709"/>
      <w:jc w:val="both"/>
    </w:pPr>
  </w:style>
  <w:style w:type="character" w:customStyle="1" w:styleId="2f">
    <w:name w:val="Основной текст с отступом 2 Знак"/>
    <w:basedOn w:val="a3"/>
    <w:link w:val="2e"/>
    <w:uiPriority w:val="99"/>
    <w:rsid w:val="00447C74"/>
  </w:style>
  <w:style w:type="character" w:customStyle="1" w:styleId="20">
    <w:name w:val="Заголовок 2 Знак"/>
    <w:basedOn w:val="a3"/>
    <w:link w:val="2"/>
    <w:uiPriority w:val="9"/>
    <w:rsid w:val="00A32D8C"/>
    <w:rPr>
      <w:rFonts w:ascii="Times New Roman" w:eastAsia="Times New Roman" w:hAnsi="Times New Roman" w:cs="Times New Roman"/>
      <w:b/>
      <w:bCs/>
      <w:lang w:val="ru-RU" w:eastAsia="ru-RU" w:bidi="ru-RU"/>
    </w:rPr>
  </w:style>
  <w:style w:type="paragraph" w:styleId="38">
    <w:name w:val="Body Text Indent 3"/>
    <w:basedOn w:val="a2"/>
    <w:link w:val="39"/>
    <w:uiPriority w:val="99"/>
    <w:unhideWhenUsed/>
    <w:rsid w:val="00533A32"/>
    <w:pPr>
      <w:tabs>
        <w:tab w:val="left" w:pos="1059"/>
      </w:tabs>
      <w:ind w:firstLine="709"/>
      <w:jc w:val="both"/>
    </w:pPr>
    <w:rPr>
      <w:rFonts w:ascii="Times New Roman" w:eastAsia="Times New Roman" w:hAnsi="Times New Roman" w:cs="Times New Roman"/>
      <w:color w:val="000000"/>
      <w:sz w:val="28"/>
      <w:szCs w:val="28"/>
      <w:lang w:val="ru-RU" w:eastAsia="ru-RU" w:bidi="ru-RU"/>
    </w:rPr>
  </w:style>
  <w:style w:type="character" w:customStyle="1" w:styleId="39">
    <w:name w:val="Основной текст с отступом 3 Знак"/>
    <w:basedOn w:val="a3"/>
    <w:link w:val="38"/>
    <w:uiPriority w:val="99"/>
    <w:rsid w:val="00533A32"/>
    <w:rPr>
      <w:rFonts w:ascii="Times New Roman" w:eastAsia="Times New Roman" w:hAnsi="Times New Roman" w:cs="Times New Roman"/>
      <w:color w:val="000000"/>
      <w:sz w:val="28"/>
      <w:szCs w:val="28"/>
      <w:lang w:val="ru-RU" w:eastAsia="ru-RU" w:bidi="ru-RU"/>
    </w:rPr>
  </w:style>
  <w:style w:type="paragraph" w:customStyle="1" w:styleId="afc">
    <w:name w:val="Абзац"/>
    <w:basedOn w:val="a2"/>
    <w:rsid w:val="0078375C"/>
    <w:pPr>
      <w:widowControl/>
      <w:tabs>
        <w:tab w:val="left" w:pos="851"/>
      </w:tabs>
      <w:spacing w:before="80"/>
      <w:ind w:left="851" w:hanging="851"/>
      <w:jc w:val="both"/>
    </w:pPr>
    <w:rPr>
      <w:rFonts w:ascii="Arial" w:eastAsia="Times New Roman" w:hAnsi="Arial" w:cs="Times New Roman"/>
      <w:szCs w:val="24"/>
      <w:lang w:eastAsia="ru-RU"/>
    </w:rPr>
  </w:style>
  <w:style w:type="paragraph" w:styleId="afd">
    <w:name w:val="Normal (Web)"/>
    <w:basedOn w:val="a2"/>
    <w:uiPriority w:val="99"/>
    <w:rsid w:val="0078375C"/>
    <w:pPr>
      <w:widowControl/>
      <w:spacing w:before="100" w:beforeAutospacing="1" w:after="119"/>
    </w:pPr>
    <w:rPr>
      <w:rFonts w:ascii="Times New Roman" w:eastAsia="Times New Roman" w:hAnsi="Times New Roman" w:cs="Times New Roman"/>
      <w:sz w:val="24"/>
      <w:szCs w:val="24"/>
      <w:lang w:val="ru-RU" w:eastAsia="ru-RU"/>
    </w:rPr>
  </w:style>
  <w:style w:type="paragraph" w:styleId="afe">
    <w:name w:val="endnote text"/>
    <w:basedOn w:val="a2"/>
    <w:link w:val="aff"/>
    <w:uiPriority w:val="99"/>
    <w:semiHidden/>
    <w:unhideWhenUsed/>
    <w:rsid w:val="005F499D"/>
    <w:rPr>
      <w:sz w:val="20"/>
      <w:szCs w:val="20"/>
    </w:rPr>
  </w:style>
  <w:style w:type="character" w:customStyle="1" w:styleId="aff">
    <w:name w:val="Текст концевой сноски Знак"/>
    <w:basedOn w:val="a3"/>
    <w:link w:val="afe"/>
    <w:uiPriority w:val="99"/>
    <w:semiHidden/>
    <w:rsid w:val="005F499D"/>
    <w:rPr>
      <w:sz w:val="20"/>
      <w:szCs w:val="20"/>
    </w:rPr>
  </w:style>
  <w:style w:type="character" w:styleId="aff0">
    <w:name w:val="endnote reference"/>
    <w:basedOn w:val="a3"/>
    <w:uiPriority w:val="99"/>
    <w:semiHidden/>
    <w:unhideWhenUsed/>
    <w:rsid w:val="005F499D"/>
    <w:rPr>
      <w:vertAlign w:val="superscript"/>
    </w:rPr>
  </w:style>
  <w:style w:type="character" w:styleId="aff1">
    <w:name w:val="FollowedHyperlink"/>
    <w:basedOn w:val="a3"/>
    <w:uiPriority w:val="99"/>
    <w:semiHidden/>
    <w:unhideWhenUsed/>
    <w:rsid w:val="005F499D"/>
    <w:rPr>
      <w:color w:val="800080" w:themeColor="followedHyperlink"/>
      <w:u w:val="single"/>
    </w:rPr>
  </w:style>
  <w:style w:type="paragraph" w:customStyle="1" w:styleId="p26">
    <w:name w:val="p26"/>
    <w:basedOn w:val="a2"/>
    <w:rsid w:val="00DC636C"/>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s6">
    <w:name w:val="s6"/>
    <w:basedOn w:val="a3"/>
    <w:rsid w:val="00DC636C"/>
  </w:style>
  <w:style w:type="character" w:customStyle="1" w:styleId="s8">
    <w:name w:val="s8"/>
    <w:basedOn w:val="a3"/>
    <w:rsid w:val="00DC636C"/>
  </w:style>
  <w:style w:type="paragraph" w:customStyle="1" w:styleId="ListParagraph1">
    <w:name w:val="List Paragraph1"/>
    <w:basedOn w:val="a2"/>
    <w:rsid w:val="00697FDA"/>
    <w:pPr>
      <w:widowControl/>
      <w:spacing w:after="200" w:line="276" w:lineRule="auto"/>
      <w:ind w:left="720"/>
      <w:contextualSpacing/>
    </w:pPr>
    <w:rPr>
      <w:rFonts w:ascii="Calibri" w:eastAsia="Times New Roman" w:hAnsi="Calibri" w:cs="Times New Roman"/>
      <w:lang w:val="ru-RU"/>
    </w:rPr>
  </w:style>
  <w:style w:type="paragraph" w:customStyle="1" w:styleId="Default">
    <w:name w:val="Default"/>
    <w:rsid w:val="003B5236"/>
    <w:pPr>
      <w:widowControl/>
      <w:autoSpaceDE w:val="0"/>
      <w:autoSpaceDN w:val="0"/>
      <w:adjustRightInd w:val="0"/>
    </w:pPr>
    <w:rPr>
      <w:rFonts w:ascii="Times New Roman" w:hAnsi="Times New Roman" w:cs="Times New Roman"/>
      <w:color w:val="000000"/>
      <w:sz w:val="24"/>
      <w:szCs w:val="24"/>
      <w:lang w:val="ru-RU"/>
    </w:rPr>
  </w:style>
  <w:style w:type="character" w:styleId="aff2">
    <w:name w:val="annotation reference"/>
    <w:basedOn w:val="a3"/>
    <w:unhideWhenUsed/>
    <w:rsid w:val="00FF5449"/>
    <w:rPr>
      <w:sz w:val="16"/>
      <w:szCs w:val="16"/>
    </w:rPr>
  </w:style>
  <w:style w:type="paragraph" w:styleId="aff3">
    <w:name w:val="annotation text"/>
    <w:basedOn w:val="a2"/>
    <w:link w:val="aff4"/>
    <w:uiPriority w:val="99"/>
    <w:unhideWhenUsed/>
    <w:rsid w:val="00FF5449"/>
    <w:rPr>
      <w:sz w:val="20"/>
      <w:szCs w:val="20"/>
    </w:rPr>
  </w:style>
  <w:style w:type="character" w:customStyle="1" w:styleId="aff4">
    <w:name w:val="Текст примечания Знак"/>
    <w:basedOn w:val="a3"/>
    <w:link w:val="aff3"/>
    <w:uiPriority w:val="99"/>
    <w:rsid w:val="00FF5449"/>
    <w:rPr>
      <w:sz w:val="20"/>
      <w:szCs w:val="20"/>
    </w:rPr>
  </w:style>
  <w:style w:type="paragraph" w:styleId="aff5">
    <w:name w:val="annotation subject"/>
    <w:basedOn w:val="aff3"/>
    <w:next w:val="aff3"/>
    <w:link w:val="aff6"/>
    <w:uiPriority w:val="99"/>
    <w:semiHidden/>
    <w:unhideWhenUsed/>
    <w:rsid w:val="00FF5449"/>
    <w:rPr>
      <w:b/>
      <w:bCs/>
    </w:rPr>
  </w:style>
  <w:style w:type="character" w:customStyle="1" w:styleId="aff6">
    <w:name w:val="Тема примечания Знак"/>
    <w:basedOn w:val="aff4"/>
    <w:link w:val="aff5"/>
    <w:uiPriority w:val="99"/>
    <w:semiHidden/>
    <w:rsid w:val="00FF5449"/>
    <w:rPr>
      <w:b/>
      <w:bCs/>
      <w:sz w:val="20"/>
      <w:szCs w:val="20"/>
    </w:rPr>
  </w:style>
  <w:style w:type="paragraph" w:styleId="3a">
    <w:name w:val="Body Text 3"/>
    <w:basedOn w:val="a2"/>
    <w:link w:val="3b"/>
    <w:unhideWhenUsed/>
    <w:rsid w:val="0090263E"/>
    <w:pPr>
      <w:widowControl/>
      <w:spacing w:after="120" w:line="276" w:lineRule="auto"/>
    </w:pPr>
    <w:rPr>
      <w:rFonts w:eastAsiaTheme="minorEastAsia"/>
      <w:sz w:val="16"/>
      <w:szCs w:val="16"/>
      <w:lang w:val="ru-RU" w:eastAsia="ru-RU"/>
    </w:rPr>
  </w:style>
  <w:style w:type="character" w:customStyle="1" w:styleId="3b">
    <w:name w:val="Основной текст 3 Знак"/>
    <w:basedOn w:val="a3"/>
    <w:link w:val="3a"/>
    <w:uiPriority w:val="99"/>
    <w:rsid w:val="0090263E"/>
    <w:rPr>
      <w:rFonts w:eastAsiaTheme="minorEastAsia"/>
      <w:sz w:val="16"/>
      <w:szCs w:val="16"/>
      <w:lang w:val="ru-RU" w:eastAsia="ru-RU"/>
    </w:rPr>
  </w:style>
  <w:style w:type="paragraph" w:customStyle="1" w:styleId="19">
    <w:name w:val="Обычный1"/>
    <w:rsid w:val="0090263E"/>
    <w:pPr>
      <w:widowControl/>
    </w:pPr>
    <w:rPr>
      <w:rFonts w:ascii="Times New Roman" w:eastAsia="Times New Roman" w:hAnsi="Times New Roman" w:cs="Times New Roman"/>
      <w:sz w:val="28"/>
      <w:szCs w:val="20"/>
      <w:lang w:val="ru-RU" w:eastAsia="ru-RU"/>
    </w:rPr>
  </w:style>
  <w:style w:type="character" w:customStyle="1" w:styleId="a7">
    <w:name w:val="Основной текст Знак"/>
    <w:aliases w:val="body text Знак,contents Знак,Body Text Russian Знак,Body Text x Знак,bd Знак"/>
    <w:basedOn w:val="a3"/>
    <w:link w:val="a6"/>
    <w:rsid w:val="00E85A88"/>
    <w:rPr>
      <w:rFonts w:ascii="Times New Roman" w:eastAsia="Times New Roman" w:hAnsi="Times New Roman"/>
      <w:sz w:val="28"/>
      <w:szCs w:val="28"/>
    </w:rPr>
  </w:style>
  <w:style w:type="character" w:customStyle="1" w:styleId="s2">
    <w:name w:val="s2"/>
    <w:rsid w:val="00391A8E"/>
    <w:rPr>
      <w:rFonts w:ascii="Times New Roman" w:hAnsi="Times New Roman" w:cs="Times New Roman" w:hint="default"/>
      <w:color w:val="333399"/>
      <w:u w:val="single"/>
    </w:rPr>
  </w:style>
  <w:style w:type="paragraph" w:customStyle="1" w:styleId="aff7">
    <w:name w:val="Мой"/>
    <w:basedOn w:val="a2"/>
    <w:rsid w:val="005A48D0"/>
    <w:pPr>
      <w:spacing w:line="360" w:lineRule="auto"/>
      <w:ind w:firstLine="720"/>
      <w:jc w:val="both"/>
    </w:pPr>
    <w:rPr>
      <w:rFonts w:ascii="Times New Roman" w:eastAsia="Times New Roman" w:hAnsi="Times New Roman" w:cs="Times New Roman"/>
      <w:sz w:val="28"/>
      <w:szCs w:val="20"/>
      <w:lang w:val="ru-RU" w:eastAsia="ru-RU"/>
    </w:rPr>
  </w:style>
  <w:style w:type="paragraph" w:customStyle="1" w:styleId="Web">
    <w:name w:val="Обычный (Web)"/>
    <w:basedOn w:val="a2"/>
    <w:rsid w:val="005A48D0"/>
    <w:pPr>
      <w:widowControl/>
      <w:suppressAutoHyphens/>
      <w:spacing w:before="100" w:after="100"/>
    </w:pPr>
    <w:rPr>
      <w:rFonts w:ascii="Arial Unicode MS" w:eastAsia="Arial Unicode MS" w:hAnsi="Arial Unicode MS" w:cs="Times New Roman"/>
      <w:kern w:val="1"/>
      <w:sz w:val="24"/>
      <w:szCs w:val="20"/>
      <w:lang w:val="ru-RU" w:eastAsia="ar-SA"/>
    </w:rPr>
  </w:style>
  <w:style w:type="character" w:customStyle="1" w:styleId="70">
    <w:name w:val="Заголовок 7 Знак"/>
    <w:basedOn w:val="a3"/>
    <w:link w:val="7"/>
    <w:uiPriority w:val="9"/>
    <w:semiHidden/>
    <w:rsid w:val="005A48D0"/>
    <w:rPr>
      <w:rFonts w:asciiTheme="majorHAnsi" w:eastAsiaTheme="majorEastAsia" w:hAnsiTheme="majorHAnsi" w:cstheme="majorBidi"/>
      <w:i/>
      <w:iCs/>
      <w:color w:val="243F60" w:themeColor="accent1" w:themeShade="7F"/>
    </w:rPr>
  </w:style>
  <w:style w:type="paragraph" w:styleId="2f0">
    <w:name w:val="Body Text 2"/>
    <w:basedOn w:val="a2"/>
    <w:link w:val="2f1"/>
    <w:unhideWhenUsed/>
    <w:rsid w:val="005A48D0"/>
    <w:pPr>
      <w:spacing w:after="120" w:line="480" w:lineRule="auto"/>
    </w:pPr>
  </w:style>
  <w:style w:type="character" w:customStyle="1" w:styleId="2f1">
    <w:name w:val="Основной текст 2 Знак"/>
    <w:basedOn w:val="a3"/>
    <w:link w:val="2f0"/>
    <w:uiPriority w:val="99"/>
    <w:semiHidden/>
    <w:rsid w:val="005A48D0"/>
  </w:style>
  <w:style w:type="character" w:customStyle="1" w:styleId="30">
    <w:name w:val="Заголовок 3 Знак"/>
    <w:basedOn w:val="a3"/>
    <w:link w:val="3"/>
    <w:uiPriority w:val="9"/>
    <w:rsid w:val="005A48D0"/>
    <w:rPr>
      <w:rFonts w:ascii="Arial" w:eastAsia="Times New Roman" w:hAnsi="Arial" w:cs="Arial"/>
      <w:b/>
      <w:sz w:val="28"/>
      <w:szCs w:val="32"/>
      <w:lang w:val="kk-KZ" w:eastAsia="ru-RU"/>
    </w:rPr>
  </w:style>
  <w:style w:type="character" w:customStyle="1" w:styleId="40">
    <w:name w:val="Заголовок 4 Знак"/>
    <w:basedOn w:val="a3"/>
    <w:link w:val="4"/>
    <w:rsid w:val="005A48D0"/>
    <w:rPr>
      <w:rFonts w:ascii="Arial" w:eastAsia="Times New Roman" w:hAnsi="Arial" w:cs="Arial"/>
      <w:b/>
      <w:bCs/>
      <w:szCs w:val="24"/>
      <w:lang w:val="kk-KZ" w:eastAsia="ru-RU"/>
    </w:rPr>
  </w:style>
  <w:style w:type="character" w:customStyle="1" w:styleId="50">
    <w:name w:val="Заголовок 5 Знак"/>
    <w:basedOn w:val="a3"/>
    <w:link w:val="5"/>
    <w:uiPriority w:val="9"/>
    <w:rsid w:val="005A48D0"/>
    <w:rPr>
      <w:rFonts w:ascii="Times New Roman" w:eastAsia="Times New Roman" w:hAnsi="Times New Roman" w:cs="Times New Roman"/>
      <w:b/>
      <w:bCs/>
      <w:sz w:val="32"/>
      <w:szCs w:val="32"/>
      <w:lang w:val="ru-RU" w:eastAsia="ru-RU"/>
    </w:rPr>
  </w:style>
  <w:style w:type="character" w:customStyle="1" w:styleId="60">
    <w:name w:val="Заголовок 6 Знак"/>
    <w:basedOn w:val="a3"/>
    <w:link w:val="6"/>
    <w:rsid w:val="005A48D0"/>
    <w:rPr>
      <w:rFonts w:ascii="Times New Roman" w:eastAsia="Times New Roman" w:hAnsi="Times New Roman" w:cs="Times New Roman"/>
      <w:sz w:val="28"/>
      <w:szCs w:val="28"/>
      <w:lang w:val="kk-KZ" w:eastAsia="ru-RU"/>
    </w:rPr>
  </w:style>
  <w:style w:type="character" w:customStyle="1" w:styleId="80">
    <w:name w:val="Заголовок 8 Знак"/>
    <w:basedOn w:val="a3"/>
    <w:link w:val="8"/>
    <w:rsid w:val="005A48D0"/>
    <w:rPr>
      <w:rFonts w:ascii="Times New Roman" w:eastAsia="Times New Roman" w:hAnsi="Times New Roman" w:cs="Times New Roman"/>
      <w:b/>
      <w:bCs/>
      <w:sz w:val="36"/>
      <w:szCs w:val="28"/>
      <w:lang w:eastAsia="ru-RU"/>
    </w:rPr>
  </w:style>
  <w:style w:type="character" w:customStyle="1" w:styleId="90">
    <w:name w:val="Заголовок 9 Знак"/>
    <w:basedOn w:val="a3"/>
    <w:link w:val="9"/>
    <w:rsid w:val="005A48D0"/>
    <w:rPr>
      <w:rFonts w:ascii="Times New Roman" w:eastAsia="Times New Roman" w:hAnsi="Times New Roman" w:cs="Times New Roman"/>
      <w:b/>
      <w:bCs/>
      <w:sz w:val="40"/>
      <w:szCs w:val="28"/>
      <w:lang w:eastAsia="ru-RU"/>
    </w:rPr>
  </w:style>
  <w:style w:type="numbering" w:customStyle="1" w:styleId="2f2">
    <w:name w:val="Нет списка2"/>
    <w:next w:val="a5"/>
    <w:semiHidden/>
    <w:rsid w:val="005A48D0"/>
  </w:style>
  <w:style w:type="paragraph" w:styleId="aff8">
    <w:name w:val="Subtitle"/>
    <w:basedOn w:val="a2"/>
    <w:link w:val="aff9"/>
    <w:qFormat/>
    <w:rsid w:val="005A48D0"/>
    <w:pPr>
      <w:widowControl/>
      <w:jc w:val="center"/>
    </w:pPr>
    <w:rPr>
      <w:rFonts w:ascii="Times New Roman" w:eastAsia="Times New Roman" w:hAnsi="Times New Roman" w:cs="Times New Roman"/>
      <w:sz w:val="32"/>
      <w:szCs w:val="20"/>
      <w:lang w:val="ru-RU" w:eastAsia="ru-RU"/>
    </w:rPr>
  </w:style>
  <w:style w:type="character" w:customStyle="1" w:styleId="aff9">
    <w:name w:val="Подзаголовок Знак"/>
    <w:basedOn w:val="a3"/>
    <w:link w:val="aff8"/>
    <w:rsid w:val="005A48D0"/>
    <w:rPr>
      <w:rFonts w:ascii="Times New Roman" w:eastAsia="Times New Roman" w:hAnsi="Times New Roman" w:cs="Times New Roman"/>
      <w:sz w:val="32"/>
      <w:szCs w:val="20"/>
      <w:lang w:val="ru-RU" w:eastAsia="ru-RU"/>
    </w:rPr>
  </w:style>
  <w:style w:type="paragraph" w:customStyle="1" w:styleId="2f3">
    <w:name w:val="Обычный2"/>
    <w:rsid w:val="005A48D0"/>
    <w:pPr>
      <w:spacing w:line="260" w:lineRule="auto"/>
      <w:ind w:firstLine="400"/>
    </w:pPr>
    <w:rPr>
      <w:rFonts w:ascii="Times New Roman" w:eastAsia="Times New Roman" w:hAnsi="Times New Roman" w:cs="Times New Roman"/>
      <w:snapToGrid w:val="0"/>
      <w:sz w:val="18"/>
      <w:szCs w:val="20"/>
      <w:lang w:val="ru-RU" w:eastAsia="ru-RU"/>
    </w:rPr>
  </w:style>
  <w:style w:type="paragraph" w:styleId="affa">
    <w:name w:val="caption"/>
    <w:basedOn w:val="a2"/>
    <w:next w:val="a2"/>
    <w:qFormat/>
    <w:rsid w:val="005A48D0"/>
    <w:pPr>
      <w:widowControl/>
      <w:shd w:val="clear" w:color="auto" w:fill="FFFFFF"/>
      <w:spacing w:before="120"/>
      <w:ind w:firstLine="720"/>
      <w:jc w:val="both"/>
    </w:pPr>
    <w:rPr>
      <w:rFonts w:ascii="Times New Roman" w:eastAsia="Times New Roman" w:hAnsi="Times New Roman" w:cs="Times New Roman"/>
      <w:color w:val="000000"/>
      <w:sz w:val="28"/>
      <w:szCs w:val="28"/>
      <w:lang w:val="kk-KZ" w:eastAsia="ru-RU"/>
    </w:rPr>
  </w:style>
  <w:style w:type="paragraph" w:customStyle="1" w:styleId="122">
    <w:name w:val="Заголовок 12"/>
    <w:basedOn w:val="2f3"/>
    <w:next w:val="2f3"/>
    <w:rsid w:val="005A48D0"/>
    <w:pPr>
      <w:keepNext/>
      <w:snapToGrid w:val="0"/>
      <w:spacing w:before="340" w:line="360" w:lineRule="auto"/>
      <w:ind w:firstLine="0"/>
      <w:jc w:val="center"/>
      <w:outlineLvl w:val="0"/>
    </w:pPr>
    <w:rPr>
      <w:rFonts w:ascii="Arial" w:hAnsi="Arial"/>
      <w:snapToGrid/>
      <w:sz w:val="24"/>
    </w:rPr>
  </w:style>
  <w:style w:type="paragraph" w:customStyle="1" w:styleId="310">
    <w:name w:val="Основной текст с отступом 31"/>
    <w:basedOn w:val="a2"/>
    <w:rsid w:val="005A48D0"/>
    <w:pPr>
      <w:widowControl/>
      <w:ind w:firstLine="567"/>
      <w:jc w:val="both"/>
    </w:pPr>
    <w:rPr>
      <w:rFonts w:ascii="Times New Roman" w:eastAsia="Times New Roman" w:hAnsi="Times New Roman" w:cs="Times New Roman"/>
      <w:sz w:val="28"/>
      <w:szCs w:val="20"/>
      <w:lang w:val="ru-RU" w:eastAsia="ja-JP"/>
    </w:rPr>
  </w:style>
  <w:style w:type="paragraph" w:styleId="affb">
    <w:name w:val="Block Text"/>
    <w:basedOn w:val="a2"/>
    <w:rsid w:val="005A48D0"/>
    <w:pPr>
      <w:widowControl/>
      <w:shd w:val="clear" w:color="auto" w:fill="FFFFFF"/>
      <w:ind w:left="180" w:right="224" w:firstLine="540"/>
      <w:jc w:val="both"/>
    </w:pPr>
    <w:rPr>
      <w:rFonts w:ascii="Times New Roman" w:eastAsia="Times New Roman" w:hAnsi="Times New Roman" w:cs="Times New Roman"/>
      <w:sz w:val="28"/>
      <w:szCs w:val="28"/>
      <w:lang w:val="ru-RU" w:eastAsia="ru-RU"/>
    </w:rPr>
  </w:style>
  <w:style w:type="character" w:styleId="affc">
    <w:name w:val="Strong"/>
    <w:qFormat/>
    <w:rsid w:val="005A48D0"/>
    <w:rPr>
      <w:b/>
      <w:bCs/>
    </w:rPr>
  </w:style>
  <w:style w:type="paragraph" w:customStyle="1" w:styleId="FR1">
    <w:name w:val="FR1"/>
    <w:rsid w:val="005A48D0"/>
    <w:pPr>
      <w:jc w:val="right"/>
    </w:pPr>
    <w:rPr>
      <w:rFonts w:ascii="Times New Roman" w:eastAsia="Times New Roman" w:hAnsi="Times New Roman" w:cs="Times New Roman"/>
      <w:snapToGrid w:val="0"/>
      <w:sz w:val="28"/>
      <w:szCs w:val="20"/>
      <w:lang w:val="ru-RU" w:eastAsia="ru-RU"/>
    </w:rPr>
  </w:style>
  <w:style w:type="paragraph" w:customStyle="1" w:styleId="j2">
    <w:name w:val="j2"/>
    <w:basedOn w:val="a2"/>
    <w:rsid w:val="005A48D0"/>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s1">
    <w:name w:val="s1"/>
    <w:rsid w:val="0041226B"/>
    <w:rPr>
      <w:rFonts w:ascii="Times New Roman" w:hAnsi="Times New Roman" w:cs="Times New Roman" w:hint="default"/>
      <w:b/>
      <w:bCs/>
      <w:color w:val="000000"/>
    </w:rPr>
  </w:style>
  <w:style w:type="paragraph" w:styleId="affd">
    <w:name w:val="footnote text"/>
    <w:basedOn w:val="a2"/>
    <w:link w:val="affe"/>
    <w:uiPriority w:val="99"/>
    <w:unhideWhenUsed/>
    <w:rsid w:val="00CD4157"/>
    <w:rPr>
      <w:sz w:val="20"/>
      <w:szCs w:val="20"/>
    </w:rPr>
  </w:style>
  <w:style w:type="character" w:customStyle="1" w:styleId="affe">
    <w:name w:val="Текст сноски Знак"/>
    <w:basedOn w:val="a3"/>
    <w:link w:val="affd"/>
    <w:uiPriority w:val="99"/>
    <w:rsid w:val="00CD4157"/>
    <w:rPr>
      <w:sz w:val="20"/>
      <w:szCs w:val="20"/>
    </w:rPr>
  </w:style>
  <w:style w:type="character" w:styleId="afff">
    <w:name w:val="footnote reference"/>
    <w:basedOn w:val="a3"/>
    <w:uiPriority w:val="99"/>
    <w:unhideWhenUsed/>
    <w:rsid w:val="00CD4157"/>
    <w:rPr>
      <w:vertAlign w:val="superscript"/>
    </w:rPr>
  </w:style>
  <w:style w:type="character" w:customStyle="1" w:styleId="FontStyle41">
    <w:name w:val="Font Style41"/>
    <w:basedOn w:val="a3"/>
    <w:uiPriority w:val="99"/>
    <w:rsid w:val="00E30ED3"/>
    <w:rPr>
      <w:rFonts w:ascii="Times New Roman" w:hAnsi="Times New Roman" w:cs="Times New Roman" w:hint="default"/>
      <w:color w:val="000000"/>
    </w:rPr>
  </w:style>
  <w:style w:type="table" w:customStyle="1" w:styleId="3c">
    <w:name w:val="Сетка таблицы3"/>
    <w:basedOn w:val="a4"/>
    <w:next w:val="af9"/>
    <w:uiPriority w:val="59"/>
    <w:rsid w:val="00E846BD"/>
    <w:rPr>
      <w:rFonts w:ascii="Arial Unicode MS" w:eastAsia="Arial Unicode MS" w:hAnsi="Arial Unicode MS" w:cs="Arial Unicode MS"/>
      <w:sz w:val="24"/>
      <w:szCs w:val="24"/>
      <w:lang w:val="ru-RU"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Заголовок 21"/>
    <w:basedOn w:val="a2"/>
    <w:uiPriority w:val="1"/>
    <w:qFormat/>
    <w:rsid w:val="00B4265D"/>
    <w:pPr>
      <w:outlineLvl w:val="2"/>
    </w:pPr>
    <w:rPr>
      <w:rFonts w:ascii="Times New Roman" w:eastAsia="Times New Roman" w:hAnsi="Times New Roman"/>
      <w:b/>
      <w:bCs/>
      <w:sz w:val="28"/>
      <w:szCs w:val="28"/>
    </w:rPr>
  </w:style>
  <w:style w:type="table" w:customStyle="1" w:styleId="44">
    <w:name w:val="Сетка таблицы4"/>
    <w:basedOn w:val="a4"/>
    <w:next w:val="af9"/>
    <w:uiPriority w:val="39"/>
    <w:rsid w:val="008D5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Абзац списка Знак"/>
    <w:basedOn w:val="a3"/>
    <w:link w:val="a8"/>
    <w:uiPriority w:val="34"/>
    <w:locked/>
    <w:rsid w:val="008B005A"/>
  </w:style>
  <w:style w:type="paragraph" w:styleId="afff0">
    <w:name w:val="Revision"/>
    <w:hidden/>
    <w:uiPriority w:val="99"/>
    <w:semiHidden/>
    <w:rsid w:val="007E2047"/>
    <w:pPr>
      <w:widowControl/>
    </w:pPr>
  </w:style>
  <w:style w:type="paragraph" w:customStyle="1" w:styleId="1a">
    <w:name w:val="Абзац списка1"/>
    <w:basedOn w:val="a2"/>
    <w:uiPriority w:val="99"/>
    <w:rsid w:val="0097511A"/>
    <w:pPr>
      <w:widowControl/>
      <w:ind w:left="720"/>
    </w:pPr>
    <w:rPr>
      <w:rFonts w:ascii="Times New Roman" w:eastAsia="Times New Roman" w:hAnsi="Times New Roman" w:cs="Times New Roman"/>
      <w:sz w:val="24"/>
      <w:szCs w:val="24"/>
      <w:lang w:val="ru-RU" w:eastAsia="ru-RU"/>
    </w:rPr>
  </w:style>
  <w:style w:type="paragraph" w:styleId="afff1">
    <w:name w:val="No Spacing"/>
    <w:uiPriority w:val="1"/>
    <w:qFormat/>
    <w:rsid w:val="00CE0F33"/>
    <w:pPr>
      <w:widowControl/>
      <w:jc w:val="both"/>
    </w:pPr>
    <w:rPr>
      <w:rFonts w:ascii="Times New Roman" w:hAnsi="Times New Roman"/>
      <w:sz w:val="24"/>
      <w:lang w:val="ru-RU"/>
    </w:rPr>
  </w:style>
  <w:style w:type="paragraph" w:customStyle="1" w:styleId="CharChar">
    <w:name w:val="Char Char"/>
    <w:basedOn w:val="a2"/>
    <w:autoRedefine/>
    <w:rsid w:val="00CE0F33"/>
    <w:pPr>
      <w:widowControl/>
      <w:spacing w:after="160" w:line="240" w:lineRule="exact"/>
    </w:pPr>
    <w:rPr>
      <w:rFonts w:ascii="Times New Roman" w:eastAsia="SimSun" w:hAnsi="Times New Roman" w:cs="Times New Roman"/>
      <w:b/>
      <w:sz w:val="28"/>
      <w:szCs w:val="24"/>
    </w:rPr>
  </w:style>
  <w:style w:type="paragraph" w:customStyle="1" w:styleId="CharChar0">
    <w:name w:val="Char Знак Знак Char"/>
    <w:basedOn w:val="a2"/>
    <w:autoRedefine/>
    <w:rsid w:val="00CE0F33"/>
    <w:pPr>
      <w:widowControl/>
      <w:spacing w:after="160" w:line="240" w:lineRule="exact"/>
    </w:pPr>
    <w:rPr>
      <w:rFonts w:ascii="Times New Roman" w:eastAsia="SimSun" w:hAnsi="Times New Roman" w:cs="Times New Roman"/>
      <w:b/>
      <w:sz w:val="28"/>
      <w:szCs w:val="24"/>
    </w:rPr>
  </w:style>
  <w:style w:type="character" w:customStyle="1" w:styleId="s0">
    <w:name w:val="s0"/>
    <w:rsid w:val="00CE0F33"/>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CharChar1">
    <w:name w:val="Char Char1"/>
    <w:basedOn w:val="a2"/>
    <w:autoRedefine/>
    <w:rsid w:val="00CE0F33"/>
    <w:pPr>
      <w:widowControl/>
      <w:spacing w:after="160" w:line="240" w:lineRule="exact"/>
    </w:pPr>
    <w:rPr>
      <w:rFonts w:ascii="Times New Roman" w:eastAsia="SimSun" w:hAnsi="Times New Roman" w:cs="Times New Roman"/>
      <w:b/>
      <w:sz w:val="28"/>
      <w:szCs w:val="24"/>
    </w:rPr>
  </w:style>
  <w:style w:type="paragraph" w:styleId="a">
    <w:name w:val="List Bullet"/>
    <w:basedOn w:val="a6"/>
    <w:rsid w:val="00CE0F33"/>
    <w:pPr>
      <w:widowControl/>
      <w:numPr>
        <w:numId w:val="3"/>
      </w:numPr>
      <w:spacing w:before="130" w:after="130"/>
      <w:jc w:val="both"/>
    </w:pPr>
    <w:rPr>
      <w:rFonts w:cs="Times New Roman"/>
      <w:sz w:val="22"/>
      <w:szCs w:val="20"/>
      <w:lang w:val="ru-RU"/>
    </w:rPr>
  </w:style>
  <w:style w:type="paragraph" w:customStyle="1" w:styleId="afff2">
    <w:name w:val="Стиль"/>
    <w:basedOn w:val="a2"/>
    <w:rsid w:val="00CE0F33"/>
    <w:pPr>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Heading1">
    <w:name w:val="_Heading 1"/>
    <w:basedOn w:val="a2"/>
    <w:next w:val="IntroParagraph"/>
    <w:qFormat/>
    <w:rsid w:val="00CE0F33"/>
    <w:pPr>
      <w:widowControl/>
      <w:spacing w:after="400" w:line="648" w:lineRule="atLeast"/>
    </w:pPr>
    <w:rPr>
      <w:rFonts w:ascii="Arial" w:eastAsia="Calibri" w:hAnsi="Arial" w:cs="Times New Roman"/>
      <w:b/>
      <w:color w:val="00338D"/>
      <w:sz w:val="60"/>
      <w:lang w:val="en-GB"/>
    </w:rPr>
  </w:style>
  <w:style w:type="paragraph" w:customStyle="1" w:styleId="IntroParagraph">
    <w:name w:val="_Intro Paragraph"/>
    <w:basedOn w:val="Normal"/>
    <w:next w:val="BodyText"/>
    <w:qFormat/>
    <w:rsid w:val="00CE0F33"/>
    <w:pPr>
      <w:spacing w:after="288" w:line="360" w:lineRule="atLeast"/>
    </w:pPr>
    <w:rPr>
      <w:color w:val="00338D"/>
      <w:sz w:val="30"/>
    </w:rPr>
  </w:style>
  <w:style w:type="paragraph" w:customStyle="1" w:styleId="Normal">
    <w:name w:val="___Normal"/>
    <w:basedOn w:val="base"/>
    <w:qFormat/>
    <w:rsid w:val="00CE0F33"/>
  </w:style>
  <w:style w:type="paragraph" w:customStyle="1" w:styleId="base">
    <w:name w:val="___base"/>
    <w:link w:val="baseChar"/>
    <w:qFormat/>
    <w:rsid w:val="00CE0F33"/>
    <w:pPr>
      <w:widowControl/>
    </w:pPr>
    <w:rPr>
      <w:rFonts w:ascii="Arial" w:eastAsia="Calibri" w:hAnsi="Arial" w:cs="Times New Roman"/>
      <w:color w:val="000000"/>
      <w:sz w:val="24"/>
      <w:lang w:val="en-GB"/>
    </w:rPr>
  </w:style>
  <w:style w:type="character" w:customStyle="1" w:styleId="baseChar">
    <w:name w:val="___base Char"/>
    <w:basedOn w:val="a3"/>
    <w:link w:val="base"/>
    <w:rsid w:val="00CE0F33"/>
    <w:rPr>
      <w:rFonts w:ascii="Arial" w:eastAsia="Calibri" w:hAnsi="Arial" w:cs="Times New Roman"/>
      <w:color w:val="000000"/>
      <w:sz w:val="24"/>
      <w:lang w:val="en-GB"/>
    </w:rPr>
  </w:style>
  <w:style w:type="paragraph" w:customStyle="1" w:styleId="BodyText">
    <w:name w:val="_Body Text"/>
    <w:basedOn w:val="Normal"/>
    <w:qFormat/>
    <w:rsid w:val="00CE0F33"/>
    <w:pPr>
      <w:spacing w:after="280" w:line="288" w:lineRule="atLeast"/>
    </w:pPr>
  </w:style>
  <w:style w:type="paragraph" w:customStyle="1" w:styleId="baseTable">
    <w:name w:val="__base Table"/>
    <w:basedOn w:val="Normal"/>
    <w:qFormat/>
    <w:rsid w:val="00CE0F33"/>
    <w:rPr>
      <w:sz w:val="20"/>
    </w:rPr>
  </w:style>
  <w:style w:type="paragraph" w:customStyle="1" w:styleId="baseFooter">
    <w:name w:val="__base Footer"/>
    <w:basedOn w:val="Normal"/>
    <w:qFormat/>
    <w:rsid w:val="00CE0F33"/>
    <w:pPr>
      <w:spacing w:line="192" w:lineRule="atLeast"/>
    </w:pPr>
    <w:rPr>
      <w:sz w:val="16"/>
    </w:rPr>
  </w:style>
  <w:style w:type="paragraph" w:customStyle="1" w:styleId="BulletText">
    <w:name w:val="_Bullet Text"/>
    <w:basedOn w:val="Normal"/>
    <w:qFormat/>
    <w:rsid w:val="00CE0F33"/>
    <w:pPr>
      <w:numPr>
        <w:numId w:val="4"/>
      </w:numPr>
      <w:tabs>
        <w:tab w:val="left" w:pos="227"/>
        <w:tab w:val="num" w:pos="384"/>
      </w:tabs>
      <w:spacing w:line="288" w:lineRule="atLeast"/>
      <w:ind w:left="227" w:hanging="227"/>
    </w:pPr>
  </w:style>
  <w:style w:type="paragraph" w:customStyle="1" w:styleId="DocumentTitle">
    <w:name w:val="_Document Title"/>
    <w:basedOn w:val="Normal"/>
    <w:qFormat/>
    <w:rsid w:val="00CE0F33"/>
    <w:pPr>
      <w:spacing w:after="300" w:line="648" w:lineRule="atLeast"/>
    </w:pPr>
    <w:rPr>
      <w:b/>
      <w:color w:val="FFFFFF"/>
      <w:sz w:val="60"/>
    </w:rPr>
  </w:style>
  <w:style w:type="paragraph" w:customStyle="1" w:styleId="ReportDate">
    <w:name w:val="_Report Date"/>
    <w:basedOn w:val="Normal"/>
    <w:qFormat/>
    <w:rsid w:val="00CE0F33"/>
    <w:pPr>
      <w:spacing w:line="288" w:lineRule="atLeast"/>
    </w:pPr>
    <w:rPr>
      <w:color w:val="FFFFFF"/>
    </w:rPr>
  </w:style>
  <w:style w:type="paragraph" w:customStyle="1" w:styleId="Title">
    <w:name w:val="_Title"/>
    <w:basedOn w:val="Normal"/>
    <w:qFormat/>
    <w:rsid w:val="00CE0F33"/>
    <w:pPr>
      <w:spacing w:after="400" w:line="648" w:lineRule="atLeast"/>
    </w:pPr>
    <w:rPr>
      <w:b/>
      <w:color w:val="00338D"/>
      <w:sz w:val="60"/>
    </w:rPr>
  </w:style>
  <w:style w:type="paragraph" w:customStyle="1" w:styleId="SubHeading">
    <w:name w:val="_Sub Heading"/>
    <w:basedOn w:val="Normal"/>
    <w:next w:val="BodyText"/>
    <w:qFormat/>
    <w:rsid w:val="00CE0F33"/>
    <w:pPr>
      <w:spacing w:line="288" w:lineRule="atLeast"/>
    </w:pPr>
    <w:rPr>
      <w:b/>
      <w:color w:val="00338D"/>
    </w:rPr>
  </w:style>
  <w:style w:type="paragraph" w:customStyle="1" w:styleId="SubTitle">
    <w:name w:val="_Sub Title"/>
    <w:basedOn w:val="Normal"/>
    <w:next w:val="IntroParagraph"/>
    <w:qFormat/>
    <w:rsid w:val="00CE0F33"/>
    <w:pPr>
      <w:spacing w:after="300" w:line="300" w:lineRule="atLeast"/>
    </w:pPr>
    <w:rPr>
      <w:b/>
      <w:color w:val="00338D"/>
      <w:sz w:val="30"/>
    </w:rPr>
  </w:style>
  <w:style w:type="paragraph" w:customStyle="1" w:styleId="Tabletext">
    <w:name w:val="_Table text"/>
    <w:basedOn w:val="baseTable"/>
    <w:qFormat/>
    <w:rsid w:val="00CE0F33"/>
    <w:pPr>
      <w:shd w:val="clear" w:color="auto" w:fill="D4DCD2"/>
      <w:spacing w:line="240" w:lineRule="atLeast"/>
      <w:ind w:left="85" w:right="85"/>
    </w:pPr>
  </w:style>
  <w:style w:type="paragraph" w:customStyle="1" w:styleId="Tabletextleft">
    <w:name w:val="_Table text left"/>
    <w:basedOn w:val="Tabletext"/>
    <w:qFormat/>
    <w:rsid w:val="00CE0F33"/>
  </w:style>
  <w:style w:type="paragraph" w:customStyle="1" w:styleId="Tabletextright">
    <w:name w:val="_Table text right"/>
    <w:basedOn w:val="Tabletext"/>
    <w:qFormat/>
    <w:rsid w:val="00CE0F33"/>
    <w:pPr>
      <w:jc w:val="right"/>
    </w:pPr>
  </w:style>
  <w:style w:type="paragraph" w:customStyle="1" w:styleId="Termsheading">
    <w:name w:val="_Terms heading"/>
    <w:basedOn w:val="Normal"/>
    <w:qFormat/>
    <w:rsid w:val="00CE0F33"/>
    <w:rPr>
      <w:b/>
    </w:rPr>
  </w:style>
  <w:style w:type="paragraph" w:customStyle="1" w:styleId="baseContact">
    <w:name w:val="__base Contact"/>
    <w:basedOn w:val="Normal"/>
    <w:qFormat/>
    <w:rsid w:val="00CE0F33"/>
    <w:pPr>
      <w:spacing w:line="240" w:lineRule="atLeast"/>
    </w:pPr>
    <w:rPr>
      <w:sz w:val="20"/>
    </w:rPr>
  </w:style>
  <w:style w:type="paragraph" w:customStyle="1" w:styleId="Contactheading">
    <w:name w:val="_Contact heading"/>
    <w:basedOn w:val="baseContact"/>
    <w:qFormat/>
    <w:rsid w:val="00CE0F33"/>
    <w:rPr>
      <w:b/>
    </w:rPr>
  </w:style>
  <w:style w:type="paragraph" w:customStyle="1" w:styleId="Contactname">
    <w:name w:val="_Contact name"/>
    <w:basedOn w:val="baseContact"/>
    <w:next w:val="Contactsectorname"/>
    <w:qFormat/>
    <w:rsid w:val="00CE0F33"/>
    <w:pPr>
      <w:spacing w:before="240"/>
    </w:pPr>
    <w:rPr>
      <w:b/>
      <w:color w:val="00338D"/>
    </w:rPr>
  </w:style>
  <w:style w:type="paragraph" w:customStyle="1" w:styleId="Contactsectorname">
    <w:name w:val="_Contact sector name"/>
    <w:basedOn w:val="baseContact"/>
    <w:next w:val="Contacttelephone"/>
    <w:qFormat/>
    <w:rsid w:val="00CE0F33"/>
    <w:rPr>
      <w:b/>
    </w:rPr>
  </w:style>
  <w:style w:type="paragraph" w:customStyle="1" w:styleId="Contacttelephone">
    <w:name w:val="_Contact telephone"/>
    <w:basedOn w:val="baseContact"/>
    <w:next w:val="Contactemail"/>
    <w:qFormat/>
    <w:rsid w:val="00CE0F33"/>
  </w:style>
  <w:style w:type="paragraph" w:customStyle="1" w:styleId="Contactemail">
    <w:name w:val="_Contact email"/>
    <w:basedOn w:val="baseContact"/>
    <w:next w:val="Contactname"/>
    <w:qFormat/>
    <w:rsid w:val="00CE0F33"/>
  </w:style>
  <w:style w:type="paragraph" w:customStyle="1" w:styleId="Disclaimer">
    <w:name w:val="_Disclaimer"/>
    <w:basedOn w:val="Normal"/>
    <w:qFormat/>
    <w:rsid w:val="00CE0F33"/>
    <w:pPr>
      <w:spacing w:after="200"/>
    </w:pPr>
    <w:rPr>
      <w:sz w:val="20"/>
    </w:rPr>
  </w:style>
  <w:style w:type="paragraph" w:customStyle="1" w:styleId="Footer">
    <w:name w:val="_Footer"/>
    <w:basedOn w:val="baseFooter"/>
    <w:qFormat/>
    <w:rsid w:val="00CE0F33"/>
    <w:pPr>
      <w:spacing w:after="200" w:line="276" w:lineRule="auto"/>
      <w:jc w:val="right"/>
    </w:pPr>
    <w:rPr>
      <w:caps/>
      <w:color w:val="00338D"/>
      <w:sz w:val="14"/>
    </w:rPr>
  </w:style>
  <w:style w:type="paragraph" w:customStyle="1" w:styleId="ContentsTitle">
    <w:name w:val="_Contents Title"/>
    <w:basedOn w:val="Title"/>
    <w:rsid w:val="00CE0F33"/>
    <w:pPr>
      <w:spacing w:after="1120"/>
    </w:pPr>
  </w:style>
  <w:style w:type="paragraph" w:customStyle="1" w:styleId="Columnheading">
    <w:name w:val="_Column heading"/>
    <w:rsid w:val="00CE0F33"/>
    <w:pPr>
      <w:widowControl/>
      <w:spacing w:line="200" w:lineRule="atLeast"/>
      <w:ind w:left="85" w:right="85"/>
    </w:pPr>
    <w:rPr>
      <w:rFonts w:ascii="Arial" w:eastAsia="Times New Roman" w:hAnsi="Arial" w:cs="Arial"/>
      <w:b/>
      <w:color w:val="FFFFFF"/>
      <w:sz w:val="20"/>
      <w:szCs w:val="24"/>
      <w:lang w:val="en-GB" w:eastAsia="en-GB"/>
    </w:rPr>
  </w:style>
  <w:style w:type="paragraph" w:customStyle="1" w:styleId="AdditionalInfo">
    <w:name w:val="_Additional Info"/>
    <w:basedOn w:val="BodyText"/>
    <w:rsid w:val="00CE0F33"/>
    <w:rPr>
      <w:color w:val="FFFFFF"/>
    </w:rPr>
  </w:style>
  <w:style w:type="paragraph" w:customStyle="1" w:styleId="HyphenatedBulletText">
    <w:name w:val="_Hyphenated Bullet Text"/>
    <w:basedOn w:val="BulletText"/>
    <w:rsid w:val="00CE0F33"/>
    <w:pPr>
      <w:numPr>
        <w:numId w:val="5"/>
      </w:numPr>
      <w:tabs>
        <w:tab w:val="num" w:pos="928"/>
      </w:tabs>
      <w:ind w:left="1021" w:hanging="227"/>
    </w:pPr>
  </w:style>
  <w:style w:type="paragraph" w:customStyle="1" w:styleId="Numberedlevel1">
    <w:name w:val="_Numbered level 1"/>
    <w:next w:val="Numberedlevel2"/>
    <w:rsid w:val="00CE0F33"/>
    <w:pPr>
      <w:widowControl/>
      <w:numPr>
        <w:numId w:val="6"/>
      </w:numPr>
      <w:spacing w:before="170"/>
      <w:ind w:left="187" w:hanging="187"/>
    </w:pPr>
    <w:rPr>
      <w:rFonts w:ascii="Arial" w:eastAsia="Times New Roman" w:hAnsi="Arial" w:cs="Arial"/>
      <w:b/>
      <w:sz w:val="17"/>
      <w:szCs w:val="24"/>
      <w:lang w:val="en-GB" w:eastAsia="en-GB"/>
    </w:rPr>
  </w:style>
  <w:style w:type="paragraph" w:customStyle="1" w:styleId="Numberedlevel2">
    <w:name w:val="_Numbered level 2"/>
    <w:basedOn w:val="Numberedlevel1"/>
    <w:next w:val="Numberedlevel3"/>
    <w:rsid w:val="00CE0F33"/>
    <w:pPr>
      <w:numPr>
        <w:ilvl w:val="1"/>
      </w:numPr>
      <w:tabs>
        <w:tab w:val="left" w:pos="340"/>
      </w:tabs>
      <w:spacing w:before="0"/>
    </w:pPr>
    <w:rPr>
      <w:b w:val="0"/>
      <w:sz w:val="14"/>
    </w:rPr>
  </w:style>
  <w:style w:type="paragraph" w:customStyle="1" w:styleId="Numberedlevel3">
    <w:name w:val="_Numbered level 3"/>
    <w:basedOn w:val="afff3"/>
    <w:rsid w:val="00CE0F33"/>
    <w:pPr>
      <w:numPr>
        <w:ilvl w:val="2"/>
        <w:numId w:val="6"/>
      </w:numPr>
      <w:spacing w:line="170" w:lineRule="atLeast"/>
      <w:contextualSpacing w:val="0"/>
    </w:pPr>
    <w:rPr>
      <w:rFonts w:eastAsia="Times New Roman" w:cs="Arial"/>
      <w:sz w:val="14"/>
      <w:szCs w:val="24"/>
      <w:lang w:eastAsia="en-GB"/>
    </w:rPr>
  </w:style>
  <w:style w:type="paragraph" w:styleId="afff3">
    <w:name w:val="List"/>
    <w:basedOn w:val="a2"/>
    <w:uiPriority w:val="99"/>
    <w:semiHidden/>
    <w:unhideWhenUsed/>
    <w:rsid w:val="00CE0F33"/>
    <w:pPr>
      <w:widowControl/>
      <w:ind w:left="283" w:hanging="283"/>
      <w:contextualSpacing/>
    </w:pPr>
    <w:rPr>
      <w:rFonts w:ascii="Arial" w:eastAsia="Calibri" w:hAnsi="Arial" w:cs="Times New Roman"/>
      <w:sz w:val="24"/>
      <w:lang w:val="en-GB"/>
    </w:rPr>
  </w:style>
  <w:style w:type="paragraph" w:customStyle="1" w:styleId="Lastnumberedlevel2">
    <w:name w:val="_Last numbered level 2"/>
    <w:basedOn w:val="Numberedlevel2"/>
    <w:next w:val="Lastnumberedlevel3"/>
    <w:rsid w:val="00CE0F33"/>
    <w:pPr>
      <w:numPr>
        <w:ilvl w:val="0"/>
        <w:numId w:val="7"/>
      </w:numPr>
      <w:spacing w:after="160"/>
      <w:ind w:left="357" w:hanging="357"/>
    </w:pPr>
  </w:style>
  <w:style w:type="paragraph" w:customStyle="1" w:styleId="Lastnumberedlevel3">
    <w:name w:val="_Last numbered level 3"/>
    <w:basedOn w:val="Numberedlevel3"/>
    <w:autoRedefine/>
    <w:rsid w:val="00CE0F33"/>
    <w:pPr>
      <w:spacing w:after="120"/>
    </w:pPr>
  </w:style>
  <w:style w:type="paragraph" w:customStyle="1" w:styleId="BulletTextLast">
    <w:name w:val="_Bullet Text Last"/>
    <w:basedOn w:val="BulletText"/>
    <w:next w:val="BodyText"/>
    <w:qFormat/>
    <w:rsid w:val="00CE0F33"/>
    <w:pPr>
      <w:spacing w:after="120"/>
    </w:pPr>
  </w:style>
  <w:style w:type="paragraph" w:customStyle="1" w:styleId="HyphenatedBulletTextLast">
    <w:name w:val="_Hyphenated Bullet Text Last"/>
    <w:basedOn w:val="HyphenatedBulletText"/>
    <w:next w:val="BodyText"/>
    <w:qFormat/>
    <w:rsid w:val="00CE0F33"/>
    <w:pPr>
      <w:spacing w:after="120"/>
    </w:pPr>
  </w:style>
  <w:style w:type="character" w:customStyle="1" w:styleId="Contactbold">
    <w:name w:val="_Contact bold"/>
    <w:basedOn w:val="baseChar"/>
    <w:uiPriority w:val="1"/>
    <w:qFormat/>
    <w:rsid w:val="00CE0F33"/>
    <w:rPr>
      <w:rFonts w:ascii="Arial" w:eastAsia="Calibri" w:hAnsi="Arial" w:cs="Times New Roman"/>
      <w:b/>
      <w:color w:val="000000"/>
      <w:sz w:val="20"/>
      <w:lang w:val="en-GB"/>
    </w:rPr>
  </w:style>
  <w:style w:type="character" w:customStyle="1" w:styleId="longtext">
    <w:name w:val="long_text"/>
    <w:basedOn w:val="a3"/>
    <w:rsid w:val="00CE0F33"/>
  </w:style>
  <w:style w:type="character" w:customStyle="1" w:styleId="hps">
    <w:name w:val="hps"/>
    <w:basedOn w:val="a3"/>
    <w:rsid w:val="00CE0F33"/>
  </w:style>
  <w:style w:type="character" w:customStyle="1" w:styleId="mw-headline">
    <w:name w:val="mw-headline"/>
    <w:basedOn w:val="a3"/>
    <w:rsid w:val="00CE0F33"/>
  </w:style>
  <w:style w:type="paragraph" w:customStyle="1" w:styleId="a0">
    <w:name w:val="текст"/>
    <w:basedOn w:val="a2"/>
    <w:link w:val="afff4"/>
    <w:qFormat/>
    <w:rsid w:val="00CE0F33"/>
    <w:pPr>
      <w:numPr>
        <w:numId w:val="8"/>
      </w:numPr>
      <w:shd w:val="clear" w:color="auto" w:fill="FFFFFF"/>
      <w:tabs>
        <w:tab w:val="left" w:pos="851"/>
      </w:tabs>
      <w:autoSpaceDE w:val="0"/>
      <w:autoSpaceDN w:val="0"/>
      <w:adjustRightInd w:val="0"/>
      <w:jc w:val="both"/>
    </w:pPr>
    <w:rPr>
      <w:rFonts w:ascii="Times New Roman" w:eastAsia="Times New Roman" w:hAnsi="Times New Roman" w:cs="Times New Roman"/>
      <w:sz w:val="28"/>
      <w:szCs w:val="28"/>
      <w:lang w:val="ru-RU" w:eastAsia="ru-RU"/>
    </w:rPr>
  </w:style>
  <w:style w:type="character" w:customStyle="1" w:styleId="afff4">
    <w:name w:val="текст Знак"/>
    <w:basedOn w:val="a3"/>
    <w:link w:val="a0"/>
    <w:rsid w:val="00CE0F33"/>
    <w:rPr>
      <w:rFonts w:ascii="Times New Roman" w:eastAsia="Times New Roman" w:hAnsi="Times New Roman" w:cs="Times New Roman"/>
      <w:sz w:val="28"/>
      <w:szCs w:val="28"/>
      <w:shd w:val="clear" w:color="auto" w:fill="FFFFFF"/>
      <w:lang w:val="ru-RU" w:eastAsia="ru-RU"/>
    </w:rPr>
  </w:style>
  <w:style w:type="paragraph" w:styleId="HTML">
    <w:name w:val="HTML Preformatted"/>
    <w:basedOn w:val="a2"/>
    <w:link w:val="HTML0"/>
    <w:uiPriority w:val="99"/>
    <w:semiHidden/>
    <w:unhideWhenUsed/>
    <w:rsid w:val="00CE0F3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character" w:customStyle="1" w:styleId="HTML0">
    <w:name w:val="Стандартный HTML Знак"/>
    <w:basedOn w:val="a3"/>
    <w:link w:val="HTML"/>
    <w:uiPriority w:val="99"/>
    <w:semiHidden/>
    <w:rsid w:val="00CE0F33"/>
    <w:rPr>
      <w:rFonts w:ascii="Courier New" w:eastAsia="Times New Roman" w:hAnsi="Courier New" w:cs="Courier New"/>
      <w:sz w:val="20"/>
      <w:szCs w:val="20"/>
      <w:lang w:val="ru-RU" w:eastAsia="ru-RU"/>
    </w:rPr>
  </w:style>
  <w:style w:type="paragraph" w:customStyle="1" w:styleId="111">
    <w:name w:val="Оглавление 11"/>
    <w:basedOn w:val="a2"/>
    <w:uiPriority w:val="1"/>
    <w:qFormat/>
    <w:rsid w:val="00081B5C"/>
    <w:pPr>
      <w:spacing w:before="120"/>
      <w:ind w:left="396" w:hanging="284"/>
    </w:pPr>
    <w:rPr>
      <w:rFonts w:ascii="Times New Roman" w:eastAsia="Times New Roman" w:hAnsi="Times New Roman"/>
      <w:sz w:val="24"/>
      <w:szCs w:val="24"/>
    </w:rPr>
  </w:style>
  <w:style w:type="paragraph" w:customStyle="1" w:styleId="1b">
    <w:name w:val="Без интервала1"/>
    <w:rsid w:val="00081B5C"/>
    <w:pPr>
      <w:widowControl/>
    </w:pPr>
    <w:rPr>
      <w:rFonts w:ascii="Calibri" w:eastAsia="Times New Roman" w:hAnsi="Calibri" w:cs="Times New Roman"/>
      <w:lang w:val="ru-RU" w:eastAsia="ru-RU"/>
    </w:rPr>
  </w:style>
  <w:style w:type="character" w:customStyle="1" w:styleId="FontStyle33">
    <w:name w:val="Font Style33"/>
    <w:basedOn w:val="a3"/>
    <w:uiPriority w:val="99"/>
    <w:rsid w:val="0018198E"/>
    <w:rPr>
      <w:rFonts w:ascii="Times New Roman" w:hAnsi="Times New Roman" w:cs="Times New Roman"/>
      <w:b/>
      <w:bCs/>
      <w:sz w:val="24"/>
      <w:szCs w:val="24"/>
    </w:rPr>
  </w:style>
  <w:style w:type="table" w:customStyle="1" w:styleId="57">
    <w:name w:val="Сетка таблицы5"/>
    <w:basedOn w:val="a4"/>
    <w:next w:val="af9"/>
    <w:uiPriority w:val="59"/>
    <w:rsid w:val="001A64AE"/>
    <w:pPr>
      <w:widowControl/>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2"/>
    <w:rsid w:val="00541147"/>
    <w:pPr>
      <w:widowControl/>
      <w:spacing w:before="100" w:beforeAutospacing="1" w:after="100" w:afterAutospacing="1"/>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48442">
      <w:bodyDiv w:val="1"/>
      <w:marLeft w:val="0"/>
      <w:marRight w:val="0"/>
      <w:marTop w:val="0"/>
      <w:marBottom w:val="0"/>
      <w:divBdr>
        <w:top w:val="none" w:sz="0" w:space="0" w:color="auto"/>
        <w:left w:val="none" w:sz="0" w:space="0" w:color="auto"/>
        <w:bottom w:val="none" w:sz="0" w:space="0" w:color="auto"/>
        <w:right w:val="none" w:sz="0" w:space="0" w:color="auto"/>
      </w:divBdr>
    </w:div>
    <w:div w:id="99768027">
      <w:bodyDiv w:val="1"/>
      <w:marLeft w:val="0"/>
      <w:marRight w:val="0"/>
      <w:marTop w:val="0"/>
      <w:marBottom w:val="0"/>
      <w:divBdr>
        <w:top w:val="none" w:sz="0" w:space="0" w:color="auto"/>
        <w:left w:val="none" w:sz="0" w:space="0" w:color="auto"/>
        <w:bottom w:val="none" w:sz="0" w:space="0" w:color="auto"/>
        <w:right w:val="none" w:sz="0" w:space="0" w:color="auto"/>
      </w:divBdr>
    </w:div>
    <w:div w:id="120927057">
      <w:bodyDiv w:val="1"/>
      <w:marLeft w:val="0"/>
      <w:marRight w:val="0"/>
      <w:marTop w:val="0"/>
      <w:marBottom w:val="0"/>
      <w:divBdr>
        <w:top w:val="none" w:sz="0" w:space="0" w:color="auto"/>
        <w:left w:val="none" w:sz="0" w:space="0" w:color="auto"/>
        <w:bottom w:val="none" w:sz="0" w:space="0" w:color="auto"/>
        <w:right w:val="none" w:sz="0" w:space="0" w:color="auto"/>
      </w:divBdr>
    </w:div>
    <w:div w:id="169610034">
      <w:bodyDiv w:val="1"/>
      <w:marLeft w:val="0"/>
      <w:marRight w:val="0"/>
      <w:marTop w:val="0"/>
      <w:marBottom w:val="0"/>
      <w:divBdr>
        <w:top w:val="none" w:sz="0" w:space="0" w:color="auto"/>
        <w:left w:val="none" w:sz="0" w:space="0" w:color="auto"/>
        <w:bottom w:val="none" w:sz="0" w:space="0" w:color="auto"/>
        <w:right w:val="none" w:sz="0" w:space="0" w:color="auto"/>
      </w:divBdr>
    </w:div>
    <w:div w:id="432631301">
      <w:bodyDiv w:val="1"/>
      <w:marLeft w:val="0"/>
      <w:marRight w:val="0"/>
      <w:marTop w:val="0"/>
      <w:marBottom w:val="0"/>
      <w:divBdr>
        <w:top w:val="none" w:sz="0" w:space="0" w:color="auto"/>
        <w:left w:val="none" w:sz="0" w:space="0" w:color="auto"/>
        <w:bottom w:val="none" w:sz="0" w:space="0" w:color="auto"/>
        <w:right w:val="none" w:sz="0" w:space="0" w:color="auto"/>
      </w:divBdr>
    </w:div>
    <w:div w:id="455291279">
      <w:bodyDiv w:val="1"/>
      <w:marLeft w:val="0"/>
      <w:marRight w:val="0"/>
      <w:marTop w:val="0"/>
      <w:marBottom w:val="0"/>
      <w:divBdr>
        <w:top w:val="none" w:sz="0" w:space="0" w:color="auto"/>
        <w:left w:val="none" w:sz="0" w:space="0" w:color="auto"/>
        <w:bottom w:val="none" w:sz="0" w:space="0" w:color="auto"/>
        <w:right w:val="none" w:sz="0" w:space="0" w:color="auto"/>
      </w:divBdr>
    </w:div>
    <w:div w:id="469976705">
      <w:bodyDiv w:val="1"/>
      <w:marLeft w:val="0"/>
      <w:marRight w:val="0"/>
      <w:marTop w:val="0"/>
      <w:marBottom w:val="0"/>
      <w:divBdr>
        <w:top w:val="none" w:sz="0" w:space="0" w:color="auto"/>
        <w:left w:val="none" w:sz="0" w:space="0" w:color="auto"/>
        <w:bottom w:val="none" w:sz="0" w:space="0" w:color="auto"/>
        <w:right w:val="none" w:sz="0" w:space="0" w:color="auto"/>
      </w:divBdr>
    </w:div>
    <w:div w:id="536896210">
      <w:bodyDiv w:val="1"/>
      <w:marLeft w:val="0"/>
      <w:marRight w:val="0"/>
      <w:marTop w:val="0"/>
      <w:marBottom w:val="0"/>
      <w:divBdr>
        <w:top w:val="none" w:sz="0" w:space="0" w:color="auto"/>
        <w:left w:val="none" w:sz="0" w:space="0" w:color="auto"/>
        <w:bottom w:val="none" w:sz="0" w:space="0" w:color="auto"/>
        <w:right w:val="none" w:sz="0" w:space="0" w:color="auto"/>
      </w:divBdr>
    </w:div>
    <w:div w:id="562452169">
      <w:bodyDiv w:val="1"/>
      <w:marLeft w:val="0"/>
      <w:marRight w:val="0"/>
      <w:marTop w:val="0"/>
      <w:marBottom w:val="0"/>
      <w:divBdr>
        <w:top w:val="none" w:sz="0" w:space="0" w:color="auto"/>
        <w:left w:val="none" w:sz="0" w:space="0" w:color="auto"/>
        <w:bottom w:val="none" w:sz="0" w:space="0" w:color="auto"/>
        <w:right w:val="none" w:sz="0" w:space="0" w:color="auto"/>
      </w:divBdr>
    </w:div>
    <w:div w:id="642154184">
      <w:bodyDiv w:val="1"/>
      <w:marLeft w:val="0"/>
      <w:marRight w:val="0"/>
      <w:marTop w:val="0"/>
      <w:marBottom w:val="0"/>
      <w:divBdr>
        <w:top w:val="none" w:sz="0" w:space="0" w:color="auto"/>
        <w:left w:val="none" w:sz="0" w:space="0" w:color="auto"/>
        <w:bottom w:val="none" w:sz="0" w:space="0" w:color="auto"/>
        <w:right w:val="none" w:sz="0" w:space="0" w:color="auto"/>
      </w:divBdr>
    </w:div>
    <w:div w:id="653416217">
      <w:bodyDiv w:val="1"/>
      <w:marLeft w:val="0"/>
      <w:marRight w:val="0"/>
      <w:marTop w:val="0"/>
      <w:marBottom w:val="0"/>
      <w:divBdr>
        <w:top w:val="none" w:sz="0" w:space="0" w:color="auto"/>
        <w:left w:val="none" w:sz="0" w:space="0" w:color="auto"/>
        <w:bottom w:val="none" w:sz="0" w:space="0" w:color="auto"/>
        <w:right w:val="none" w:sz="0" w:space="0" w:color="auto"/>
      </w:divBdr>
    </w:div>
    <w:div w:id="888493260">
      <w:bodyDiv w:val="1"/>
      <w:marLeft w:val="0"/>
      <w:marRight w:val="0"/>
      <w:marTop w:val="0"/>
      <w:marBottom w:val="0"/>
      <w:divBdr>
        <w:top w:val="none" w:sz="0" w:space="0" w:color="auto"/>
        <w:left w:val="none" w:sz="0" w:space="0" w:color="auto"/>
        <w:bottom w:val="none" w:sz="0" w:space="0" w:color="auto"/>
        <w:right w:val="none" w:sz="0" w:space="0" w:color="auto"/>
      </w:divBdr>
    </w:div>
    <w:div w:id="913859194">
      <w:bodyDiv w:val="1"/>
      <w:marLeft w:val="0"/>
      <w:marRight w:val="0"/>
      <w:marTop w:val="0"/>
      <w:marBottom w:val="0"/>
      <w:divBdr>
        <w:top w:val="none" w:sz="0" w:space="0" w:color="auto"/>
        <w:left w:val="none" w:sz="0" w:space="0" w:color="auto"/>
        <w:bottom w:val="none" w:sz="0" w:space="0" w:color="auto"/>
        <w:right w:val="none" w:sz="0" w:space="0" w:color="auto"/>
      </w:divBdr>
    </w:div>
    <w:div w:id="963123534">
      <w:bodyDiv w:val="1"/>
      <w:marLeft w:val="0"/>
      <w:marRight w:val="0"/>
      <w:marTop w:val="0"/>
      <w:marBottom w:val="0"/>
      <w:divBdr>
        <w:top w:val="none" w:sz="0" w:space="0" w:color="auto"/>
        <w:left w:val="none" w:sz="0" w:space="0" w:color="auto"/>
        <w:bottom w:val="none" w:sz="0" w:space="0" w:color="auto"/>
        <w:right w:val="none" w:sz="0" w:space="0" w:color="auto"/>
      </w:divBdr>
      <w:divsChild>
        <w:div w:id="750197964">
          <w:marLeft w:val="0"/>
          <w:marRight w:val="0"/>
          <w:marTop w:val="0"/>
          <w:marBottom w:val="0"/>
          <w:divBdr>
            <w:top w:val="none" w:sz="0" w:space="0" w:color="auto"/>
            <w:left w:val="none" w:sz="0" w:space="0" w:color="auto"/>
            <w:bottom w:val="none" w:sz="0" w:space="0" w:color="auto"/>
            <w:right w:val="none" w:sz="0" w:space="0" w:color="auto"/>
          </w:divBdr>
        </w:div>
        <w:div w:id="1544518410">
          <w:marLeft w:val="0"/>
          <w:marRight w:val="0"/>
          <w:marTop w:val="0"/>
          <w:marBottom w:val="0"/>
          <w:divBdr>
            <w:top w:val="none" w:sz="0" w:space="0" w:color="auto"/>
            <w:left w:val="none" w:sz="0" w:space="0" w:color="auto"/>
            <w:bottom w:val="none" w:sz="0" w:space="0" w:color="auto"/>
            <w:right w:val="none" w:sz="0" w:space="0" w:color="auto"/>
          </w:divBdr>
        </w:div>
        <w:div w:id="1436050056">
          <w:marLeft w:val="0"/>
          <w:marRight w:val="0"/>
          <w:marTop w:val="0"/>
          <w:marBottom w:val="0"/>
          <w:divBdr>
            <w:top w:val="none" w:sz="0" w:space="0" w:color="auto"/>
            <w:left w:val="none" w:sz="0" w:space="0" w:color="auto"/>
            <w:bottom w:val="none" w:sz="0" w:space="0" w:color="auto"/>
            <w:right w:val="none" w:sz="0" w:space="0" w:color="auto"/>
          </w:divBdr>
        </w:div>
        <w:div w:id="471296041">
          <w:marLeft w:val="0"/>
          <w:marRight w:val="0"/>
          <w:marTop w:val="0"/>
          <w:marBottom w:val="0"/>
          <w:divBdr>
            <w:top w:val="none" w:sz="0" w:space="0" w:color="auto"/>
            <w:left w:val="none" w:sz="0" w:space="0" w:color="auto"/>
            <w:bottom w:val="none" w:sz="0" w:space="0" w:color="auto"/>
            <w:right w:val="none" w:sz="0" w:space="0" w:color="auto"/>
          </w:divBdr>
        </w:div>
        <w:div w:id="293603723">
          <w:marLeft w:val="0"/>
          <w:marRight w:val="0"/>
          <w:marTop w:val="0"/>
          <w:marBottom w:val="0"/>
          <w:divBdr>
            <w:top w:val="none" w:sz="0" w:space="0" w:color="auto"/>
            <w:left w:val="none" w:sz="0" w:space="0" w:color="auto"/>
            <w:bottom w:val="none" w:sz="0" w:space="0" w:color="auto"/>
            <w:right w:val="none" w:sz="0" w:space="0" w:color="auto"/>
          </w:divBdr>
        </w:div>
        <w:div w:id="462576704">
          <w:marLeft w:val="0"/>
          <w:marRight w:val="0"/>
          <w:marTop w:val="0"/>
          <w:marBottom w:val="0"/>
          <w:divBdr>
            <w:top w:val="none" w:sz="0" w:space="0" w:color="auto"/>
            <w:left w:val="none" w:sz="0" w:space="0" w:color="auto"/>
            <w:bottom w:val="none" w:sz="0" w:space="0" w:color="auto"/>
            <w:right w:val="none" w:sz="0" w:space="0" w:color="auto"/>
          </w:divBdr>
        </w:div>
        <w:div w:id="495416862">
          <w:marLeft w:val="0"/>
          <w:marRight w:val="0"/>
          <w:marTop w:val="0"/>
          <w:marBottom w:val="0"/>
          <w:divBdr>
            <w:top w:val="none" w:sz="0" w:space="0" w:color="auto"/>
            <w:left w:val="none" w:sz="0" w:space="0" w:color="auto"/>
            <w:bottom w:val="none" w:sz="0" w:space="0" w:color="auto"/>
            <w:right w:val="none" w:sz="0" w:space="0" w:color="auto"/>
          </w:divBdr>
        </w:div>
        <w:div w:id="2140488254">
          <w:marLeft w:val="0"/>
          <w:marRight w:val="0"/>
          <w:marTop w:val="0"/>
          <w:marBottom w:val="0"/>
          <w:divBdr>
            <w:top w:val="none" w:sz="0" w:space="0" w:color="auto"/>
            <w:left w:val="none" w:sz="0" w:space="0" w:color="auto"/>
            <w:bottom w:val="none" w:sz="0" w:space="0" w:color="auto"/>
            <w:right w:val="none" w:sz="0" w:space="0" w:color="auto"/>
          </w:divBdr>
        </w:div>
      </w:divsChild>
    </w:div>
    <w:div w:id="1006399962">
      <w:bodyDiv w:val="1"/>
      <w:marLeft w:val="0"/>
      <w:marRight w:val="0"/>
      <w:marTop w:val="0"/>
      <w:marBottom w:val="0"/>
      <w:divBdr>
        <w:top w:val="none" w:sz="0" w:space="0" w:color="auto"/>
        <w:left w:val="none" w:sz="0" w:space="0" w:color="auto"/>
        <w:bottom w:val="none" w:sz="0" w:space="0" w:color="auto"/>
        <w:right w:val="none" w:sz="0" w:space="0" w:color="auto"/>
      </w:divBdr>
    </w:div>
    <w:div w:id="1133063490">
      <w:bodyDiv w:val="1"/>
      <w:marLeft w:val="0"/>
      <w:marRight w:val="0"/>
      <w:marTop w:val="0"/>
      <w:marBottom w:val="0"/>
      <w:divBdr>
        <w:top w:val="none" w:sz="0" w:space="0" w:color="auto"/>
        <w:left w:val="none" w:sz="0" w:space="0" w:color="auto"/>
        <w:bottom w:val="none" w:sz="0" w:space="0" w:color="auto"/>
        <w:right w:val="none" w:sz="0" w:space="0" w:color="auto"/>
      </w:divBdr>
    </w:div>
    <w:div w:id="1164469435">
      <w:bodyDiv w:val="1"/>
      <w:marLeft w:val="0"/>
      <w:marRight w:val="0"/>
      <w:marTop w:val="0"/>
      <w:marBottom w:val="0"/>
      <w:divBdr>
        <w:top w:val="none" w:sz="0" w:space="0" w:color="auto"/>
        <w:left w:val="none" w:sz="0" w:space="0" w:color="auto"/>
        <w:bottom w:val="none" w:sz="0" w:space="0" w:color="auto"/>
        <w:right w:val="none" w:sz="0" w:space="0" w:color="auto"/>
      </w:divBdr>
    </w:div>
    <w:div w:id="1197817334">
      <w:bodyDiv w:val="1"/>
      <w:marLeft w:val="0"/>
      <w:marRight w:val="0"/>
      <w:marTop w:val="0"/>
      <w:marBottom w:val="0"/>
      <w:divBdr>
        <w:top w:val="none" w:sz="0" w:space="0" w:color="auto"/>
        <w:left w:val="none" w:sz="0" w:space="0" w:color="auto"/>
        <w:bottom w:val="none" w:sz="0" w:space="0" w:color="auto"/>
        <w:right w:val="none" w:sz="0" w:space="0" w:color="auto"/>
      </w:divBdr>
    </w:div>
    <w:div w:id="1272669498">
      <w:bodyDiv w:val="1"/>
      <w:marLeft w:val="0"/>
      <w:marRight w:val="0"/>
      <w:marTop w:val="0"/>
      <w:marBottom w:val="0"/>
      <w:divBdr>
        <w:top w:val="none" w:sz="0" w:space="0" w:color="auto"/>
        <w:left w:val="none" w:sz="0" w:space="0" w:color="auto"/>
        <w:bottom w:val="none" w:sz="0" w:space="0" w:color="auto"/>
        <w:right w:val="none" w:sz="0" w:space="0" w:color="auto"/>
      </w:divBdr>
    </w:div>
    <w:div w:id="1286353933">
      <w:bodyDiv w:val="1"/>
      <w:marLeft w:val="0"/>
      <w:marRight w:val="0"/>
      <w:marTop w:val="0"/>
      <w:marBottom w:val="0"/>
      <w:divBdr>
        <w:top w:val="none" w:sz="0" w:space="0" w:color="auto"/>
        <w:left w:val="none" w:sz="0" w:space="0" w:color="auto"/>
        <w:bottom w:val="none" w:sz="0" w:space="0" w:color="auto"/>
        <w:right w:val="none" w:sz="0" w:space="0" w:color="auto"/>
      </w:divBdr>
    </w:div>
    <w:div w:id="1351026028">
      <w:bodyDiv w:val="1"/>
      <w:marLeft w:val="0"/>
      <w:marRight w:val="0"/>
      <w:marTop w:val="0"/>
      <w:marBottom w:val="0"/>
      <w:divBdr>
        <w:top w:val="none" w:sz="0" w:space="0" w:color="auto"/>
        <w:left w:val="none" w:sz="0" w:space="0" w:color="auto"/>
        <w:bottom w:val="none" w:sz="0" w:space="0" w:color="auto"/>
        <w:right w:val="none" w:sz="0" w:space="0" w:color="auto"/>
      </w:divBdr>
    </w:div>
    <w:div w:id="1397432515">
      <w:bodyDiv w:val="1"/>
      <w:marLeft w:val="0"/>
      <w:marRight w:val="0"/>
      <w:marTop w:val="0"/>
      <w:marBottom w:val="0"/>
      <w:divBdr>
        <w:top w:val="none" w:sz="0" w:space="0" w:color="auto"/>
        <w:left w:val="none" w:sz="0" w:space="0" w:color="auto"/>
        <w:bottom w:val="none" w:sz="0" w:space="0" w:color="auto"/>
        <w:right w:val="none" w:sz="0" w:space="0" w:color="auto"/>
      </w:divBdr>
    </w:div>
    <w:div w:id="1422408863">
      <w:bodyDiv w:val="1"/>
      <w:marLeft w:val="0"/>
      <w:marRight w:val="0"/>
      <w:marTop w:val="0"/>
      <w:marBottom w:val="0"/>
      <w:divBdr>
        <w:top w:val="none" w:sz="0" w:space="0" w:color="auto"/>
        <w:left w:val="none" w:sz="0" w:space="0" w:color="auto"/>
        <w:bottom w:val="none" w:sz="0" w:space="0" w:color="auto"/>
        <w:right w:val="none" w:sz="0" w:space="0" w:color="auto"/>
      </w:divBdr>
    </w:div>
    <w:div w:id="1428959248">
      <w:bodyDiv w:val="1"/>
      <w:marLeft w:val="0"/>
      <w:marRight w:val="0"/>
      <w:marTop w:val="0"/>
      <w:marBottom w:val="0"/>
      <w:divBdr>
        <w:top w:val="none" w:sz="0" w:space="0" w:color="auto"/>
        <w:left w:val="none" w:sz="0" w:space="0" w:color="auto"/>
        <w:bottom w:val="none" w:sz="0" w:space="0" w:color="auto"/>
        <w:right w:val="none" w:sz="0" w:space="0" w:color="auto"/>
      </w:divBdr>
    </w:div>
    <w:div w:id="1475952542">
      <w:bodyDiv w:val="1"/>
      <w:marLeft w:val="0"/>
      <w:marRight w:val="0"/>
      <w:marTop w:val="0"/>
      <w:marBottom w:val="0"/>
      <w:divBdr>
        <w:top w:val="none" w:sz="0" w:space="0" w:color="auto"/>
        <w:left w:val="none" w:sz="0" w:space="0" w:color="auto"/>
        <w:bottom w:val="none" w:sz="0" w:space="0" w:color="auto"/>
        <w:right w:val="none" w:sz="0" w:space="0" w:color="auto"/>
      </w:divBdr>
    </w:div>
    <w:div w:id="1564372296">
      <w:bodyDiv w:val="1"/>
      <w:marLeft w:val="0"/>
      <w:marRight w:val="0"/>
      <w:marTop w:val="0"/>
      <w:marBottom w:val="0"/>
      <w:divBdr>
        <w:top w:val="none" w:sz="0" w:space="0" w:color="auto"/>
        <w:left w:val="none" w:sz="0" w:space="0" w:color="auto"/>
        <w:bottom w:val="none" w:sz="0" w:space="0" w:color="auto"/>
        <w:right w:val="none" w:sz="0" w:space="0" w:color="auto"/>
      </w:divBdr>
    </w:div>
    <w:div w:id="1605965631">
      <w:bodyDiv w:val="1"/>
      <w:marLeft w:val="0"/>
      <w:marRight w:val="0"/>
      <w:marTop w:val="0"/>
      <w:marBottom w:val="0"/>
      <w:divBdr>
        <w:top w:val="none" w:sz="0" w:space="0" w:color="auto"/>
        <w:left w:val="none" w:sz="0" w:space="0" w:color="auto"/>
        <w:bottom w:val="none" w:sz="0" w:space="0" w:color="auto"/>
        <w:right w:val="none" w:sz="0" w:space="0" w:color="auto"/>
      </w:divBdr>
    </w:div>
    <w:div w:id="1634022442">
      <w:bodyDiv w:val="1"/>
      <w:marLeft w:val="0"/>
      <w:marRight w:val="0"/>
      <w:marTop w:val="0"/>
      <w:marBottom w:val="0"/>
      <w:divBdr>
        <w:top w:val="none" w:sz="0" w:space="0" w:color="auto"/>
        <w:left w:val="none" w:sz="0" w:space="0" w:color="auto"/>
        <w:bottom w:val="none" w:sz="0" w:space="0" w:color="auto"/>
        <w:right w:val="none" w:sz="0" w:space="0" w:color="auto"/>
      </w:divBdr>
    </w:div>
    <w:div w:id="1668097662">
      <w:bodyDiv w:val="1"/>
      <w:marLeft w:val="0"/>
      <w:marRight w:val="0"/>
      <w:marTop w:val="0"/>
      <w:marBottom w:val="0"/>
      <w:divBdr>
        <w:top w:val="none" w:sz="0" w:space="0" w:color="auto"/>
        <w:left w:val="none" w:sz="0" w:space="0" w:color="auto"/>
        <w:bottom w:val="none" w:sz="0" w:space="0" w:color="auto"/>
        <w:right w:val="none" w:sz="0" w:space="0" w:color="auto"/>
      </w:divBdr>
    </w:div>
    <w:div w:id="1697080285">
      <w:bodyDiv w:val="1"/>
      <w:marLeft w:val="0"/>
      <w:marRight w:val="0"/>
      <w:marTop w:val="0"/>
      <w:marBottom w:val="0"/>
      <w:divBdr>
        <w:top w:val="none" w:sz="0" w:space="0" w:color="auto"/>
        <w:left w:val="none" w:sz="0" w:space="0" w:color="auto"/>
        <w:bottom w:val="none" w:sz="0" w:space="0" w:color="auto"/>
        <w:right w:val="none" w:sz="0" w:space="0" w:color="auto"/>
      </w:divBdr>
    </w:div>
    <w:div w:id="1733693037">
      <w:bodyDiv w:val="1"/>
      <w:marLeft w:val="0"/>
      <w:marRight w:val="0"/>
      <w:marTop w:val="0"/>
      <w:marBottom w:val="0"/>
      <w:divBdr>
        <w:top w:val="none" w:sz="0" w:space="0" w:color="auto"/>
        <w:left w:val="none" w:sz="0" w:space="0" w:color="auto"/>
        <w:bottom w:val="none" w:sz="0" w:space="0" w:color="auto"/>
        <w:right w:val="none" w:sz="0" w:space="0" w:color="auto"/>
      </w:divBdr>
    </w:div>
    <w:div w:id="1740594429">
      <w:bodyDiv w:val="1"/>
      <w:marLeft w:val="0"/>
      <w:marRight w:val="0"/>
      <w:marTop w:val="0"/>
      <w:marBottom w:val="0"/>
      <w:divBdr>
        <w:top w:val="none" w:sz="0" w:space="0" w:color="auto"/>
        <w:left w:val="none" w:sz="0" w:space="0" w:color="auto"/>
        <w:bottom w:val="none" w:sz="0" w:space="0" w:color="auto"/>
        <w:right w:val="none" w:sz="0" w:space="0" w:color="auto"/>
      </w:divBdr>
    </w:div>
    <w:div w:id="1742486093">
      <w:bodyDiv w:val="1"/>
      <w:marLeft w:val="0"/>
      <w:marRight w:val="0"/>
      <w:marTop w:val="0"/>
      <w:marBottom w:val="0"/>
      <w:divBdr>
        <w:top w:val="none" w:sz="0" w:space="0" w:color="auto"/>
        <w:left w:val="none" w:sz="0" w:space="0" w:color="auto"/>
        <w:bottom w:val="none" w:sz="0" w:space="0" w:color="auto"/>
        <w:right w:val="none" w:sz="0" w:space="0" w:color="auto"/>
      </w:divBdr>
    </w:div>
    <w:div w:id="1757705092">
      <w:bodyDiv w:val="1"/>
      <w:marLeft w:val="0"/>
      <w:marRight w:val="0"/>
      <w:marTop w:val="0"/>
      <w:marBottom w:val="0"/>
      <w:divBdr>
        <w:top w:val="none" w:sz="0" w:space="0" w:color="auto"/>
        <w:left w:val="none" w:sz="0" w:space="0" w:color="auto"/>
        <w:bottom w:val="none" w:sz="0" w:space="0" w:color="auto"/>
        <w:right w:val="none" w:sz="0" w:space="0" w:color="auto"/>
      </w:divBdr>
    </w:div>
    <w:div w:id="1793666252">
      <w:bodyDiv w:val="1"/>
      <w:marLeft w:val="0"/>
      <w:marRight w:val="0"/>
      <w:marTop w:val="0"/>
      <w:marBottom w:val="0"/>
      <w:divBdr>
        <w:top w:val="none" w:sz="0" w:space="0" w:color="auto"/>
        <w:left w:val="none" w:sz="0" w:space="0" w:color="auto"/>
        <w:bottom w:val="none" w:sz="0" w:space="0" w:color="auto"/>
        <w:right w:val="none" w:sz="0" w:space="0" w:color="auto"/>
      </w:divBdr>
    </w:div>
    <w:div w:id="1857620202">
      <w:bodyDiv w:val="1"/>
      <w:marLeft w:val="0"/>
      <w:marRight w:val="0"/>
      <w:marTop w:val="0"/>
      <w:marBottom w:val="0"/>
      <w:divBdr>
        <w:top w:val="none" w:sz="0" w:space="0" w:color="auto"/>
        <w:left w:val="none" w:sz="0" w:space="0" w:color="auto"/>
        <w:bottom w:val="none" w:sz="0" w:space="0" w:color="auto"/>
        <w:right w:val="none" w:sz="0" w:space="0" w:color="auto"/>
      </w:divBdr>
    </w:div>
    <w:div w:id="1893806816">
      <w:bodyDiv w:val="1"/>
      <w:marLeft w:val="0"/>
      <w:marRight w:val="0"/>
      <w:marTop w:val="0"/>
      <w:marBottom w:val="0"/>
      <w:divBdr>
        <w:top w:val="none" w:sz="0" w:space="0" w:color="auto"/>
        <w:left w:val="none" w:sz="0" w:space="0" w:color="auto"/>
        <w:bottom w:val="none" w:sz="0" w:space="0" w:color="auto"/>
        <w:right w:val="none" w:sz="0" w:space="0" w:color="auto"/>
      </w:divBdr>
    </w:div>
    <w:div w:id="1948613056">
      <w:bodyDiv w:val="1"/>
      <w:marLeft w:val="0"/>
      <w:marRight w:val="0"/>
      <w:marTop w:val="0"/>
      <w:marBottom w:val="0"/>
      <w:divBdr>
        <w:top w:val="none" w:sz="0" w:space="0" w:color="auto"/>
        <w:left w:val="none" w:sz="0" w:space="0" w:color="auto"/>
        <w:bottom w:val="none" w:sz="0" w:space="0" w:color="auto"/>
        <w:right w:val="none" w:sz="0" w:space="0" w:color="auto"/>
      </w:divBdr>
    </w:div>
    <w:div w:id="1992588989">
      <w:bodyDiv w:val="1"/>
      <w:marLeft w:val="0"/>
      <w:marRight w:val="0"/>
      <w:marTop w:val="0"/>
      <w:marBottom w:val="0"/>
      <w:divBdr>
        <w:top w:val="none" w:sz="0" w:space="0" w:color="auto"/>
        <w:left w:val="none" w:sz="0" w:space="0" w:color="auto"/>
        <w:bottom w:val="none" w:sz="0" w:space="0" w:color="auto"/>
        <w:right w:val="none" w:sz="0" w:space="0" w:color="auto"/>
      </w:divBdr>
    </w:div>
    <w:div w:id="1999115162">
      <w:bodyDiv w:val="1"/>
      <w:marLeft w:val="0"/>
      <w:marRight w:val="0"/>
      <w:marTop w:val="0"/>
      <w:marBottom w:val="0"/>
      <w:divBdr>
        <w:top w:val="none" w:sz="0" w:space="0" w:color="auto"/>
        <w:left w:val="none" w:sz="0" w:space="0" w:color="auto"/>
        <w:bottom w:val="none" w:sz="0" w:space="0" w:color="auto"/>
        <w:right w:val="none" w:sz="0" w:space="0" w:color="auto"/>
      </w:divBdr>
    </w:div>
    <w:div w:id="2031682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Заполнитель1</b:Tag>
    <b:SourceType>Misc</b:SourceType>
    <b:Guid>{A59455F8-96FC-4DEA-974B-AD85B4DDADBC}</b:Guid>
    <b:RefOrder>1</b:RefOrder>
  </b:Source>
</b:Sources>
</file>

<file path=customXml/itemProps1.xml><?xml version="1.0" encoding="utf-8"?>
<ds:datastoreItem xmlns:ds="http://schemas.openxmlformats.org/officeDocument/2006/customXml" ds:itemID="{F40C9676-8452-422E-A2E0-38235F520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28</Pages>
  <Words>11073</Words>
  <Characters>63119</Characters>
  <Application>Microsoft Office Word</Application>
  <DocSecurity>0</DocSecurity>
  <Lines>525</Lines>
  <Paragraphs>148</Paragraphs>
  <ScaleCrop>false</ScaleCrop>
  <HeadingPairs>
    <vt:vector size="2" baseType="variant">
      <vt:variant>
        <vt:lpstr>Название</vt:lpstr>
      </vt:variant>
      <vt:variant>
        <vt:i4>1</vt:i4>
      </vt:variant>
    </vt:vector>
  </HeadingPairs>
  <TitlesOfParts>
    <vt:vector size="1" baseType="lpstr">
      <vt:lpstr>Регламент</vt:lpstr>
    </vt:vector>
  </TitlesOfParts>
  <Company>Grizli777</Company>
  <LinksUpToDate>false</LinksUpToDate>
  <CharactersWithSpaces>74044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dc:title>
  <dc:subject/>
  <dc:creator>Sungat</dc:creator>
  <cp:keywords/>
  <dc:description/>
  <cp:lastModifiedBy>Арипов Асылбек</cp:lastModifiedBy>
  <cp:revision>31</cp:revision>
  <cp:lastPrinted>2026-08-28T12:36:00Z</cp:lastPrinted>
  <dcterms:created xsi:type="dcterms:W3CDTF">2026-09-09T04:48:00Z</dcterms:created>
  <dcterms:modified xsi:type="dcterms:W3CDTF">2026-09-15T05:47:00Z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2014-12-03T00:00:00Z</vt:filetime>
  </property>
  <property fmtid="{D5CDD505-2E9C-101B-9397-08002B2CF9AE}" pid="3" name="LastSaved">
    <vt:filetime>2015-05-13T00:00:00Z</vt:filetime>
  </property>
</Properties>
</file>