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B3352" w14:textId="1B9D9535" w:rsidR="00365E63" w:rsidRPr="00365E63" w:rsidRDefault="00365E63" w:rsidP="00365E6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E63">
        <w:rPr>
          <w:rFonts w:ascii="Times New Roman" w:hAnsi="Times New Roman" w:cs="Times New Roman"/>
          <w:b/>
          <w:sz w:val="28"/>
          <w:szCs w:val="28"/>
        </w:rPr>
        <w:t xml:space="preserve">          Заседание Совета директоров от 8 </w:t>
      </w:r>
      <w:r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365E63">
        <w:rPr>
          <w:rFonts w:ascii="Times New Roman" w:hAnsi="Times New Roman" w:cs="Times New Roman"/>
          <w:b/>
          <w:sz w:val="28"/>
          <w:szCs w:val="28"/>
        </w:rPr>
        <w:t xml:space="preserve"> 2026 года.</w:t>
      </w:r>
    </w:p>
    <w:p w14:paraId="03EC99B3" w14:textId="08C9B956" w:rsidR="00365E63" w:rsidRPr="00365E63" w:rsidRDefault="00365E63" w:rsidP="00365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Советом директоров Общества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октября</w:t>
      </w:r>
      <w:r w:rsidRPr="00365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года, в соответствии с Уставом </w:t>
      </w:r>
      <w:r w:rsidRPr="00365E63">
        <w:rPr>
          <w:rFonts w:ascii="Times New Roman" w:hAnsi="Times New Roman" w:cs="Times New Roman"/>
          <w:sz w:val="28"/>
          <w:szCs w:val="28"/>
        </w:rPr>
        <w:t>АО «Самрук-Энерго»</w:t>
      </w:r>
      <w:r w:rsidRPr="00365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Положением о Совете директоров </w:t>
      </w:r>
      <w:r w:rsidRPr="00365E63">
        <w:rPr>
          <w:rFonts w:ascii="Times New Roman" w:hAnsi="Times New Roman" w:cs="Times New Roman"/>
          <w:sz w:val="28"/>
          <w:szCs w:val="28"/>
        </w:rPr>
        <w:t>АО «Самрук-Энерго»</w:t>
      </w:r>
      <w:r w:rsidRPr="00365E63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Республики Казахстан «Об акционерных обществах» были рассмотрены следующие вопросы:</w:t>
      </w:r>
    </w:p>
    <w:p w14:paraId="50CA001D" w14:textId="6A4DAA59" w:rsidR="00365E63" w:rsidRDefault="00365E63" w:rsidP="00365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Информация по </w:t>
      </w:r>
      <w:r>
        <w:rPr>
          <w:rFonts w:ascii="Times New Roman" w:hAnsi="Times New Roman" w:cs="Times New Roman"/>
          <w:sz w:val="28"/>
          <w:szCs w:val="28"/>
        </w:rPr>
        <w:t>проектам «Реконструкция Алматинской ТЭЦ-3», «Строительство теплоэлектроцентрали в городе Кокшетау», «Строительство теплоэлектроцентрали в городе Семей», «Строительство теплоэлектроцентрали в городе Усть-Каменогорск»;</w:t>
      </w:r>
    </w:p>
    <w:p w14:paraId="0EB97A8B" w14:textId="0E948EE8" w:rsidR="00365E63" w:rsidRDefault="00365E63" w:rsidP="00365E6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заключении Обществом Договора гарантии с Европейским банком реконструкции и развития и заключении Обществом договора </w:t>
      </w:r>
      <w:r>
        <w:rPr>
          <w:rFonts w:ascii="Times New Roman" w:hAnsi="Times New Roman" w:cs="Times New Roman"/>
          <w:sz w:val="28"/>
          <w:szCs w:val="28"/>
        </w:rPr>
        <w:br/>
        <w:t>о предоставлении гарантии и возмещении расходов с АО «АЖК»;</w:t>
      </w:r>
    </w:p>
    <w:p w14:paraId="7C9ECCEE" w14:textId="1A8E2600" w:rsidR="00365E63" w:rsidRDefault="00365E63" w:rsidP="00365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 Об изменении условий Программы управления ликвидностью </w:t>
      </w:r>
      <w:r>
        <w:rPr>
          <w:rFonts w:ascii="Times New Roman" w:hAnsi="Times New Roman" w:cs="Times New Roman"/>
          <w:sz w:val="28"/>
          <w:szCs w:val="28"/>
        </w:rPr>
        <w:br/>
        <w:t>для группы Общества на площадке Astana International Exchange»;</w:t>
      </w:r>
    </w:p>
    <w:p w14:paraId="7328CDA1" w14:textId="3A8925D9" w:rsidR="00365E63" w:rsidRDefault="00365E63" w:rsidP="00365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382479" w:rsidRPr="00382479">
        <w:rPr>
          <w:rFonts w:ascii="Times New Roman" w:hAnsi="Times New Roman" w:cs="Times New Roman"/>
          <w:sz w:val="28"/>
          <w:szCs w:val="28"/>
        </w:rPr>
        <w:t>О некоторых вопросах выпуска и размещения облигаций Общества, включая их листинг и (или) допуск к торгам на Гонконгской фондовой бирже (HKEX) и бирже Международного финансового центра «Астана» (AIX)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F658D66" w14:textId="14CB4224" w:rsidR="00365E63" w:rsidRDefault="00365E63" w:rsidP="00365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Об определении позиции для представителей Общества по вопросу повестки дня внеочередного общего собрания участников ТОО «Семей Энерго»: «О досрочном прекращении полномочий члена Наблюдательного совета ТОО «Семей Энерго», избрании члена Наблюдательного совета </w:t>
      </w:r>
      <w:r>
        <w:rPr>
          <w:rFonts w:ascii="Times New Roman" w:hAnsi="Times New Roman" w:cs="Times New Roman"/>
          <w:sz w:val="28"/>
          <w:szCs w:val="28"/>
        </w:rPr>
        <w:br/>
        <w:t xml:space="preserve">ТОО «Семей Энерго», определении срока его полномочий, размера и условий выплаты вознаграждения, а также компенсации расходов за исполнение </w:t>
      </w:r>
      <w:r>
        <w:rPr>
          <w:rFonts w:ascii="Times New Roman" w:hAnsi="Times New Roman" w:cs="Times New Roman"/>
          <w:sz w:val="28"/>
          <w:szCs w:val="28"/>
        </w:rPr>
        <w:br/>
        <w:t>им своих обязанностей;</w:t>
      </w:r>
    </w:p>
    <w:p w14:paraId="75EE8241" w14:textId="41A9C25A" w:rsidR="00365E63" w:rsidRDefault="00365E63" w:rsidP="00365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определении позиции для представителей Общества по вопросу повестки дня внеочередного общего собрания участников ТОО «Өскемен Энерго»: «О досрочном прекращении полномочий члена Наблюдательного совета ТОО «Өскемен Энерго», избрании члена Наблюдательного совета </w:t>
      </w:r>
      <w:r>
        <w:rPr>
          <w:rFonts w:ascii="Times New Roman" w:hAnsi="Times New Roman" w:cs="Times New Roman"/>
          <w:sz w:val="28"/>
          <w:szCs w:val="28"/>
        </w:rPr>
        <w:br/>
        <w:t xml:space="preserve">ТОО «Өскемен Энерго», определении срока его полномочий, размера </w:t>
      </w:r>
      <w:r>
        <w:rPr>
          <w:rFonts w:ascii="Times New Roman" w:hAnsi="Times New Roman" w:cs="Times New Roman"/>
          <w:sz w:val="28"/>
          <w:szCs w:val="28"/>
        </w:rPr>
        <w:br/>
        <w:t xml:space="preserve">и условий выплаты вознаграждения, а также компенсации расходов </w:t>
      </w:r>
      <w:r>
        <w:rPr>
          <w:rFonts w:ascii="Times New Roman" w:hAnsi="Times New Roman" w:cs="Times New Roman"/>
          <w:sz w:val="28"/>
          <w:szCs w:val="28"/>
        </w:rPr>
        <w:br/>
        <w:t>за исполнение им своих обязанностей;</w:t>
      </w:r>
    </w:p>
    <w:p w14:paraId="5A07EFB9" w14:textId="7E55B9CA" w:rsidR="00365E63" w:rsidRDefault="00365E63" w:rsidP="00365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 утверждении Руководства в области устойчивого развития Общества в новой редакции;</w:t>
      </w:r>
    </w:p>
    <w:p w14:paraId="7D846CA3" w14:textId="67EE3EF5" w:rsidR="00365E63" w:rsidRDefault="00365E63" w:rsidP="00365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Кадровые вопросы Службы внутреннего аудита Общества;</w:t>
      </w:r>
    </w:p>
    <w:p w14:paraId="7D89EFC5" w14:textId="6185D5A7" w:rsidR="004E4431" w:rsidRDefault="00365E63" w:rsidP="004E44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некоторых вопросах Комитетов Совета директоров Общества</w:t>
      </w:r>
      <w:r w:rsidR="003E0809">
        <w:rPr>
          <w:rFonts w:ascii="Times New Roman" w:hAnsi="Times New Roman" w:cs="Times New Roman"/>
          <w:sz w:val="28"/>
          <w:szCs w:val="28"/>
        </w:rPr>
        <w:t>;</w:t>
      </w:r>
    </w:p>
    <w:p w14:paraId="49426351" w14:textId="5CDEAB10" w:rsidR="004E4431" w:rsidRDefault="004E4431" w:rsidP="004E44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F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C7F2E">
        <w:rPr>
          <w:rFonts w:ascii="Times New Roman" w:hAnsi="Times New Roman" w:cs="Times New Roman"/>
          <w:sz w:val="28"/>
          <w:szCs w:val="28"/>
        </w:rPr>
        <w:t>Об определении условий выпуска облигаций АО «Самрук-Энерго» на площадке Astana International Exchange.</w:t>
      </w:r>
    </w:p>
    <w:p w14:paraId="57D2A567" w14:textId="0C7CD710" w:rsidR="00136A6A" w:rsidRPr="004E4431" w:rsidRDefault="00136A6A" w:rsidP="00365E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CFEF72" w14:textId="2508A5F0" w:rsidR="00365E63" w:rsidRPr="00365E63" w:rsidRDefault="00365E63" w:rsidP="00365E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5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Участвовали следующие члены Совета директоров:</w:t>
      </w:r>
    </w:p>
    <w:p w14:paraId="7D219BE3" w14:textId="77777777" w:rsidR="00365E63" w:rsidRPr="00365E63" w:rsidRDefault="00365E63" w:rsidP="00365E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5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Казутин Н.Ю., Огай А.В., Молдабаев К.Т., Максутов К.Б.,</w:t>
      </w:r>
    </w:p>
    <w:p w14:paraId="0D664B81" w14:textId="564A808D" w:rsidR="00365E63" w:rsidRPr="00365E63" w:rsidRDefault="00365E63" w:rsidP="00365E63">
      <w:pPr>
        <w:spacing w:after="0" w:line="240" w:lineRule="auto"/>
        <w:ind w:firstLine="567"/>
        <w:jc w:val="both"/>
        <w:rPr>
          <w:sz w:val="28"/>
          <w:szCs w:val="28"/>
        </w:rPr>
      </w:pPr>
      <w:r w:rsidRPr="00365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Кашкинбеков А.К., Жубаев А.С.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Турганов Д.Н.</w:t>
      </w:r>
      <w:r w:rsidRPr="00365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EB9E580" w14:textId="77777777" w:rsidR="001E32A3" w:rsidRDefault="001E32A3"/>
    <w:sectPr w:rsidR="001E3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E63"/>
    <w:rsid w:val="00105EFB"/>
    <w:rsid w:val="00136A6A"/>
    <w:rsid w:val="001E32A3"/>
    <w:rsid w:val="002C7F2E"/>
    <w:rsid w:val="002F5050"/>
    <w:rsid w:val="00365E63"/>
    <w:rsid w:val="00382479"/>
    <w:rsid w:val="003E0809"/>
    <w:rsid w:val="0044651F"/>
    <w:rsid w:val="004E4431"/>
    <w:rsid w:val="00F9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9FBD"/>
  <w15:chartTrackingRefBased/>
  <w15:docId w15:val="{96C1B9AE-36D0-4506-A2E0-352628F2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E63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1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Байузакова Айгерим</dc:creator>
  <cp:keywords/>
  <dc:description/>
  <cp:lastModifiedBy>Байузакова Айгерим</cp:lastModifiedBy>
  <cp:revision>12</cp:revision>
  <dcterms:created xsi:type="dcterms:W3CDTF">2026-09-29T04:11:00Z</dcterms:created>
  <dcterms:modified xsi:type="dcterms:W3CDTF">2026-10-08T11:27:00Z</dcterms:modified>
</cp:coreProperties>
</file>