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443C" w14:textId="304A8B5B" w:rsidR="00192962" w:rsidRPr="00192962" w:rsidRDefault="00192962" w:rsidP="009B4B52">
      <w:pPr>
        <w:ind w:firstLine="709"/>
        <w:jc w:val="both"/>
        <w:rPr>
          <w:rFonts w:ascii="Times New Roman" w:eastAsia="Calibri" w:hAnsi="Times New Roman" w:cs="Times New Roman"/>
          <w:b/>
          <w:bCs/>
          <w:sz w:val="28"/>
          <w:szCs w:val="28"/>
          <w:lang w:val="en-US"/>
        </w:rPr>
      </w:pPr>
      <w:bookmarkStart w:id="0" w:name="_Hlk222215875"/>
      <w:r w:rsidRPr="00192962">
        <w:rPr>
          <w:rFonts w:ascii="Times New Roman" w:eastAsia="Calibri" w:hAnsi="Times New Roman" w:cs="Times New Roman"/>
          <w:b/>
          <w:bCs/>
          <w:sz w:val="28"/>
          <w:szCs w:val="28"/>
          <w:lang w:val="en-US"/>
        </w:rPr>
        <w:t xml:space="preserve">The meeting of the Board of Directors dated </w:t>
      </w:r>
      <w:r>
        <w:rPr>
          <w:rFonts w:ascii="Times New Roman" w:eastAsia="Calibri" w:hAnsi="Times New Roman" w:cs="Times New Roman"/>
          <w:b/>
          <w:bCs/>
          <w:sz w:val="28"/>
          <w:szCs w:val="28"/>
          <w:lang w:val="en-US"/>
        </w:rPr>
        <w:t>April</w:t>
      </w:r>
      <w:r w:rsidRPr="00192962">
        <w:rPr>
          <w:rFonts w:ascii="Times New Roman" w:eastAsia="Calibri" w:hAnsi="Times New Roman" w:cs="Times New Roman"/>
          <w:b/>
          <w:bCs/>
          <w:sz w:val="28"/>
          <w:szCs w:val="28"/>
          <w:lang w:val="en-US"/>
        </w:rPr>
        <w:t xml:space="preserve"> </w:t>
      </w:r>
      <w:r w:rsidR="002540C5" w:rsidRPr="001B033B">
        <w:rPr>
          <w:rFonts w:ascii="Times New Roman" w:eastAsia="Calibri" w:hAnsi="Times New Roman" w:cs="Times New Roman"/>
          <w:b/>
          <w:bCs/>
          <w:sz w:val="28"/>
          <w:szCs w:val="28"/>
          <w:lang w:val="en-US"/>
        </w:rPr>
        <w:t>22</w:t>
      </w:r>
      <w:r w:rsidRPr="00192962">
        <w:rPr>
          <w:rFonts w:ascii="Times New Roman" w:eastAsia="Calibri" w:hAnsi="Times New Roman" w:cs="Times New Roman"/>
          <w:b/>
          <w:bCs/>
          <w:sz w:val="28"/>
          <w:szCs w:val="28"/>
          <w:lang w:val="en-US"/>
        </w:rPr>
        <w:t>, 2026.</w:t>
      </w:r>
    </w:p>
    <w:p w14:paraId="6F4DAFC0" w14:textId="4CCE4FC4" w:rsidR="00192962" w:rsidRPr="00192962" w:rsidRDefault="00192962" w:rsidP="009B4B52">
      <w:pPr>
        <w:spacing w:after="0" w:line="240" w:lineRule="auto"/>
        <w:ind w:firstLine="709"/>
        <w:jc w:val="both"/>
        <w:rPr>
          <w:rFonts w:ascii="Times New Roman" w:eastAsia="Calibri" w:hAnsi="Times New Roman" w:cs="Times New Roman"/>
          <w:sz w:val="28"/>
          <w:szCs w:val="28"/>
          <w:lang w:val="en-US"/>
        </w:rPr>
      </w:pPr>
      <w:r w:rsidRPr="00192962">
        <w:rPr>
          <w:rFonts w:ascii="Times New Roman" w:eastAsia="Calibri" w:hAnsi="Times New Roman" w:cs="Times New Roman"/>
          <w:sz w:val="28"/>
          <w:szCs w:val="28"/>
          <w:lang w:val="en-US"/>
        </w:rPr>
        <w:t xml:space="preserve">The Company’s Board of Directors addressed the following agenda items on </w:t>
      </w:r>
      <w:r>
        <w:rPr>
          <w:rFonts w:ascii="Times New Roman" w:eastAsia="Calibri" w:hAnsi="Times New Roman" w:cs="Times New Roman"/>
          <w:sz w:val="28"/>
          <w:szCs w:val="28"/>
          <w:lang w:val="en-US"/>
        </w:rPr>
        <w:t xml:space="preserve">April </w:t>
      </w:r>
      <w:r w:rsidR="002540C5" w:rsidRPr="002540C5">
        <w:rPr>
          <w:rFonts w:ascii="Times New Roman" w:eastAsia="Calibri" w:hAnsi="Times New Roman" w:cs="Times New Roman"/>
          <w:sz w:val="28"/>
          <w:szCs w:val="28"/>
          <w:lang w:val="en-US"/>
        </w:rPr>
        <w:t>22</w:t>
      </w:r>
      <w:r w:rsidRPr="00192962">
        <w:rPr>
          <w:rFonts w:ascii="Times New Roman" w:eastAsia="Calibri" w:hAnsi="Times New Roman" w:cs="Times New Roman"/>
          <w:sz w:val="28"/>
          <w:szCs w:val="28"/>
          <w:lang w:val="en-US"/>
        </w:rPr>
        <w:t>, 2026, in accordance with “Samruk-Energy” JSC Charter, Regulations on the Board of Directors of “Samruk-Energy” JSC, the Republic of Kazakhstan law "On joint-stock companies":</w:t>
      </w:r>
    </w:p>
    <w:bookmarkEnd w:id="0"/>
    <w:p w14:paraId="3888E945" w14:textId="066F35E6" w:rsidR="00F262B1" w:rsidRPr="001D040C" w:rsidRDefault="00F262B1" w:rsidP="009B4B52">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1D040C">
        <w:rPr>
          <w:rFonts w:ascii="Times New Roman" w:eastAsia="Calibri" w:hAnsi="Times New Roman" w:cs="Times New Roman"/>
          <w:sz w:val="28"/>
          <w:szCs w:val="28"/>
          <w:lang w:val="en-US"/>
        </w:rPr>
        <w:t xml:space="preserve">On the determination of the terms and conditions for the issuance of the Company’s bonds on the Astana International Exchange; </w:t>
      </w:r>
    </w:p>
    <w:p w14:paraId="7769D4DA" w14:textId="59048133" w:rsidR="00F262B1" w:rsidRPr="001D040C" w:rsidRDefault="00F262B1" w:rsidP="009B4B52">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1D040C">
        <w:rPr>
          <w:rFonts w:ascii="Times New Roman" w:eastAsia="Calibri" w:hAnsi="Times New Roman" w:cs="Times New Roman"/>
          <w:sz w:val="28"/>
          <w:szCs w:val="28"/>
          <w:lang w:val="en-US"/>
        </w:rPr>
        <w:t xml:space="preserve">On the placement of the Company’s shares, including the number of shares to be placed within the </w:t>
      </w:r>
      <w:r w:rsidR="00E9168C" w:rsidRPr="001D040C">
        <w:rPr>
          <w:rFonts w:ascii="Times New Roman" w:eastAsia="Calibri" w:hAnsi="Times New Roman" w:cs="Times New Roman"/>
          <w:sz w:val="28"/>
          <w:szCs w:val="28"/>
          <w:lang w:val="en-US"/>
        </w:rPr>
        <w:t>authorized</w:t>
      </w:r>
      <w:r w:rsidRPr="001D040C">
        <w:rPr>
          <w:rFonts w:ascii="Times New Roman" w:eastAsia="Calibri" w:hAnsi="Times New Roman" w:cs="Times New Roman"/>
          <w:sz w:val="28"/>
          <w:szCs w:val="28"/>
          <w:lang w:val="en-US"/>
        </w:rPr>
        <w:t xml:space="preserve"> share capital, as well as the method and price of their placement; </w:t>
      </w:r>
    </w:p>
    <w:p w14:paraId="470081F0" w14:textId="49B6F01B" w:rsidR="00F262B1" w:rsidRPr="001D040C" w:rsidRDefault="00F262B1" w:rsidP="009B4B52">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1D040C">
        <w:rPr>
          <w:rFonts w:ascii="Times New Roman" w:eastAsia="Calibri" w:hAnsi="Times New Roman" w:cs="Times New Roman"/>
          <w:sz w:val="28"/>
          <w:szCs w:val="28"/>
          <w:lang w:val="en-US"/>
        </w:rPr>
        <w:t xml:space="preserve">On the determination of the number of members, the term of office, the election of the Chairperson and members of the Supervisory Board of Ekibastuz SDPP-1 LLP, and on determining the procedure for payment of their remuneration and compensation for the performance of their job responsibilities; </w:t>
      </w:r>
    </w:p>
    <w:p w14:paraId="7985B418" w14:textId="3CB3376E" w:rsidR="00F262B1" w:rsidRDefault="00F262B1" w:rsidP="009B4B52">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1D040C">
        <w:rPr>
          <w:rFonts w:ascii="Times New Roman" w:eastAsia="Calibri" w:hAnsi="Times New Roman" w:cs="Times New Roman"/>
          <w:sz w:val="28"/>
          <w:szCs w:val="28"/>
          <w:lang w:val="en-US"/>
        </w:rPr>
        <w:t xml:space="preserve">On the early termination of the powers of a member of the Board of Directors of Qazaq Green Power PLC, the election of a member of the Board of Directors of Qazaq Green Power PLC, and the determination of the term of office, as well as the amount and terms of payment of remuneration and reimbursement of expenses related to the performance of their job responsibilities; </w:t>
      </w:r>
    </w:p>
    <w:p w14:paraId="1314BC4D" w14:textId="57CB50C0" w:rsidR="002540C5" w:rsidRPr="002540C5" w:rsidRDefault="002540C5" w:rsidP="002540C5">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2540C5">
        <w:rPr>
          <w:rFonts w:ascii="Times New Roman" w:eastAsia="Calibri" w:hAnsi="Times New Roman" w:cs="Times New Roman"/>
          <w:sz w:val="28"/>
          <w:szCs w:val="28"/>
          <w:lang w:val="en-US"/>
        </w:rPr>
        <w:t>On amendments to the Contract Agreement for “Turnkey construction – Reconstruction of Almaty CHP-3” No. 887081/2023/1 dated September 8, 2023, concluded between Almaty Power Plants JSC and the Consortium comprising KBI Energy Group LLP, together with Energo Spets Stroy LLP, StandartEnergo KZ LLP and STROYINDUSTRIYA LLP, through the execution of Addendum No. 4.;</w:t>
      </w:r>
    </w:p>
    <w:p w14:paraId="42623F1E" w14:textId="2A88BFF6" w:rsidR="002540C5" w:rsidRPr="001D040C" w:rsidRDefault="002540C5" w:rsidP="002540C5">
      <w:pPr>
        <w:pStyle w:val="a3"/>
        <w:numPr>
          <w:ilvl w:val="0"/>
          <w:numId w:val="1"/>
        </w:numPr>
        <w:spacing w:after="0" w:line="240" w:lineRule="auto"/>
        <w:ind w:left="0" w:firstLine="709"/>
        <w:jc w:val="both"/>
        <w:rPr>
          <w:rFonts w:ascii="Times New Roman" w:eastAsia="Calibri" w:hAnsi="Times New Roman" w:cs="Times New Roman"/>
          <w:sz w:val="28"/>
          <w:szCs w:val="28"/>
          <w:lang w:val="en-US"/>
        </w:rPr>
      </w:pPr>
      <w:r w:rsidRPr="002540C5">
        <w:rPr>
          <w:rFonts w:ascii="Times New Roman" w:eastAsia="Calibri" w:hAnsi="Times New Roman" w:cs="Times New Roman"/>
          <w:sz w:val="28"/>
          <w:szCs w:val="28"/>
          <w:lang w:val="en-US"/>
        </w:rPr>
        <w:t xml:space="preserve"> On amendments to the Contract Agreement for “Turnkey construction – Reconstruction of Almaty CHP-3” No. 887081/2023/1 dated September 8, 2023, concluded between Almaty Power Plants JSC and the Consortium comprising KBI Energy Group LLP, together with Energo Spets Stroy LLP, StandartEnergo KZ LLP and STROYINDUSTRIYA LLP, through the execution of Addendum No. 5.</w:t>
      </w:r>
    </w:p>
    <w:p w14:paraId="3327E4CF" w14:textId="77777777" w:rsidR="00F262B1" w:rsidRPr="00F262B1" w:rsidRDefault="00F262B1" w:rsidP="009B4B52">
      <w:pPr>
        <w:spacing w:after="0" w:line="240" w:lineRule="auto"/>
        <w:ind w:firstLine="709"/>
        <w:jc w:val="both"/>
        <w:rPr>
          <w:rFonts w:ascii="Times New Roman" w:eastAsia="Times New Roman" w:hAnsi="Times New Roman" w:cs="Times New Roman"/>
          <w:b/>
          <w:sz w:val="28"/>
          <w:szCs w:val="28"/>
          <w:lang w:val="en-US" w:eastAsia="ru-RU"/>
        </w:rPr>
      </w:pPr>
    </w:p>
    <w:p w14:paraId="5D47810F" w14:textId="77777777" w:rsidR="002540C5" w:rsidRDefault="00192962" w:rsidP="001B033B">
      <w:pPr>
        <w:spacing w:after="0"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The following members of the Board of Directors participated: </w:t>
      </w:r>
      <w:r>
        <w:rPr>
          <w:rFonts w:ascii="Times New Roman" w:eastAsia="Times New Roman" w:hAnsi="Times New Roman" w:cs="Times New Roman"/>
          <w:b/>
          <w:bCs/>
          <w:sz w:val="28"/>
          <w:szCs w:val="28"/>
          <w:lang w:val="en-US" w:eastAsia="ru-RU"/>
        </w:rPr>
        <w:br/>
        <w:t>Kazutin N.Yu., Ogay A.V., Moldabaev K.T., Maxutov K.B.,</w:t>
      </w:r>
    </w:p>
    <w:p w14:paraId="6CD8827E" w14:textId="4118537C" w:rsidR="00192962" w:rsidRDefault="00192962" w:rsidP="001B033B">
      <w:pPr>
        <w:spacing w:after="0"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Kashkinbekov A.K., Zhubaev A.S.</w:t>
      </w:r>
    </w:p>
    <w:p w14:paraId="1242D7F0" w14:textId="77777777" w:rsidR="00CA033E" w:rsidRPr="00192962" w:rsidRDefault="00CA033E" w:rsidP="009B4B52">
      <w:pPr>
        <w:ind w:firstLine="709"/>
        <w:jc w:val="both"/>
        <w:rPr>
          <w:lang w:val="en-US"/>
        </w:rPr>
      </w:pPr>
    </w:p>
    <w:p w14:paraId="17596C58" w14:textId="5C9E280F" w:rsidR="00CA033E" w:rsidRPr="00192962" w:rsidRDefault="00CA033E" w:rsidP="009B4B52">
      <w:pPr>
        <w:ind w:firstLine="709"/>
        <w:rPr>
          <w:lang w:val="en-US"/>
        </w:rPr>
      </w:pPr>
    </w:p>
    <w:p w14:paraId="3A73BB37" w14:textId="77777777" w:rsidR="00CA033E" w:rsidRPr="00192962" w:rsidRDefault="00CA033E">
      <w:pPr>
        <w:rPr>
          <w:lang w:val="en-US"/>
        </w:rPr>
      </w:pPr>
    </w:p>
    <w:sectPr w:rsidR="00CA033E" w:rsidRPr="00192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5166"/>
    <w:multiLevelType w:val="hybridMultilevel"/>
    <w:tmpl w:val="FD4AC624"/>
    <w:lvl w:ilvl="0" w:tplc="97F415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3722C1E"/>
    <w:multiLevelType w:val="hybridMultilevel"/>
    <w:tmpl w:val="FFE8F306"/>
    <w:lvl w:ilvl="0" w:tplc="4A3C5F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3E"/>
    <w:rsid w:val="00192962"/>
    <w:rsid w:val="001B033B"/>
    <w:rsid w:val="001D040C"/>
    <w:rsid w:val="002540C5"/>
    <w:rsid w:val="0061751B"/>
    <w:rsid w:val="009610AA"/>
    <w:rsid w:val="009B4B52"/>
    <w:rsid w:val="00CA033E"/>
    <w:rsid w:val="00D179AA"/>
    <w:rsid w:val="00E9168C"/>
    <w:rsid w:val="00F262B1"/>
    <w:rsid w:val="00FD58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A46C"/>
  <w15:chartTrackingRefBased/>
  <w15:docId w15:val="{72746323-6F48-49BF-9BA8-AEB8E00E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33E"/>
    <w:pPr>
      <w:spacing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046">
      <w:bodyDiv w:val="1"/>
      <w:marLeft w:val="0"/>
      <w:marRight w:val="0"/>
      <w:marTop w:val="0"/>
      <w:marBottom w:val="0"/>
      <w:divBdr>
        <w:top w:val="none" w:sz="0" w:space="0" w:color="auto"/>
        <w:left w:val="none" w:sz="0" w:space="0" w:color="auto"/>
        <w:bottom w:val="none" w:sz="0" w:space="0" w:color="auto"/>
        <w:right w:val="none" w:sz="0" w:space="0" w:color="auto"/>
      </w:divBdr>
    </w:div>
    <w:div w:id="584801019">
      <w:bodyDiv w:val="1"/>
      <w:marLeft w:val="0"/>
      <w:marRight w:val="0"/>
      <w:marTop w:val="0"/>
      <w:marBottom w:val="0"/>
      <w:divBdr>
        <w:top w:val="none" w:sz="0" w:space="0" w:color="auto"/>
        <w:left w:val="none" w:sz="0" w:space="0" w:color="auto"/>
        <w:bottom w:val="none" w:sz="0" w:space="0" w:color="auto"/>
        <w:right w:val="none" w:sz="0" w:space="0" w:color="auto"/>
      </w:divBdr>
    </w:div>
    <w:div w:id="16457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9</cp:revision>
  <dcterms:created xsi:type="dcterms:W3CDTF">2026-04-08T11:55:00Z</dcterms:created>
  <dcterms:modified xsi:type="dcterms:W3CDTF">2026-04-22T11:33:00Z</dcterms:modified>
</cp:coreProperties>
</file>