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1EB0" w14:textId="77777777" w:rsidR="00A70297" w:rsidRDefault="00A70297" w:rsidP="00A70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93030" w14:textId="2A440C05" w:rsidR="00A70297" w:rsidRPr="003208D8" w:rsidRDefault="00A70297" w:rsidP="00A702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208D8">
        <w:rPr>
          <w:rFonts w:ascii="Times New Roman" w:hAnsi="Times New Roman" w:cs="Times New Roman"/>
          <w:b/>
          <w:sz w:val="28"/>
          <w:szCs w:val="28"/>
        </w:rPr>
        <w:t>Заседание Совета директоров от 2</w:t>
      </w:r>
      <w:r w:rsidR="00513354">
        <w:rPr>
          <w:rFonts w:ascii="Times New Roman" w:hAnsi="Times New Roman" w:cs="Times New Roman"/>
          <w:b/>
          <w:sz w:val="28"/>
          <w:szCs w:val="28"/>
        </w:rPr>
        <w:t>7 февраля</w:t>
      </w:r>
      <w:r w:rsidRPr="003208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208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E8AC952" w14:textId="0B4308EB" w:rsidR="00513354" w:rsidRPr="003208D8" w:rsidRDefault="00513354" w:rsidP="0051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2215875"/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соответствии с Уставом </w:t>
      </w:r>
      <w:r w:rsidRPr="003208D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3208D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14:paraId="29E27E10" w14:textId="19D53E9D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 xml:space="preserve">Отчет Председателя Правления за 2025 год (СЕО). Изменения </w:t>
      </w:r>
      <w:r w:rsidR="004D6E54">
        <w:rPr>
          <w:rFonts w:ascii="Times New Roman" w:hAnsi="Times New Roman" w:cs="Times New Roman"/>
          <w:sz w:val="28"/>
          <w:szCs w:val="28"/>
        </w:rPr>
        <w:br/>
      </w:r>
      <w:r w:rsidR="004D6E54" w:rsidRPr="00663E8A">
        <w:rPr>
          <w:rFonts w:ascii="Times New Roman" w:hAnsi="Times New Roman" w:cs="Times New Roman"/>
          <w:sz w:val="28"/>
          <w:szCs w:val="28"/>
        </w:rPr>
        <w:t>в законодательство, касающиеся деятельности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0AF2B1" w14:textId="68B937C3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 xml:space="preserve">Отчет руководящего работника по вопросам экономики и финансов </w:t>
      </w:r>
      <w:r w:rsidR="004D6E54">
        <w:rPr>
          <w:rFonts w:ascii="Times New Roman" w:hAnsi="Times New Roman" w:cs="Times New Roman"/>
          <w:sz w:val="28"/>
          <w:szCs w:val="28"/>
        </w:rPr>
        <w:br/>
      </w:r>
      <w:r w:rsidR="004D6E54" w:rsidRPr="00663E8A">
        <w:rPr>
          <w:rFonts w:ascii="Times New Roman" w:hAnsi="Times New Roman" w:cs="Times New Roman"/>
          <w:sz w:val="28"/>
          <w:szCs w:val="28"/>
        </w:rPr>
        <w:t>за 2025 год (СFО)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0D6A0F" w14:textId="65E8678F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Плана мероприятий </w:t>
      </w:r>
      <w:r w:rsidR="004D6E54">
        <w:rPr>
          <w:rFonts w:ascii="Times New Roman" w:hAnsi="Times New Roman" w:cs="Times New Roman"/>
          <w:sz w:val="28"/>
          <w:szCs w:val="28"/>
        </w:rPr>
        <w:br/>
      </w:r>
      <w:r w:rsidR="004D6E54" w:rsidRPr="00663E8A">
        <w:rPr>
          <w:rFonts w:ascii="Times New Roman" w:hAnsi="Times New Roman" w:cs="Times New Roman"/>
          <w:sz w:val="28"/>
          <w:szCs w:val="28"/>
        </w:rPr>
        <w:t>по реализации Стратегии развития Общества на 2024-2033 годы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AAA1BC" w14:textId="6160F03C" w:rsidR="004D6E54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F95F14">
        <w:rPr>
          <w:rFonts w:ascii="Times New Roman" w:hAnsi="Times New Roman" w:cs="Times New Roman"/>
          <w:sz w:val="28"/>
          <w:szCs w:val="28"/>
        </w:rPr>
        <w:t>О заключении Дополнительного соглашения №2 к Соглашению об открытии кредитной линии №SKL-104-23 от 08 июня 2023 года, заключенному между АО «АлЭС» и АО «Банк Развития Казахстана»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0B6C6E" w14:textId="65C8412A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 w:rsidRPr="00F95F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>О рассмотрении отчета об освоении инвестиций по инвестиционным проектам Общества по итогам 2025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4BAE92" w14:textId="45AF5AC9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 xml:space="preserve">О некоторых вопросах проекта «Строительство ВЭС 1 ГВт </w:t>
      </w:r>
      <w:r w:rsidR="004D6E54">
        <w:rPr>
          <w:rFonts w:ascii="Times New Roman" w:hAnsi="Times New Roman" w:cs="Times New Roman"/>
          <w:sz w:val="28"/>
          <w:szCs w:val="28"/>
        </w:rPr>
        <w:br/>
      </w:r>
      <w:r w:rsidR="004D6E54" w:rsidRPr="00663E8A">
        <w:rPr>
          <w:rFonts w:ascii="Times New Roman" w:hAnsi="Times New Roman" w:cs="Times New Roman"/>
          <w:sz w:val="28"/>
          <w:szCs w:val="28"/>
        </w:rPr>
        <w:t>в Жамбылской области совместно с TotalEnergies Renewables S.A.S. (TotalEnergies)»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75057C" w14:textId="7595A928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>О некоторых вопросах Правления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603600" w14:textId="2B3FD6C9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>О рассмотрении Отчета о работе в области безопасности и охраны труда и производственном травматизме за 2025 год, отчёт об исполнении Плана мероприятий по достижению нулевого травматизма в группе компаний Общества на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044A35" w14:textId="7F92270A" w:rsidR="004D6E54" w:rsidRPr="00663E8A" w:rsidRDefault="00513354" w:rsidP="004D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E54">
        <w:rPr>
          <w:rFonts w:ascii="Times New Roman" w:hAnsi="Times New Roman" w:cs="Times New Roman"/>
          <w:sz w:val="28"/>
          <w:szCs w:val="28"/>
        </w:rPr>
        <w:t> </w:t>
      </w:r>
      <w:r w:rsidR="004D6E54" w:rsidRPr="00663E8A">
        <w:rPr>
          <w:rFonts w:ascii="Times New Roman" w:hAnsi="Times New Roman" w:cs="Times New Roman"/>
          <w:sz w:val="28"/>
          <w:szCs w:val="28"/>
        </w:rPr>
        <w:t>О рассмотрении Отчета о работе в области охраны окружающей среды, Отчета по Плану мероприятий по управлению вопросами охраны окружающей среды в группе компаний Общества, Отчета по исполнению Программы экологической безопасности Группы компаний Общества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ADDE5E" w14:textId="59F647BD" w:rsidR="00FC541F" w:rsidRPr="00663E8A" w:rsidRDefault="00FC541F" w:rsidP="00FC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41F">
        <w:rPr>
          <w:rFonts w:ascii="Times New Roman" w:hAnsi="Times New Roman" w:cs="Times New Roman"/>
          <w:sz w:val="28"/>
          <w:szCs w:val="28"/>
        </w:rPr>
        <w:t>Статус реализации Проектов «Модернизация Алматинской ТЭЦ-2 с минимизацией воздействия на окружающую среду» и «Реконструкция Алматинской ТЭЦ-3».</w:t>
      </w:r>
    </w:p>
    <w:bookmarkEnd w:id="0"/>
    <w:p w14:paraId="78C63964" w14:textId="37666740" w:rsidR="000D1A2C" w:rsidRDefault="000D1A2C"/>
    <w:p w14:paraId="3641B4A1" w14:textId="77777777" w:rsidR="00A70297" w:rsidRPr="003208D8" w:rsidRDefault="00A70297" w:rsidP="00A70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14:paraId="11BB46F4" w14:textId="77777777" w:rsidR="00A70297" w:rsidRPr="003208D8" w:rsidRDefault="00A70297" w:rsidP="00A70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589DB689" w14:textId="77777777" w:rsidR="00A70297" w:rsidRPr="003208D8" w:rsidRDefault="00A70297" w:rsidP="00A70297">
      <w:pPr>
        <w:spacing w:after="0" w:line="240" w:lineRule="auto"/>
        <w:ind w:firstLine="567"/>
        <w:jc w:val="both"/>
        <w:rPr>
          <w:sz w:val="28"/>
          <w:szCs w:val="28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А.С., Атамкулова Г.Т. </w:t>
      </w:r>
    </w:p>
    <w:p w14:paraId="357092F1" w14:textId="77777777" w:rsidR="00A70297" w:rsidRPr="003208D8" w:rsidRDefault="00A70297" w:rsidP="00A70297">
      <w:pPr>
        <w:spacing w:line="254" w:lineRule="auto"/>
      </w:pPr>
    </w:p>
    <w:p w14:paraId="6E93C6E2" w14:textId="77777777" w:rsidR="00A70297" w:rsidRDefault="00A70297"/>
    <w:sectPr w:rsidR="00A7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97"/>
    <w:rsid w:val="000D1A2C"/>
    <w:rsid w:val="004D6E54"/>
    <w:rsid w:val="00513354"/>
    <w:rsid w:val="00A70297"/>
    <w:rsid w:val="00C53E51"/>
    <w:rsid w:val="00CE2D97"/>
    <w:rsid w:val="00F306B2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8743"/>
  <w15:chartTrackingRefBased/>
  <w15:docId w15:val="{E53A9B78-AB8C-4E59-9686-8E06FB8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297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5</cp:revision>
  <dcterms:created xsi:type="dcterms:W3CDTF">2026-02-20T08:01:00Z</dcterms:created>
  <dcterms:modified xsi:type="dcterms:W3CDTF">2026-02-25T04:27:00Z</dcterms:modified>
</cp:coreProperties>
</file>