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639C" w14:textId="45DEA247" w:rsidR="00F167DA" w:rsidRPr="00F167DA" w:rsidRDefault="00F167DA" w:rsidP="00F167DA">
      <w:pPr>
        <w:pStyle w:val="a3"/>
        <w:rPr>
          <w:rFonts w:eastAsia="Calibri"/>
          <w:b/>
          <w:bCs/>
          <w:sz w:val="28"/>
          <w:szCs w:val="28"/>
          <w:lang w:val="en-US"/>
        </w:rPr>
      </w:pPr>
      <w:bookmarkStart w:id="0" w:name="_Hlk222215875"/>
      <w:r w:rsidRPr="00F167DA">
        <w:rPr>
          <w:rFonts w:eastAsia="Calibri"/>
          <w:b/>
          <w:bCs/>
          <w:sz w:val="28"/>
          <w:szCs w:val="28"/>
          <w:lang w:val="en-US"/>
        </w:rPr>
        <w:t>The meeting of the Board of Directors dated August 2</w:t>
      </w:r>
      <w:r>
        <w:rPr>
          <w:rFonts w:eastAsia="Calibri"/>
          <w:b/>
          <w:bCs/>
          <w:sz w:val="28"/>
          <w:szCs w:val="28"/>
          <w:lang w:val="en-US"/>
        </w:rPr>
        <w:t>7</w:t>
      </w:r>
      <w:r w:rsidRPr="00F167DA">
        <w:rPr>
          <w:rFonts w:eastAsia="Calibri"/>
          <w:b/>
          <w:bCs/>
          <w:sz w:val="28"/>
          <w:szCs w:val="28"/>
          <w:lang w:val="en-US"/>
        </w:rPr>
        <w:t>, 2026.</w:t>
      </w:r>
    </w:p>
    <w:p w14:paraId="76D5096C" w14:textId="77777777" w:rsidR="00F167DA" w:rsidRPr="00F167DA" w:rsidRDefault="00F167DA" w:rsidP="00F167DA">
      <w:pPr>
        <w:pStyle w:val="a3"/>
        <w:jc w:val="both"/>
        <w:rPr>
          <w:rFonts w:eastAsia="Calibri"/>
          <w:sz w:val="28"/>
          <w:szCs w:val="28"/>
          <w:lang w:val="en-US"/>
        </w:rPr>
      </w:pPr>
    </w:p>
    <w:p w14:paraId="65D76573" w14:textId="08E47988" w:rsidR="00F167DA" w:rsidRDefault="00F167DA" w:rsidP="004621A0">
      <w:pPr>
        <w:pStyle w:val="a3"/>
        <w:ind w:left="0" w:firstLine="709"/>
        <w:jc w:val="both"/>
        <w:rPr>
          <w:rFonts w:eastAsia="Calibri"/>
          <w:sz w:val="28"/>
          <w:szCs w:val="28"/>
          <w:lang w:val="en-US"/>
        </w:rPr>
      </w:pPr>
      <w:r w:rsidRPr="00F167DA">
        <w:rPr>
          <w:rFonts w:eastAsia="Calibri"/>
          <w:sz w:val="28"/>
          <w:szCs w:val="28"/>
          <w:lang w:val="en-US"/>
        </w:rPr>
        <w:t>The Company’s Board of Directors addressed the following agenda items on August 2</w:t>
      </w:r>
      <w:r>
        <w:rPr>
          <w:rFonts w:eastAsia="Calibri"/>
          <w:sz w:val="28"/>
          <w:szCs w:val="28"/>
          <w:lang w:val="en-US"/>
        </w:rPr>
        <w:t>7</w:t>
      </w:r>
      <w:r w:rsidRPr="00F167DA">
        <w:rPr>
          <w:rFonts w:eastAsia="Calibri"/>
          <w:sz w:val="28"/>
          <w:szCs w:val="28"/>
          <w:lang w:val="en-US"/>
        </w:rPr>
        <w:t>, 2026, in accordance with “Samruk-Energy” JSC Charter, Regulations on the Board of Directors of “Samruk-Energy” JSC, the Republic of Kazakhstan law "On joint-stock companies":</w:t>
      </w:r>
      <w:bookmarkEnd w:id="0"/>
    </w:p>
    <w:p w14:paraId="27A06701" w14:textId="18F0D878" w:rsidR="00127DF0" w:rsidRPr="00F167DA" w:rsidRDefault="00127DF0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en-US"/>
        </w:rPr>
      </w:pPr>
      <w:r w:rsidRPr="00F167DA">
        <w:rPr>
          <w:sz w:val="28"/>
          <w:szCs w:val="28"/>
          <w:lang w:val="en-US"/>
        </w:rPr>
        <w:t xml:space="preserve">Review of the report on investment </w:t>
      </w:r>
      <w:r w:rsidR="00F167DA">
        <w:rPr>
          <w:sz w:val="28"/>
          <w:szCs w:val="28"/>
          <w:lang w:val="en-US"/>
        </w:rPr>
        <w:t xml:space="preserve">use </w:t>
      </w:r>
      <w:r w:rsidRPr="00F167DA">
        <w:rPr>
          <w:sz w:val="28"/>
          <w:szCs w:val="28"/>
          <w:lang w:val="en-US"/>
        </w:rPr>
        <w:t xml:space="preserve">under the Company’s investment projects for the reporting period; </w:t>
      </w:r>
    </w:p>
    <w:p w14:paraId="4F9C6A61" w14:textId="76F51F50" w:rsidR="00127DF0" w:rsidRPr="00F167DA" w:rsidRDefault="00127DF0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en-US"/>
        </w:rPr>
      </w:pPr>
      <w:r w:rsidRPr="00F167DA">
        <w:rPr>
          <w:sz w:val="28"/>
          <w:szCs w:val="28"/>
          <w:lang w:val="en-US"/>
        </w:rPr>
        <w:t xml:space="preserve">Information on the following projects: “Reconstruction of Almaty CHP-3”, “Construction of a </w:t>
      </w:r>
      <w:r w:rsidR="00F167DA">
        <w:rPr>
          <w:sz w:val="28"/>
          <w:szCs w:val="28"/>
          <w:lang w:val="en-US"/>
        </w:rPr>
        <w:t>c</w:t>
      </w:r>
      <w:r w:rsidRPr="00F167DA">
        <w:rPr>
          <w:sz w:val="28"/>
          <w:szCs w:val="28"/>
          <w:lang w:val="en-US"/>
        </w:rPr>
        <w:t xml:space="preserve">ombined </w:t>
      </w:r>
      <w:r w:rsidR="00F167DA">
        <w:rPr>
          <w:sz w:val="28"/>
          <w:szCs w:val="28"/>
          <w:lang w:val="en-US"/>
        </w:rPr>
        <w:t>h</w:t>
      </w:r>
      <w:r w:rsidRPr="00F167DA">
        <w:rPr>
          <w:sz w:val="28"/>
          <w:szCs w:val="28"/>
          <w:lang w:val="en-US"/>
        </w:rPr>
        <w:t xml:space="preserve">eat and </w:t>
      </w:r>
      <w:r w:rsidR="00F167DA">
        <w:rPr>
          <w:sz w:val="28"/>
          <w:szCs w:val="28"/>
          <w:lang w:val="en-US"/>
        </w:rPr>
        <w:t>p</w:t>
      </w:r>
      <w:r w:rsidRPr="00F167DA">
        <w:rPr>
          <w:sz w:val="28"/>
          <w:szCs w:val="28"/>
          <w:lang w:val="en-US"/>
        </w:rPr>
        <w:t xml:space="preserve">ower </w:t>
      </w:r>
      <w:r w:rsidR="00F167DA">
        <w:rPr>
          <w:sz w:val="28"/>
          <w:szCs w:val="28"/>
          <w:lang w:val="en-US"/>
        </w:rPr>
        <w:t>p</w:t>
      </w:r>
      <w:r w:rsidRPr="00F167DA">
        <w:rPr>
          <w:sz w:val="28"/>
          <w:szCs w:val="28"/>
          <w:lang w:val="en-US"/>
        </w:rPr>
        <w:t>lant in Kokshetau</w:t>
      </w:r>
      <w:r w:rsidR="00F167DA">
        <w:rPr>
          <w:sz w:val="28"/>
          <w:szCs w:val="28"/>
          <w:lang w:val="en-US"/>
        </w:rPr>
        <w:t xml:space="preserve"> city</w:t>
      </w:r>
      <w:r w:rsidRPr="00F167DA">
        <w:rPr>
          <w:sz w:val="28"/>
          <w:szCs w:val="28"/>
          <w:lang w:val="en-US"/>
        </w:rPr>
        <w:t xml:space="preserve">”, “Construction of a </w:t>
      </w:r>
      <w:r w:rsidR="00F167DA">
        <w:rPr>
          <w:sz w:val="28"/>
          <w:szCs w:val="28"/>
          <w:lang w:val="en-US"/>
        </w:rPr>
        <w:t>c</w:t>
      </w:r>
      <w:r w:rsidRPr="00F167DA">
        <w:rPr>
          <w:sz w:val="28"/>
          <w:szCs w:val="28"/>
          <w:lang w:val="en-US"/>
        </w:rPr>
        <w:t xml:space="preserve">ombined </w:t>
      </w:r>
      <w:r w:rsidR="00F167DA">
        <w:rPr>
          <w:sz w:val="28"/>
          <w:szCs w:val="28"/>
          <w:lang w:val="en-US"/>
        </w:rPr>
        <w:t>h</w:t>
      </w:r>
      <w:r w:rsidRPr="00F167DA">
        <w:rPr>
          <w:sz w:val="28"/>
          <w:szCs w:val="28"/>
          <w:lang w:val="en-US"/>
        </w:rPr>
        <w:t xml:space="preserve">eat and </w:t>
      </w:r>
      <w:r w:rsidR="00F167DA">
        <w:rPr>
          <w:sz w:val="28"/>
          <w:szCs w:val="28"/>
          <w:lang w:val="en-US"/>
        </w:rPr>
        <w:t>p</w:t>
      </w:r>
      <w:r w:rsidRPr="00F167DA">
        <w:rPr>
          <w:sz w:val="28"/>
          <w:szCs w:val="28"/>
          <w:lang w:val="en-US"/>
        </w:rPr>
        <w:t xml:space="preserve">ower </w:t>
      </w:r>
      <w:r w:rsidR="00F167DA">
        <w:rPr>
          <w:sz w:val="28"/>
          <w:szCs w:val="28"/>
          <w:lang w:val="en-US"/>
        </w:rPr>
        <w:t>p</w:t>
      </w:r>
      <w:r w:rsidRPr="00F167DA">
        <w:rPr>
          <w:sz w:val="28"/>
          <w:szCs w:val="28"/>
          <w:lang w:val="en-US"/>
        </w:rPr>
        <w:t>lant in Semey</w:t>
      </w:r>
      <w:r w:rsidR="00F167DA">
        <w:rPr>
          <w:sz w:val="28"/>
          <w:szCs w:val="28"/>
          <w:lang w:val="en-US"/>
        </w:rPr>
        <w:t xml:space="preserve"> city</w:t>
      </w:r>
      <w:r w:rsidRPr="00F167DA">
        <w:rPr>
          <w:sz w:val="28"/>
          <w:szCs w:val="28"/>
          <w:lang w:val="en-US"/>
        </w:rPr>
        <w:t xml:space="preserve">”, and “Construction of a </w:t>
      </w:r>
      <w:r w:rsidR="00F167DA">
        <w:rPr>
          <w:sz w:val="28"/>
          <w:szCs w:val="28"/>
          <w:lang w:val="en-US"/>
        </w:rPr>
        <w:t>c</w:t>
      </w:r>
      <w:r w:rsidRPr="00F167DA">
        <w:rPr>
          <w:sz w:val="28"/>
          <w:szCs w:val="28"/>
          <w:lang w:val="en-US"/>
        </w:rPr>
        <w:t xml:space="preserve">ombined </w:t>
      </w:r>
      <w:r w:rsidR="00F167DA">
        <w:rPr>
          <w:sz w:val="28"/>
          <w:szCs w:val="28"/>
          <w:lang w:val="en-US"/>
        </w:rPr>
        <w:t>h</w:t>
      </w:r>
      <w:r w:rsidRPr="00F167DA">
        <w:rPr>
          <w:sz w:val="28"/>
          <w:szCs w:val="28"/>
          <w:lang w:val="en-US"/>
        </w:rPr>
        <w:t xml:space="preserve">eat and </w:t>
      </w:r>
      <w:r w:rsidR="00F167DA">
        <w:rPr>
          <w:sz w:val="28"/>
          <w:szCs w:val="28"/>
          <w:lang w:val="en-US"/>
        </w:rPr>
        <w:t>p</w:t>
      </w:r>
      <w:r w:rsidRPr="00F167DA">
        <w:rPr>
          <w:sz w:val="28"/>
          <w:szCs w:val="28"/>
          <w:lang w:val="en-US"/>
        </w:rPr>
        <w:t xml:space="preserve">ower </w:t>
      </w:r>
      <w:r w:rsidR="00F167DA">
        <w:rPr>
          <w:sz w:val="28"/>
          <w:szCs w:val="28"/>
          <w:lang w:val="en-US"/>
        </w:rPr>
        <w:t>p</w:t>
      </w:r>
      <w:r w:rsidRPr="00F167DA">
        <w:rPr>
          <w:sz w:val="28"/>
          <w:szCs w:val="28"/>
          <w:lang w:val="en-US"/>
        </w:rPr>
        <w:t>lant in Ust-Kamenogorsk</w:t>
      </w:r>
      <w:r w:rsidR="00F167DA">
        <w:rPr>
          <w:sz w:val="28"/>
          <w:szCs w:val="28"/>
          <w:lang w:val="en-US"/>
        </w:rPr>
        <w:t xml:space="preserve"> city</w:t>
      </w:r>
      <w:r w:rsidRPr="00F167DA">
        <w:rPr>
          <w:sz w:val="28"/>
          <w:szCs w:val="28"/>
          <w:lang w:val="en-US"/>
        </w:rPr>
        <w:t xml:space="preserve">”; </w:t>
      </w:r>
    </w:p>
    <w:p w14:paraId="3EA9DCFC" w14:textId="2374B1EE" w:rsidR="00127DF0" w:rsidRPr="00F167DA" w:rsidRDefault="00127DF0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621A0">
        <w:rPr>
          <w:sz w:val="28"/>
          <w:szCs w:val="28"/>
          <w:lang w:val="en-US"/>
        </w:rPr>
        <w:t xml:space="preserve">Report of the Chairman of the Management Board for the reporting period (CEO). </w:t>
      </w:r>
      <w:r w:rsidRPr="00F167DA">
        <w:rPr>
          <w:sz w:val="28"/>
          <w:szCs w:val="28"/>
        </w:rPr>
        <w:t xml:space="preserve">Changes </w:t>
      </w:r>
      <w:proofErr w:type="spellStart"/>
      <w:r w:rsidRPr="00F167DA">
        <w:rPr>
          <w:sz w:val="28"/>
          <w:szCs w:val="28"/>
        </w:rPr>
        <w:t>in</w:t>
      </w:r>
      <w:proofErr w:type="spellEnd"/>
      <w:r w:rsidRPr="00F167DA">
        <w:rPr>
          <w:sz w:val="28"/>
          <w:szCs w:val="28"/>
        </w:rPr>
        <w:t xml:space="preserve"> legislation relating </w:t>
      </w:r>
      <w:proofErr w:type="spellStart"/>
      <w:r w:rsidRPr="00F167DA">
        <w:rPr>
          <w:sz w:val="28"/>
          <w:szCs w:val="28"/>
        </w:rPr>
        <w:t>to</w:t>
      </w:r>
      <w:proofErr w:type="spellEnd"/>
      <w:r w:rsidRPr="00F167DA">
        <w:rPr>
          <w:sz w:val="28"/>
          <w:szCs w:val="28"/>
        </w:rPr>
        <w:t xml:space="preserve"> </w:t>
      </w:r>
      <w:proofErr w:type="spellStart"/>
      <w:r w:rsidRPr="00F167DA">
        <w:rPr>
          <w:sz w:val="28"/>
          <w:szCs w:val="28"/>
        </w:rPr>
        <w:t>the</w:t>
      </w:r>
      <w:proofErr w:type="spellEnd"/>
      <w:r w:rsidRPr="00F167DA">
        <w:rPr>
          <w:sz w:val="28"/>
          <w:szCs w:val="28"/>
        </w:rPr>
        <w:t xml:space="preserve"> Company’s operations; </w:t>
      </w:r>
    </w:p>
    <w:p w14:paraId="158F8FE8" w14:textId="2978E293" w:rsidR="00127DF0" w:rsidRPr="004621A0" w:rsidRDefault="00127DF0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en-US"/>
        </w:rPr>
      </w:pPr>
      <w:r w:rsidRPr="004621A0">
        <w:rPr>
          <w:sz w:val="28"/>
          <w:szCs w:val="28"/>
          <w:lang w:val="en-US"/>
        </w:rPr>
        <w:t xml:space="preserve">Report of the Management Board member for economics and finance for the reporting period (CFO); </w:t>
      </w:r>
    </w:p>
    <w:p w14:paraId="3F908163" w14:textId="2662A4B2" w:rsidR="00127DF0" w:rsidRPr="004621A0" w:rsidRDefault="00127DF0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en-US"/>
        </w:rPr>
      </w:pPr>
      <w:r w:rsidRPr="004621A0">
        <w:rPr>
          <w:sz w:val="28"/>
          <w:szCs w:val="28"/>
          <w:lang w:val="en-US"/>
        </w:rPr>
        <w:t xml:space="preserve">Approval of the adjusted key performance indicators (KPIs) for the Company’s management board members for 2026; </w:t>
      </w:r>
    </w:p>
    <w:p w14:paraId="25C07F18" w14:textId="07705B2A" w:rsidR="00127DF0" w:rsidRPr="004621A0" w:rsidRDefault="00127DF0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en-US"/>
        </w:rPr>
      </w:pPr>
      <w:r w:rsidRPr="004621A0">
        <w:rPr>
          <w:sz w:val="28"/>
          <w:szCs w:val="28"/>
          <w:lang w:val="en-US"/>
        </w:rPr>
        <w:t xml:space="preserve">Establishment of the Company’s limits on balance sheet and off-balance sheet liabilities to counterparty banks in excess of the calculated amount; </w:t>
      </w:r>
    </w:p>
    <w:p w14:paraId="64D8842C" w14:textId="0EC86D70" w:rsidR="00127DF0" w:rsidRPr="00F167DA" w:rsidRDefault="00127DF0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en-US"/>
        </w:rPr>
      </w:pPr>
      <w:r w:rsidRPr="00F167DA">
        <w:rPr>
          <w:sz w:val="28"/>
          <w:szCs w:val="28"/>
          <w:lang w:val="en-US"/>
        </w:rPr>
        <w:t xml:space="preserve">Certain matters relating to the Project “Expansion and Reconstruction of Ekibastuz SDPP-2 with the </w:t>
      </w:r>
      <w:r w:rsidR="00F167DA">
        <w:rPr>
          <w:sz w:val="28"/>
          <w:szCs w:val="28"/>
          <w:lang w:val="en-US"/>
        </w:rPr>
        <w:t>i</w:t>
      </w:r>
      <w:r w:rsidRPr="00F167DA">
        <w:rPr>
          <w:sz w:val="28"/>
          <w:szCs w:val="28"/>
          <w:lang w:val="en-US"/>
        </w:rPr>
        <w:t xml:space="preserve">nstallation of </w:t>
      </w:r>
      <w:r w:rsidR="00F167DA">
        <w:rPr>
          <w:sz w:val="28"/>
          <w:szCs w:val="28"/>
          <w:lang w:val="en-US"/>
        </w:rPr>
        <w:t>p</w:t>
      </w:r>
      <w:r w:rsidRPr="00F167DA">
        <w:rPr>
          <w:sz w:val="28"/>
          <w:szCs w:val="28"/>
          <w:lang w:val="en-US"/>
        </w:rPr>
        <w:t xml:space="preserve">ower </w:t>
      </w:r>
      <w:r w:rsidR="00F167DA">
        <w:rPr>
          <w:sz w:val="28"/>
          <w:szCs w:val="28"/>
          <w:lang w:val="en-US"/>
        </w:rPr>
        <w:t>u</w:t>
      </w:r>
      <w:r w:rsidRPr="00F167DA">
        <w:rPr>
          <w:sz w:val="28"/>
          <w:szCs w:val="28"/>
          <w:lang w:val="en-US"/>
        </w:rPr>
        <w:t xml:space="preserve">nits No. 3 and No. 4”; </w:t>
      </w:r>
    </w:p>
    <w:p w14:paraId="3502C8CF" w14:textId="77777777" w:rsidR="00F167DA" w:rsidRPr="00F167DA" w:rsidRDefault="00127DF0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en-US"/>
        </w:rPr>
      </w:pPr>
      <w:r w:rsidRPr="00F167DA">
        <w:rPr>
          <w:sz w:val="28"/>
          <w:szCs w:val="28"/>
          <w:lang w:val="en-US"/>
        </w:rPr>
        <w:t xml:space="preserve">Preliminary approval of an amendment to the Company’s Charter; </w:t>
      </w:r>
    </w:p>
    <w:p w14:paraId="6258DC06" w14:textId="541B43BF" w:rsidR="00BE0F71" w:rsidRPr="00F167DA" w:rsidRDefault="00F167DA" w:rsidP="008A32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en-US"/>
        </w:rPr>
      </w:pPr>
      <w:r w:rsidRPr="00F167DA">
        <w:rPr>
          <w:sz w:val="28"/>
          <w:szCs w:val="28"/>
          <w:lang w:val="en-US"/>
        </w:rPr>
        <w:t>Approval of the Company’s Risk Management and Internal Control Policy and invalidation of certain internal regulatory documents of the Company governing risk management and internal control matters.</w:t>
      </w:r>
    </w:p>
    <w:p w14:paraId="60CFE93C" w14:textId="77777777" w:rsidR="00F167DA" w:rsidRPr="004621A0" w:rsidRDefault="00F167DA" w:rsidP="004621A0">
      <w:pPr>
        <w:ind w:firstLine="709"/>
        <w:jc w:val="both"/>
        <w:rPr>
          <w:b/>
          <w:sz w:val="28"/>
          <w:szCs w:val="28"/>
          <w:lang w:val="en-US"/>
        </w:rPr>
      </w:pPr>
    </w:p>
    <w:p w14:paraId="17C64EFB" w14:textId="7ADC4754" w:rsidR="004621A0" w:rsidRDefault="004621A0" w:rsidP="004621A0">
      <w:pPr>
        <w:spacing w:after="160" w:line="252" w:lineRule="auto"/>
        <w:ind w:firstLine="709"/>
        <w:contextualSpacing/>
        <w:rPr>
          <w:rFonts w:eastAsia="Calibri"/>
          <w:b/>
          <w:bCs/>
          <w:sz w:val="28"/>
          <w:szCs w:val="28"/>
          <w:lang w:val="en-US"/>
        </w:rPr>
      </w:pPr>
      <w:r w:rsidRPr="004621A0">
        <w:rPr>
          <w:rFonts w:eastAsia="Calibri"/>
          <w:b/>
          <w:bCs/>
          <w:sz w:val="28"/>
          <w:szCs w:val="28"/>
          <w:lang w:val="en-US"/>
        </w:rPr>
        <w:t xml:space="preserve"> </w:t>
      </w:r>
      <w:r w:rsidR="00F167DA" w:rsidRPr="00D33C3A">
        <w:rPr>
          <w:rFonts w:eastAsia="Calibri"/>
          <w:b/>
          <w:bCs/>
          <w:sz w:val="28"/>
          <w:szCs w:val="28"/>
          <w:lang w:val="en-US"/>
        </w:rPr>
        <w:t xml:space="preserve">The following members of the Board of Directors </w:t>
      </w:r>
      <w:r w:rsidR="00F167DA">
        <w:rPr>
          <w:rFonts w:eastAsia="Calibri"/>
          <w:b/>
          <w:bCs/>
          <w:sz w:val="28"/>
          <w:szCs w:val="28"/>
          <w:lang w:val="en-US"/>
        </w:rPr>
        <w:t>attended</w:t>
      </w:r>
      <w:r w:rsidR="00F167DA" w:rsidRPr="00D33C3A">
        <w:rPr>
          <w:rFonts w:eastAsia="Calibri"/>
          <w:b/>
          <w:bCs/>
          <w:sz w:val="28"/>
          <w:szCs w:val="28"/>
          <w:lang w:val="en-US"/>
        </w:rPr>
        <w:t xml:space="preserve">: </w:t>
      </w:r>
      <w:r w:rsidR="00F167DA" w:rsidRPr="00D33C3A">
        <w:rPr>
          <w:rFonts w:eastAsia="Calibri"/>
          <w:b/>
          <w:bCs/>
          <w:sz w:val="28"/>
          <w:szCs w:val="28"/>
          <w:lang w:val="en-US"/>
        </w:rPr>
        <w:br/>
      </w:r>
      <w:r w:rsidRPr="004621A0">
        <w:rPr>
          <w:rFonts w:eastAsia="Calibri"/>
          <w:b/>
          <w:bCs/>
          <w:sz w:val="28"/>
          <w:szCs w:val="28"/>
          <w:lang w:val="en-US"/>
        </w:rPr>
        <w:t xml:space="preserve">           </w:t>
      </w:r>
      <w:r w:rsidR="00F167DA" w:rsidRPr="00D33C3A">
        <w:rPr>
          <w:rFonts w:eastAsia="Calibri"/>
          <w:b/>
          <w:bCs/>
          <w:sz w:val="28"/>
          <w:szCs w:val="28"/>
          <w:lang w:val="en-US"/>
        </w:rPr>
        <w:t>Kazutin N.</w:t>
      </w:r>
      <w:r w:rsidRPr="004621A0">
        <w:rPr>
          <w:rFonts w:eastAsia="Calibri"/>
          <w:b/>
          <w:bCs/>
          <w:sz w:val="28"/>
          <w:szCs w:val="28"/>
          <w:lang w:val="en-US"/>
        </w:rPr>
        <w:t xml:space="preserve"> </w:t>
      </w:r>
      <w:r w:rsidR="00F167DA" w:rsidRPr="00D33C3A">
        <w:rPr>
          <w:rFonts w:eastAsia="Calibri"/>
          <w:b/>
          <w:bCs/>
          <w:sz w:val="28"/>
          <w:szCs w:val="28"/>
          <w:lang w:val="en-US"/>
        </w:rPr>
        <w:t xml:space="preserve">Yu., Ogay A.V., Moldabaev K.T., Maxutov K.B., </w:t>
      </w:r>
      <w:r w:rsidRPr="004621A0">
        <w:rPr>
          <w:rFonts w:eastAsia="Calibri"/>
          <w:b/>
          <w:bCs/>
          <w:sz w:val="28"/>
          <w:szCs w:val="28"/>
          <w:lang w:val="en-US"/>
        </w:rPr>
        <w:t xml:space="preserve">    </w:t>
      </w:r>
    </w:p>
    <w:p w14:paraId="7122962C" w14:textId="2DD0A623" w:rsidR="00F167DA" w:rsidRPr="00D33C3A" w:rsidRDefault="004621A0" w:rsidP="004621A0">
      <w:pPr>
        <w:spacing w:after="160" w:line="252" w:lineRule="auto"/>
        <w:ind w:firstLine="709"/>
        <w:contextualSpacing/>
        <w:rPr>
          <w:rFonts w:eastAsia="Calibri"/>
          <w:b/>
          <w:bCs/>
          <w:sz w:val="28"/>
          <w:szCs w:val="28"/>
          <w:lang w:val="en-US"/>
        </w:rPr>
      </w:pPr>
      <w:r w:rsidRPr="004621A0">
        <w:rPr>
          <w:rFonts w:eastAsia="Calibri"/>
          <w:b/>
          <w:bCs/>
          <w:sz w:val="28"/>
          <w:szCs w:val="28"/>
          <w:lang w:val="en-US"/>
        </w:rPr>
        <w:t xml:space="preserve"> </w:t>
      </w:r>
      <w:r w:rsidR="00F167DA" w:rsidRPr="00D33C3A">
        <w:rPr>
          <w:rFonts w:eastAsia="Calibri"/>
          <w:b/>
          <w:bCs/>
          <w:sz w:val="28"/>
          <w:szCs w:val="28"/>
          <w:lang w:val="en-US"/>
        </w:rPr>
        <w:t>Kashkinbekov A.K., Zhubaev A.S.</w:t>
      </w:r>
    </w:p>
    <w:p w14:paraId="714F7B61" w14:textId="113D367F" w:rsidR="00BE0F71" w:rsidRPr="00F167DA" w:rsidRDefault="00BE0F71" w:rsidP="004621A0">
      <w:pPr>
        <w:ind w:firstLine="709"/>
        <w:rPr>
          <w:lang w:val="en-US"/>
        </w:rPr>
      </w:pPr>
    </w:p>
    <w:p w14:paraId="74605C28" w14:textId="77777777" w:rsidR="00BE0F71" w:rsidRPr="00BE0F71" w:rsidRDefault="00BE0F71" w:rsidP="004621A0">
      <w:pPr>
        <w:ind w:firstLine="709"/>
        <w:rPr>
          <w:lang w:val="kk-KZ"/>
        </w:rPr>
      </w:pPr>
    </w:p>
    <w:sectPr w:rsidR="00BE0F71" w:rsidRPr="00BE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36CD1"/>
    <w:multiLevelType w:val="hybridMultilevel"/>
    <w:tmpl w:val="C4EE9534"/>
    <w:lvl w:ilvl="0" w:tplc="76E6BB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B7811"/>
    <w:multiLevelType w:val="hybridMultilevel"/>
    <w:tmpl w:val="FBEC1C8C"/>
    <w:lvl w:ilvl="0" w:tplc="CB66C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71"/>
    <w:rsid w:val="00127DF0"/>
    <w:rsid w:val="00205B8D"/>
    <w:rsid w:val="004621A0"/>
    <w:rsid w:val="008A32BA"/>
    <w:rsid w:val="00BE0F71"/>
    <w:rsid w:val="00F049B7"/>
    <w:rsid w:val="00F1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53C9"/>
  <w15:chartTrackingRefBased/>
  <w15:docId w15:val="{BC15926A-7721-4B6C-99E4-54234C62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5</cp:revision>
  <dcterms:created xsi:type="dcterms:W3CDTF">2026-08-25T10:21:00Z</dcterms:created>
  <dcterms:modified xsi:type="dcterms:W3CDTF">2026-08-27T07:02:00Z</dcterms:modified>
</cp:coreProperties>
</file>