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8856A" w14:textId="56E4E2F7" w:rsidR="00D33C3A" w:rsidRPr="00D33C3A" w:rsidRDefault="008008F2" w:rsidP="008008F2">
      <w:pPr>
        <w:rPr>
          <w:rFonts w:eastAsia="Calibri"/>
          <w:b/>
          <w:bCs/>
          <w:sz w:val="28"/>
          <w:szCs w:val="28"/>
          <w:lang w:val="en-US"/>
        </w:rPr>
      </w:pPr>
      <w:bookmarkStart w:id="0" w:name="_Hlk222215875"/>
      <w:bookmarkStart w:id="1" w:name="_Hlk232580888"/>
      <w:r w:rsidRPr="008008F2">
        <w:rPr>
          <w:rFonts w:eastAsia="Calibri"/>
          <w:b/>
          <w:bCs/>
          <w:sz w:val="28"/>
          <w:szCs w:val="28"/>
          <w:lang w:val="en-US"/>
        </w:rPr>
        <w:t xml:space="preserve">        </w:t>
      </w:r>
      <w:r w:rsidR="00D33C3A" w:rsidRPr="00D33C3A">
        <w:rPr>
          <w:rFonts w:eastAsia="Calibri"/>
          <w:b/>
          <w:bCs/>
          <w:sz w:val="28"/>
          <w:szCs w:val="28"/>
          <w:lang w:val="en-US"/>
        </w:rPr>
        <w:t xml:space="preserve">The meeting of the Board of Directors dated August </w:t>
      </w:r>
      <w:r w:rsidR="00DC7418" w:rsidRPr="00DC7418">
        <w:rPr>
          <w:rFonts w:eastAsia="Calibri"/>
          <w:b/>
          <w:bCs/>
          <w:sz w:val="28"/>
          <w:szCs w:val="28"/>
          <w:lang w:val="en-US"/>
        </w:rPr>
        <w:t>28</w:t>
      </w:r>
      <w:r w:rsidR="00D33C3A" w:rsidRPr="00D33C3A">
        <w:rPr>
          <w:rFonts w:eastAsia="Calibri"/>
          <w:b/>
          <w:bCs/>
          <w:sz w:val="28"/>
          <w:szCs w:val="28"/>
          <w:lang w:val="en-US"/>
        </w:rPr>
        <w:t>, 2026.</w:t>
      </w:r>
    </w:p>
    <w:p w14:paraId="2572FC7D" w14:textId="77777777" w:rsidR="00D33C3A" w:rsidRPr="00D33C3A" w:rsidRDefault="00D33C3A" w:rsidP="00D33C3A">
      <w:pPr>
        <w:ind w:firstLine="567"/>
        <w:jc w:val="both"/>
        <w:rPr>
          <w:rFonts w:eastAsia="Calibri"/>
          <w:sz w:val="28"/>
          <w:szCs w:val="28"/>
          <w:lang w:val="en-US"/>
        </w:rPr>
      </w:pPr>
    </w:p>
    <w:p w14:paraId="474D1E1A" w14:textId="10FA7A24" w:rsidR="00D33C3A" w:rsidRPr="00D33C3A" w:rsidRDefault="00D33C3A" w:rsidP="00D33C3A">
      <w:pPr>
        <w:ind w:firstLine="567"/>
        <w:jc w:val="both"/>
        <w:rPr>
          <w:rFonts w:eastAsia="Calibri"/>
          <w:sz w:val="28"/>
          <w:szCs w:val="28"/>
          <w:lang w:val="en-US"/>
        </w:rPr>
      </w:pPr>
      <w:r w:rsidRPr="00D33C3A">
        <w:rPr>
          <w:rFonts w:eastAsia="Calibri"/>
          <w:sz w:val="28"/>
          <w:szCs w:val="28"/>
          <w:lang w:val="en-US"/>
        </w:rPr>
        <w:t xml:space="preserve">The Company’s Board of Directors addressed the following agenda items on August </w:t>
      </w:r>
      <w:r w:rsidR="00DC7418" w:rsidRPr="00DC7418">
        <w:rPr>
          <w:rFonts w:eastAsia="Calibri"/>
          <w:sz w:val="28"/>
          <w:szCs w:val="28"/>
          <w:lang w:val="en-US"/>
        </w:rPr>
        <w:t>28</w:t>
      </w:r>
      <w:r w:rsidRPr="00D33C3A">
        <w:rPr>
          <w:rFonts w:eastAsia="Calibri"/>
          <w:sz w:val="28"/>
          <w:szCs w:val="28"/>
          <w:lang w:val="en-US"/>
        </w:rPr>
        <w:t>, 2026, in accordance with “Samruk-Energy” JSC Charter, Regulations on the Board of Directors of “Samruk-Energy” JSC, the Republic of Kazakhstan law "On joint-stock companies":</w:t>
      </w:r>
      <w:bookmarkEnd w:id="0"/>
    </w:p>
    <w:bookmarkEnd w:id="1"/>
    <w:p w14:paraId="5A745C8D" w14:textId="2A25D29F" w:rsidR="00DC7418" w:rsidRPr="00DC7418" w:rsidRDefault="00DC7418" w:rsidP="008008F2">
      <w:pPr>
        <w:pStyle w:val="a3"/>
        <w:numPr>
          <w:ilvl w:val="0"/>
          <w:numId w:val="3"/>
        </w:numPr>
        <w:ind w:left="0" w:firstLine="709"/>
        <w:rPr>
          <w:rFonts w:eastAsia="Calibri"/>
          <w:sz w:val="28"/>
          <w:szCs w:val="28"/>
          <w:lang w:val="en-US"/>
        </w:rPr>
      </w:pPr>
      <w:r w:rsidRPr="00DC7418">
        <w:rPr>
          <w:rFonts w:eastAsia="Calibri"/>
          <w:sz w:val="28"/>
          <w:szCs w:val="28"/>
          <w:lang w:val="en-US"/>
        </w:rPr>
        <w:t xml:space="preserve">Approval of the Report on the </w:t>
      </w:r>
      <w:r>
        <w:rPr>
          <w:rFonts w:eastAsia="Calibri"/>
          <w:sz w:val="28"/>
          <w:szCs w:val="28"/>
          <w:lang w:val="en-US"/>
        </w:rPr>
        <w:t>e</w:t>
      </w:r>
      <w:r w:rsidRPr="00DC7418">
        <w:rPr>
          <w:rFonts w:eastAsia="Calibri"/>
          <w:sz w:val="28"/>
          <w:szCs w:val="28"/>
          <w:lang w:val="en-US"/>
        </w:rPr>
        <w:t xml:space="preserve">xecution of the Action Plan for the </w:t>
      </w:r>
      <w:r>
        <w:rPr>
          <w:rFonts w:eastAsia="Calibri"/>
          <w:sz w:val="28"/>
          <w:szCs w:val="28"/>
          <w:lang w:val="en-US"/>
        </w:rPr>
        <w:t>i</w:t>
      </w:r>
      <w:r w:rsidRPr="00DC7418">
        <w:rPr>
          <w:rFonts w:eastAsia="Calibri"/>
          <w:sz w:val="28"/>
          <w:szCs w:val="28"/>
          <w:lang w:val="en-US"/>
        </w:rPr>
        <w:t xml:space="preserve">mplementation of the Company’s Development </w:t>
      </w:r>
      <w:r>
        <w:rPr>
          <w:rFonts w:eastAsia="Calibri"/>
          <w:sz w:val="28"/>
          <w:szCs w:val="28"/>
          <w:lang w:val="en-US"/>
        </w:rPr>
        <w:t>s</w:t>
      </w:r>
      <w:r w:rsidRPr="00DC7418">
        <w:rPr>
          <w:rFonts w:eastAsia="Calibri"/>
          <w:sz w:val="28"/>
          <w:szCs w:val="28"/>
          <w:lang w:val="en-US"/>
        </w:rPr>
        <w:t>trategy for 2024–2033 for the first half of 2026;</w:t>
      </w:r>
    </w:p>
    <w:p w14:paraId="3D0F7FF0" w14:textId="21BE9667" w:rsidR="00DC7418" w:rsidRPr="00DC7418" w:rsidRDefault="00DC7418" w:rsidP="008008F2">
      <w:pPr>
        <w:pStyle w:val="a3"/>
        <w:numPr>
          <w:ilvl w:val="0"/>
          <w:numId w:val="3"/>
        </w:numPr>
        <w:ind w:left="0" w:firstLine="709"/>
        <w:rPr>
          <w:rFonts w:eastAsia="Calibri"/>
          <w:sz w:val="28"/>
          <w:szCs w:val="28"/>
          <w:lang w:val="en-US"/>
        </w:rPr>
      </w:pPr>
      <w:r w:rsidRPr="00DC7418">
        <w:rPr>
          <w:rFonts w:eastAsia="Calibri"/>
          <w:sz w:val="28"/>
          <w:szCs w:val="28"/>
          <w:lang w:val="en-US"/>
        </w:rPr>
        <w:t xml:space="preserve">Review of the Report on the </w:t>
      </w:r>
      <w:r w:rsidR="00F73EFF">
        <w:rPr>
          <w:rFonts w:eastAsia="Calibri"/>
          <w:sz w:val="28"/>
          <w:szCs w:val="28"/>
          <w:lang w:val="en-US"/>
        </w:rPr>
        <w:t>i</w:t>
      </w:r>
      <w:r w:rsidRPr="00DC7418">
        <w:rPr>
          <w:rFonts w:eastAsia="Calibri"/>
          <w:sz w:val="28"/>
          <w:szCs w:val="28"/>
          <w:lang w:val="en-US"/>
        </w:rPr>
        <w:t xml:space="preserve">mplementation of the </w:t>
      </w:r>
      <w:r w:rsidR="00F73EFF" w:rsidRPr="00DC7418">
        <w:rPr>
          <w:rFonts w:eastAsia="Calibri"/>
          <w:sz w:val="28"/>
          <w:szCs w:val="28"/>
          <w:lang w:val="en-US"/>
        </w:rPr>
        <w:t>roadmap</w:t>
      </w:r>
      <w:r w:rsidRPr="00DC7418">
        <w:rPr>
          <w:rFonts w:eastAsia="Calibri"/>
          <w:sz w:val="28"/>
          <w:szCs w:val="28"/>
          <w:lang w:val="en-US"/>
        </w:rPr>
        <w:t xml:space="preserve"> for </w:t>
      </w:r>
      <w:r w:rsidR="00F73EFF">
        <w:rPr>
          <w:rFonts w:eastAsia="Calibri"/>
          <w:sz w:val="28"/>
          <w:szCs w:val="28"/>
          <w:lang w:val="en-US"/>
        </w:rPr>
        <w:t>i</w:t>
      </w:r>
      <w:r w:rsidRPr="00DC7418">
        <w:rPr>
          <w:rFonts w:eastAsia="Calibri"/>
          <w:sz w:val="28"/>
          <w:szCs w:val="28"/>
          <w:lang w:val="en-US"/>
        </w:rPr>
        <w:t xml:space="preserve">mproving the Company’s </w:t>
      </w:r>
      <w:r w:rsidR="00F73EFF">
        <w:rPr>
          <w:rFonts w:eastAsia="Calibri"/>
          <w:sz w:val="28"/>
          <w:szCs w:val="28"/>
          <w:lang w:val="en-US"/>
        </w:rPr>
        <w:t>s</w:t>
      </w:r>
      <w:r w:rsidRPr="00DC7418">
        <w:rPr>
          <w:rFonts w:eastAsia="Calibri"/>
          <w:sz w:val="28"/>
          <w:szCs w:val="28"/>
          <w:lang w:val="en-US"/>
        </w:rPr>
        <w:t xml:space="preserve">ustainable </w:t>
      </w:r>
      <w:r w:rsidR="00F73EFF">
        <w:rPr>
          <w:rFonts w:eastAsia="Calibri"/>
          <w:sz w:val="28"/>
          <w:szCs w:val="28"/>
          <w:lang w:val="en-US"/>
        </w:rPr>
        <w:t>d</w:t>
      </w:r>
      <w:r w:rsidRPr="00DC7418">
        <w:rPr>
          <w:rFonts w:eastAsia="Calibri"/>
          <w:sz w:val="28"/>
          <w:szCs w:val="28"/>
          <w:lang w:val="en-US"/>
        </w:rPr>
        <w:t xml:space="preserve">evelopment </w:t>
      </w:r>
      <w:r w:rsidR="00F73EFF">
        <w:rPr>
          <w:rFonts w:eastAsia="Calibri"/>
          <w:sz w:val="28"/>
          <w:szCs w:val="28"/>
          <w:lang w:val="en-US"/>
        </w:rPr>
        <w:t>m</w:t>
      </w:r>
      <w:r w:rsidRPr="00DC7418">
        <w:rPr>
          <w:rFonts w:eastAsia="Calibri"/>
          <w:sz w:val="28"/>
          <w:szCs w:val="28"/>
          <w:lang w:val="en-US"/>
        </w:rPr>
        <w:t xml:space="preserve">anagement </w:t>
      </w:r>
      <w:r w:rsidR="00F73EFF">
        <w:rPr>
          <w:rFonts w:eastAsia="Calibri"/>
          <w:sz w:val="28"/>
          <w:szCs w:val="28"/>
          <w:lang w:val="en-US"/>
        </w:rPr>
        <w:t>s</w:t>
      </w:r>
      <w:r w:rsidRPr="00DC7418">
        <w:rPr>
          <w:rFonts w:eastAsia="Calibri"/>
          <w:sz w:val="28"/>
          <w:szCs w:val="28"/>
          <w:lang w:val="en-US"/>
        </w:rPr>
        <w:t>ystem for 2025–2026 for the first half of 2026;</w:t>
      </w:r>
    </w:p>
    <w:p w14:paraId="16ABF78D" w14:textId="3E346C9F" w:rsidR="00DC7418" w:rsidRPr="00DC7418" w:rsidRDefault="00DC7418" w:rsidP="008008F2">
      <w:pPr>
        <w:pStyle w:val="a3"/>
        <w:numPr>
          <w:ilvl w:val="0"/>
          <w:numId w:val="3"/>
        </w:numPr>
        <w:ind w:left="0" w:firstLine="709"/>
        <w:rPr>
          <w:rFonts w:eastAsia="Calibri"/>
          <w:sz w:val="28"/>
          <w:szCs w:val="28"/>
          <w:lang w:val="en-US"/>
        </w:rPr>
      </w:pPr>
      <w:r w:rsidRPr="00DC7418">
        <w:rPr>
          <w:rFonts w:eastAsia="Calibri"/>
          <w:sz w:val="28"/>
          <w:szCs w:val="28"/>
          <w:lang w:val="en-US"/>
        </w:rPr>
        <w:t xml:space="preserve">Approval of the Succession Plan for the Company’s </w:t>
      </w:r>
      <w:r w:rsidR="00F73EFF">
        <w:rPr>
          <w:rFonts w:eastAsia="Calibri"/>
          <w:sz w:val="28"/>
          <w:szCs w:val="28"/>
          <w:lang w:val="en-US"/>
        </w:rPr>
        <w:t>k</w:t>
      </w:r>
      <w:r w:rsidRPr="00DC7418">
        <w:rPr>
          <w:rFonts w:eastAsia="Calibri"/>
          <w:sz w:val="28"/>
          <w:szCs w:val="28"/>
          <w:lang w:val="en-US"/>
        </w:rPr>
        <w:t xml:space="preserve">ey </w:t>
      </w:r>
      <w:r w:rsidR="00F73EFF">
        <w:rPr>
          <w:rFonts w:eastAsia="Calibri"/>
          <w:sz w:val="28"/>
          <w:szCs w:val="28"/>
          <w:lang w:val="en-US"/>
        </w:rPr>
        <w:t>p</w:t>
      </w:r>
      <w:r w:rsidRPr="00DC7418">
        <w:rPr>
          <w:rFonts w:eastAsia="Calibri"/>
          <w:sz w:val="28"/>
          <w:szCs w:val="28"/>
          <w:lang w:val="en-US"/>
        </w:rPr>
        <w:t xml:space="preserve">ositions </w:t>
      </w:r>
      <w:r w:rsidR="00F73EFF">
        <w:rPr>
          <w:rFonts w:eastAsia="Calibri"/>
          <w:sz w:val="28"/>
          <w:szCs w:val="28"/>
          <w:lang w:val="en-US"/>
        </w:rPr>
        <w:t>-</w:t>
      </w:r>
      <w:r w:rsidRPr="00DC7418">
        <w:rPr>
          <w:rFonts w:eastAsia="Calibri"/>
          <w:sz w:val="28"/>
          <w:szCs w:val="28"/>
          <w:lang w:val="en-US"/>
        </w:rPr>
        <w:t>CEO-1 for 2026;</w:t>
      </w:r>
    </w:p>
    <w:p w14:paraId="5738C613" w14:textId="06F01614" w:rsidR="00D33C3A" w:rsidRPr="00DC7418" w:rsidRDefault="00DC7418" w:rsidP="008008F2">
      <w:pPr>
        <w:pStyle w:val="a3"/>
        <w:numPr>
          <w:ilvl w:val="0"/>
          <w:numId w:val="3"/>
        </w:numPr>
        <w:ind w:left="0" w:firstLine="709"/>
        <w:jc w:val="both"/>
        <w:rPr>
          <w:rFonts w:eastAsia="Calibri"/>
          <w:sz w:val="28"/>
          <w:szCs w:val="28"/>
          <w:lang w:val="en-US"/>
        </w:rPr>
      </w:pPr>
      <w:r w:rsidRPr="00DC7418">
        <w:rPr>
          <w:rFonts w:eastAsia="Calibri"/>
          <w:sz w:val="28"/>
          <w:szCs w:val="28"/>
          <w:lang w:val="en-US"/>
        </w:rPr>
        <w:t>Approval of the Company’s interim financial statements as at 30 June 2026.</w:t>
      </w:r>
    </w:p>
    <w:p w14:paraId="4664EEBB" w14:textId="2927534D" w:rsidR="00DC7418" w:rsidRDefault="00DC7418" w:rsidP="008008F2">
      <w:pPr>
        <w:ind w:firstLine="709"/>
        <w:jc w:val="both"/>
        <w:rPr>
          <w:sz w:val="24"/>
          <w:szCs w:val="24"/>
          <w:lang w:val="en-US"/>
        </w:rPr>
      </w:pPr>
    </w:p>
    <w:p w14:paraId="1729258D" w14:textId="2092433A" w:rsidR="00DC7418" w:rsidRDefault="00DC7418" w:rsidP="00D33C3A">
      <w:pPr>
        <w:ind w:firstLine="567"/>
        <w:jc w:val="both"/>
        <w:rPr>
          <w:sz w:val="24"/>
          <w:szCs w:val="24"/>
          <w:lang w:val="en-US"/>
        </w:rPr>
      </w:pPr>
    </w:p>
    <w:p w14:paraId="2629D9F8" w14:textId="77777777" w:rsidR="00DC7418" w:rsidRDefault="00DC7418" w:rsidP="00D33C3A">
      <w:pPr>
        <w:ind w:firstLine="567"/>
        <w:jc w:val="both"/>
        <w:rPr>
          <w:sz w:val="24"/>
          <w:szCs w:val="24"/>
          <w:lang w:val="en-US"/>
        </w:rPr>
      </w:pPr>
    </w:p>
    <w:p w14:paraId="1FD32E40" w14:textId="25E3F6BF" w:rsidR="00D33C3A" w:rsidRPr="00D33C3A" w:rsidRDefault="00D33C3A" w:rsidP="00D33C3A">
      <w:pPr>
        <w:spacing w:after="160" w:line="252" w:lineRule="auto"/>
        <w:ind w:left="720"/>
        <w:contextualSpacing/>
        <w:rPr>
          <w:rFonts w:eastAsia="Calibri"/>
          <w:b/>
          <w:bCs/>
          <w:sz w:val="28"/>
          <w:szCs w:val="28"/>
          <w:lang w:val="en-US"/>
        </w:rPr>
      </w:pPr>
      <w:r w:rsidRPr="00D33C3A">
        <w:rPr>
          <w:rFonts w:eastAsia="Calibri"/>
          <w:b/>
          <w:bCs/>
          <w:sz w:val="28"/>
          <w:szCs w:val="28"/>
          <w:lang w:val="en-US"/>
        </w:rPr>
        <w:t xml:space="preserve">The following members of the Board of Directors </w:t>
      </w:r>
      <w:r w:rsidR="00F73EFF">
        <w:rPr>
          <w:rFonts w:eastAsia="Calibri"/>
          <w:b/>
          <w:bCs/>
          <w:sz w:val="28"/>
          <w:szCs w:val="28"/>
          <w:lang w:val="en-US"/>
        </w:rPr>
        <w:t>vote</w:t>
      </w:r>
      <w:r>
        <w:rPr>
          <w:rFonts w:eastAsia="Calibri"/>
          <w:b/>
          <w:bCs/>
          <w:sz w:val="28"/>
          <w:szCs w:val="28"/>
          <w:lang w:val="en-US"/>
        </w:rPr>
        <w:t>d</w:t>
      </w:r>
      <w:r w:rsidRPr="00D33C3A">
        <w:rPr>
          <w:rFonts w:eastAsia="Calibri"/>
          <w:b/>
          <w:bCs/>
          <w:sz w:val="28"/>
          <w:szCs w:val="28"/>
          <w:lang w:val="en-US"/>
        </w:rPr>
        <w:t xml:space="preserve">: </w:t>
      </w:r>
      <w:r w:rsidRPr="00D33C3A">
        <w:rPr>
          <w:rFonts w:eastAsia="Calibri"/>
          <w:b/>
          <w:bCs/>
          <w:sz w:val="28"/>
          <w:szCs w:val="28"/>
          <w:lang w:val="en-US"/>
        </w:rPr>
        <w:br/>
        <w:t>Kazutin N.</w:t>
      </w:r>
      <w:r w:rsidR="008008F2" w:rsidRPr="008008F2">
        <w:rPr>
          <w:rFonts w:eastAsia="Calibri"/>
          <w:b/>
          <w:bCs/>
          <w:sz w:val="28"/>
          <w:szCs w:val="28"/>
          <w:lang w:val="en-US"/>
        </w:rPr>
        <w:t xml:space="preserve"> </w:t>
      </w:r>
      <w:r w:rsidRPr="00D33C3A">
        <w:rPr>
          <w:rFonts w:eastAsia="Calibri"/>
          <w:b/>
          <w:bCs/>
          <w:sz w:val="28"/>
          <w:szCs w:val="28"/>
          <w:lang w:val="en-US"/>
        </w:rPr>
        <w:t>Yu., Ogay A.V., Moldabaev K.T., Maxutov K.B., Kashkinbekov A.K., Zhubaev A.S.</w:t>
      </w:r>
    </w:p>
    <w:p w14:paraId="2E90C522" w14:textId="77777777" w:rsidR="00055E19" w:rsidRPr="00D33C3A" w:rsidRDefault="00055E19" w:rsidP="00055E19">
      <w:pPr>
        <w:spacing w:after="160" w:line="256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02E77EC6" w14:textId="77777777" w:rsidR="00055E19" w:rsidRPr="00D33C3A" w:rsidRDefault="00055E19" w:rsidP="00055E19">
      <w:pPr>
        <w:rPr>
          <w:lang w:val="en-US"/>
        </w:rPr>
      </w:pPr>
    </w:p>
    <w:p w14:paraId="2A072730" w14:textId="77777777" w:rsidR="00A14029" w:rsidRPr="00D33C3A" w:rsidRDefault="00A14029">
      <w:pPr>
        <w:rPr>
          <w:lang w:val="en-US"/>
        </w:rPr>
      </w:pPr>
    </w:p>
    <w:sectPr w:rsidR="00A14029" w:rsidRPr="00D33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D6E2D"/>
    <w:multiLevelType w:val="hybridMultilevel"/>
    <w:tmpl w:val="145204EA"/>
    <w:lvl w:ilvl="0" w:tplc="CB66C1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56CCC"/>
    <w:multiLevelType w:val="hybridMultilevel"/>
    <w:tmpl w:val="D8DAAB70"/>
    <w:lvl w:ilvl="0" w:tplc="DAA6AB0E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D585B"/>
    <w:multiLevelType w:val="hybridMultilevel"/>
    <w:tmpl w:val="F36E6970"/>
    <w:lvl w:ilvl="0" w:tplc="DDB888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D74DA"/>
    <w:multiLevelType w:val="hybridMultilevel"/>
    <w:tmpl w:val="4CF01A10"/>
    <w:lvl w:ilvl="0" w:tplc="CB66C1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19"/>
    <w:rsid w:val="00055E19"/>
    <w:rsid w:val="00126EC0"/>
    <w:rsid w:val="008008F2"/>
    <w:rsid w:val="00A14029"/>
    <w:rsid w:val="00A721D4"/>
    <w:rsid w:val="00B4753E"/>
    <w:rsid w:val="00D33C3A"/>
    <w:rsid w:val="00DC7418"/>
    <w:rsid w:val="00F7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6447"/>
  <w15:chartTrackingRefBased/>
  <w15:docId w15:val="{5D124404-1690-4CF4-8075-C3F90098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5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Байузакова Айгерим</dc:creator>
  <cp:keywords/>
  <dc:description/>
  <cp:lastModifiedBy>Байузакова Айгерим</cp:lastModifiedBy>
  <cp:revision>3</cp:revision>
  <dcterms:created xsi:type="dcterms:W3CDTF">2026-08-25T10:23:00Z</dcterms:created>
  <dcterms:modified xsi:type="dcterms:W3CDTF">2026-08-25T10:35:00Z</dcterms:modified>
</cp:coreProperties>
</file>