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FF15" w14:textId="77777777" w:rsidR="00D766B8" w:rsidRDefault="00D766B8" w:rsidP="00D766B8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2215875"/>
    </w:p>
    <w:p w14:paraId="1B35E7BC" w14:textId="0F211BB0" w:rsidR="00D766B8" w:rsidRPr="00D766B8" w:rsidRDefault="00D766B8" w:rsidP="00D766B8">
      <w:pPr>
        <w:spacing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6B8">
        <w:rPr>
          <w:rFonts w:ascii="Times New Roman" w:hAnsi="Times New Roman" w:cs="Times New Roman"/>
          <w:b/>
          <w:sz w:val="28"/>
          <w:szCs w:val="28"/>
        </w:rPr>
        <w:t xml:space="preserve">          Заседание Совета директоров от 2</w:t>
      </w:r>
      <w:r>
        <w:rPr>
          <w:rFonts w:ascii="Times New Roman" w:hAnsi="Times New Roman" w:cs="Times New Roman"/>
          <w:b/>
          <w:sz w:val="28"/>
          <w:szCs w:val="28"/>
        </w:rPr>
        <w:t>9 мая</w:t>
      </w:r>
      <w:r w:rsidRPr="00D766B8">
        <w:rPr>
          <w:rFonts w:ascii="Times New Roman" w:hAnsi="Times New Roman" w:cs="Times New Roman"/>
          <w:b/>
          <w:sz w:val="28"/>
          <w:szCs w:val="28"/>
        </w:rPr>
        <w:t xml:space="preserve"> 2026 года.</w:t>
      </w:r>
    </w:p>
    <w:p w14:paraId="7E07C992" w14:textId="379DA16C" w:rsidR="00D766B8" w:rsidRPr="00D766B8" w:rsidRDefault="00D766B8" w:rsidP="00D76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директоров Общества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мая</w:t>
      </w:r>
      <w:r w:rsidRPr="00D7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года, в соответствии с Уставом </w:t>
      </w:r>
      <w:r w:rsidRPr="00D766B8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D7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Совете директоров </w:t>
      </w:r>
      <w:r w:rsidRPr="00D766B8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D766B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Республики Казахстан «Об акционерных обществах» были рассмотрены следующие вопросы:</w:t>
      </w:r>
    </w:p>
    <w:bookmarkEnd w:id="0"/>
    <w:p w14:paraId="2FAD09D3" w14:textId="619D7D5B" w:rsidR="00D766B8" w:rsidRPr="00D766B8" w:rsidRDefault="00D766B8" w:rsidP="00D766B8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 рассмотрении отчета по реализации Проекта «Реконструкция Алматинской ТЭЦ-3»;</w:t>
      </w:r>
    </w:p>
    <w:p w14:paraId="1C5E9F5F" w14:textId="338E3CB5" w:rsidR="00D766B8" w:rsidRDefault="00D766B8" w:rsidP="00D7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bookmarkStart w:id="1" w:name="_Hlk230278882"/>
      <w:r w:rsidRPr="00B2690A">
        <w:rPr>
          <w:rFonts w:ascii="Times New Roman" w:hAnsi="Times New Roman" w:cs="Times New Roman"/>
          <w:sz w:val="28"/>
          <w:szCs w:val="28"/>
        </w:rPr>
        <w:t xml:space="preserve">О некоторых вопросах проекта </w:t>
      </w:r>
      <w:r w:rsidRPr="00F73AB1">
        <w:rPr>
          <w:rFonts w:ascii="Times New Roman" w:hAnsi="Times New Roman" w:cs="Times New Roman"/>
          <w:sz w:val="28"/>
          <w:szCs w:val="28"/>
        </w:rPr>
        <w:t xml:space="preserve">«Реконструкция </w:t>
      </w:r>
      <w:r w:rsidR="00720686" w:rsidRPr="00F73AB1">
        <w:rPr>
          <w:rFonts w:ascii="Times New Roman" w:hAnsi="Times New Roman" w:cs="Times New Roman"/>
          <w:sz w:val="28"/>
          <w:szCs w:val="28"/>
        </w:rPr>
        <w:t>Алматинской</w:t>
      </w:r>
      <w:r w:rsidRPr="00F73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73AB1">
        <w:rPr>
          <w:rFonts w:ascii="Times New Roman" w:hAnsi="Times New Roman" w:cs="Times New Roman"/>
          <w:sz w:val="28"/>
          <w:szCs w:val="28"/>
        </w:rPr>
        <w:t>ТЭЦ-3»</w:t>
      </w:r>
      <w:bookmarkEnd w:id="1"/>
      <w:r>
        <w:rPr>
          <w:rFonts w:ascii="Times New Roman" w:hAnsi="Times New Roman" w:cs="Times New Roman"/>
          <w:sz w:val="28"/>
          <w:szCs w:val="28"/>
        </w:rPr>
        <w:t>;</w:t>
      </w:r>
    </w:p>
    <w:p w14:paraId="7514D06E" w14:textId="1D14F259" w:rsidR="00D766B8" w:rsidRDefault="00D766B8" w:rsidP="00D7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73AB1">
        <w:rPr>
          <w:rFonts w:ascii="Times New Roman" w:hAnsi="Times New Roman" w:cs="Times New Roman"/>
          <w:sz w:val="28"/>
          <w:szCs w:val="28"/>
        </w:rPr>
        <w:t>О внесении изменений и дополнений к Контрактному соглашению на «Комплексные работы по строительству «под ключ» - «Реконструкция Алматинской ТЭЦ-3» № 887081/2023/1 от 08 сентября 2023 года, заключенному между АО «АлЭС» и Консорциумом в составе: ТОО «KBI Energy Group» совместно с ТОО «Энерго Спец Строй», ТОО «СтандартЭнерго KZ», ТОО «СТРОЙИНДУСТРИЯ» путем подписания Дополнительного соглашения №6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156DA0" w14:textId="05E56F6C" w:rsidR="00D766B8" w:rsidRDefault="00D766B8" w:rsidP="00D7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Отчет Председателя Правления за отчетный период (СЕО). Изменения в законодательство, касающиеся деятельности Компании;</w:t>
      </w:r>
    </w:p>
    <w:p w14:paraId="3E1B621A" w14:textId="12E1DD73" w:rsidR="00D766B8" w:rsidRDefault="00D766B8" w:rsidP="00D766B8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Отчет руководящего работника по вопросам экономики и финансов </w:t>
      </w:r>
      <w:r>
        <w:rPr>
          <w:rFonts w:ascii="Times New Roman" w:hAnsi="Times New Roman" w:cs="Times New Roman"/>
          <w:sz w:val="28"/>
          <w:szCs w:val="28"/>
        </w:rPr>
        <w:br/>
        <w:t>за отчетный период (СFО);</w:t>
      </w:r>
    </w:p>
    <w:p w14:paraId="3B8F4428" w14:textId="5C1B30DB" w:rsidR="00D766B8" w:rsidRDefault="00D766B8" w:rsidP="00D766B8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Плана мероприятий </w:t>
      </w:r>
      <w:r>
        <w:rPr>
          <w:rFonts w:ascii="Times New Roman" w:hAnsi="Times New Roman" w:cs="Times New Roman"/>
          <w:sz w:val="28"/>
          <w:szCs w:val="28"/>
        </w:rPr>
        <w:br/>
        <w:t>по реализации Стратегии развития Общества на 2024-2033 годы за 1 квартал 2026 года;</w:t>
      </w:r>
    </w:p>
    <w:p w14:paraId="02367BAA" w14:textId="7581EDDD" w:rsidR="00D766B8" w:rsidRDefault="00D766B8" w:rsidP="00D766B8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Об установлении лимитов Общества по балансовым и внебалансовым обязательствам на банки-контрагенты, превышающих рассчитанное значение;</w:t>
      </w:r>
    </w:p>
    <w:p w14:paraId="7F32E705" w14:textId="52036E2E" w:rsidR="00D766B8" w:rsidRDefault="00D766B8" w:rsidP="00D766B8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 заключении сделки, в совершении которой у Общества имеется заинтересованность, путем подписания с АО «СЭГРЭС-2» Дополнительного соглашения №1 к Соглашению о предоставлении займа №С-34 от 5 декабря 2025 года;</w:t>
      </w:r>
    </w:p>
    <w:p w14:paraId="5ED5A8D9" w14:textId="5CFC4751" w:rsidR="00D766B8" w:rsidRDefault="00D766B8" w:rsidP="00D766B8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Об увеличении максимально допустимого размера требований (лимит) на группу Общества к частной компании «Altyn Dala Energy Ltd.»;</w:t>
      </w:r>
    </w:p>
    <w:p w14:paraId="45BB6B51" w14:textId="67D8209A" w:rsidR="00D766B8" w:rsidRDefault="00D766B8" w:rsidP="00D766B8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 рассмотрении отчета об освоении инвестиций по инвестиционным проектам Общества по итогам 1 квартала 2026 года;</w:t>
      </w:r>
    </w:p>
    <w:p w14:paraId="4210DE23" w14:textId="4663766C" w:rsidR="00D766B8" w:rsidRPr="00A4480C" w:rsidRDefault="00D766B8" w:rsidP="00D766B8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29991982"/>
      <w:bookmarkStart w:id="3" w:name="_Hlk230276249"/>
      <w:r w:rsidRPr="00D766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bookmarkEnd w:id="2"/>
      <w:r w:rsidRPr="00B2690A">
        <w:rPr>
          <w:rFonts w:ascii="Times New Roman" w:hAnsi="Times New Roman" w:cs="Times New Roman"/>
          <w:sz w:val="28"/>
          <w:szCs w:val="28"/>
        </w:rPr>
        <w:t>О некоторых вопросах проекта «</w:t>
      </w:r>
      <w:r>
        <w:rPr>
          <w:rFonts w:ascii="Times New Roman" w:hAnsi="Times New Roman" w:cs="Times New Roman"/>
          <w:sz w:val="28"/>
          <w:szCs w:val="28"/>
        </w:rPr>
        <w:t>Строительство теплоэлектроцентрали в городе Кокшетау»;</w:t>
      </w:r>
    </w:p>
    <w:p w14:paraId="1C26CB25" w14:textId="000DB6BE" w:rsidR="00D766B8" w:rsidRDefault="00D766B8" w:rsidP="00D7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30275895"/>
      <w:r w:rsidRPr="00D766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2690A">
        <w:rPr>
          <w:rFonts w:ascii="Times New Roman" w:hAnsi="Times New Roman" w:cs="Times New Roman"/>
          <w:sz w:val="28"/>
          <w:szCs w:val="28"/>
        </w:rPr>
        <w:t>О некоторых вопросах проекта «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Строительство теплоэлектроцентрали в городе </w:t>
      </w:r>
      <w:r w:rsidRPr="00CB3BFC">
        <w:rPr>
          <w:rFonts w:ascii="Times New Roman" w:hAnsi="Times New Roman" w:cs="Times New Roman"/>
          <w:sz w:val="28"/>
          <w:szCs w:val="28"/>
        </w:rPr>
        <w:t>Семей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74C0989" w14:textId="00EA7F6C" w:rsidR="00D766B8" w:rsidRPr="00F73AB1" w:rsidRDefault="00D766B8" w:rsidP="00D766B8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2690A">
        <w:rPr>
          <w:rFonts w:ascii="Times New Roman" w:hAnsi="Times New Roman" w:cs="Times New Roman"/>
          <w:sz w:val="28"/>
          <w:szCs w:val="28"/>
        </w:rPr>
        <w:t>О некоторых вопросах проекта «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Строительство теплоэлектроцентрали в городе </w:t>
      </w:r>
      <w:r w:rsidRPr="00CB3BFC">
        <w:rPr>
          <w:rFonts w:ascii="Times New Roman" w:hAnsi="Times New Roman" w:cs="Times New Roman"/>
          <w:sz w:val="28"/>
          <w:szCs w:val="28"/>
        </w:rPr>
        <w:t>Усть-Каменогорск»</w:t>
      </w:r>
      <w:r>
        <w:rPr>
          <w:rFonts w:ascii="Times New Roman" w:hAnsi="Times New Roman" w:cs="Times New Roman"/>
          <w:sz w:val="28"/>
          <w:szCs w:val="28"/>
        </w:rPr>
        <w:t>;</w:t>
      </w:r>
    </w:p>
    <w:bookmarkEnd w:id="3"/>
    <w:bookmarkEnd w:id="4"/>
    <w:p w14:paraId="5B167DFF" w14:textId="43FB24DD" w:rsidR="00D766B8" w:rsidRDefault="00D766B8" w:rsidP="00D7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 О внесении изменений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дополнений к Контрактному соглашению № 2023K0018 от 31 мая 2023 года, заключенному между АО «АлЭС» </w:t>
      </w:r>
      <w:r>
        <w:rPr>
          <w:rFonts w:ascii="Times New Roman" w:hAnsi="Times New Roman" w:cs="Times New Roman"/>
          <w:sz w:val="28"/>
          <w:szCs w:val="28"/>
        </w:rPr>
        <w:br/>
        <w:t xml:space="preserve">и консорциумом «DONGFANG ELECTRIC INTERNATIONAL CORPORATION &amp; POWERCHINA SEPCO1 ELECTRIC POWER </w:t>
      </w:r>
      <w:r w:rsidRPr="007C7829">
        <w:rPr>
          <w:rFonts w:ascii="Times New Roman" w:hAnsi="Times New Roman" w:cs="Times New Roman"/>
          <w:sz w:val="28"/>
          <w:szCs w:val="28"/>
        </w:rPr>
        <w:lastRenderedPageBreak/>
        <w:t>CONSTRUCTION CO., LTD &amp; POWERCHINA HEBEI ELECTRIC POWER ENGINEERING CO., LTD», путем подписания Дополнительного соглашения № 9.</w:t>
      </w:r>
      <w:r w:rsidR="00C55B99">
        <w:rPr>
          <w:rFonts w:ascii="Times New Roman" w:hAnsi="Times New Roman" w:cs="Times New Roman"/>
          <w:sz w:val="28"/>
          <w:szCs w:val="28"/>
        </w:rPr>
        <w:t>;</w:t>
      </w:r>
    </w:p>
    <w:p w14:paraId="4521D7FA" w14:textId="77777777" w:rsidR="00720686" w:rsidRDefault="00720686" w:rsidP="007206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 утверждении Перечня нестратегических активов АО «Самрук-Энерго Перечня нестратегических активов АО «Самрук-Энерго», подлежащих выводу из структуры группы компаний АО «Самрук-</w:t>
      </w:r>
      <w:r>
        <w:rPr>
          <w:rFonts w:ascii="Times New Roman" w:hAnsi="Times New Roman" w:cs="Times New Roman"/>
          <w:sz w:val="28"/>
          <w:szCs w:val="28"/>
          <w:lang w:val="kk-KZ"/>
        </w:rPr>
        <w:t>Қазына</w:t>
      </w:r>
      <w:r>
        <w:rPr>
          <w:rFonts w:ascii="Times New Roman" w:hAnsi="Times New Roman" w:cs="Times New Roman"/>
          <w:sz w:val="28"/>
          <w:szCs w:val="28"/>
        </w:rPr>
        <w:t xml:space="preserve">» на 2023-2032 годы и </w:t>
      </w:r>
      <w:bookmarkStart w:id="5" w:name="_Hlk230613731"/>
      <w:r>
        <w:rPr>
          <w:rFonts w:ascii="Times New Roman" w:hAnsi="Times New Roman" w:cs="Times New Roman"/>
          <w:sz w:val="28"/>
          <w:szCs w:val="28"/>
        </w:rPr>
        <w:t>Дорожных карт по ликвидации нестратегических активов АО «Самрук-Энерго».</w:t>
      </w:r>
      <w:bookmarkEnd w:id="5"/>
    </w:p>
    <w:p w14:paraId="3E677015" w14:textId="77777777" w:rsidR="00720686" w:rsidRDefault="00720686" w:rsidP="00720686">
      <w:pPr>
        <w:rPr>
          <w:rFonts w:ascii="Calibri" w:hAnsi="Calibri" w:cs="Calibri"/>
        </w:rPr>
      </w:pPr>
    </w:p>
    <w:p w14:paraId="2063A38C" w14:textId="77777777" w:rsidR="00D766B8" w:rsidRDefault="00D766B8" w:rsidP="00D766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85E239" w14:textId="11B67999" w:rsidR="00D766B8" w:rsidRPr="00D766B8" w:rsidRDefault="00D766B8" w:rsidP="00D766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Участвовали следующие члены Совета директоров:</w:t>
      </w:r>
    </w:p>
    <w:p w14:paraId="5C448836" w14:textId="77777777" w:rsidR="00D766B8" w:rsidRPr="00D766B8" w:rsidRDefault="00D766B8" w:rsidP="00D766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Казутин Н.Ю., Огай А.В., Молдабаев К.Т., Максутов К.Б.,</w:t>
      </w:r>
    </w:p>
    <w:p w14:paraId="4C2A61D9" w14:textId="77777777" w:rsidR="00D766B8" w:rsidRPr="00D766B8" w:rsidRDefault="00D766B8" w:rsidP="00D766B8">
      <w:pPr>
        <w:spacing w:after="0" w:line="240" w:lineRule="auto"/>
        <w:ind w:firstLine="709"/>
        <w:rPr>
          <w:sz w:val="28"/>
          <w:szCs w:val="28"/>
        </w:rPr>
      </w:pPr>
      <w:r w:rsidRPr="00D76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Кашкинбеков А.К., Жубаев А.С. </w:t>
      </w:r>
    </w:p>
    <w:p w14:paraId="66A73718" w14:textId="77777777" w:rsidR="001472EF" w:rsidRDefault="001472EF" w:rsidP="00D766B8">
      <w:pPr>
        <w:ind w:firstLine="709"/>
      </w:pPr>
    </w:p>
    <w:sectPr w:rsidR="0014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B8"/>
    <w:rsid w:val="001472EF"/>
    <w:rsid w:val="00720686"/>
    <w:rsid w:val="00C55B99"/>
    <w:rsid w:val="00D7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5A3A"/>
  <w15:chartTrackingRefBased/>
  <w15:docId w15:val="{FA37F46F-AB5D-4364-AA8D-6C6B62B2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6B8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8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3</cp:revision>
  <dcterms:created xsi:type="dcterms:W3CDTF">2026-05-22T07:23:00Z</dcterms:created>
  <dcterms:modified xsi:type="dcterms:W3CDTF">2026-05-29T06:05:00Z</dcterms:modified>
</cp:coreProperties>
</file>