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4685" w14:textId="77777777" w:rsidR="00820E9B" w:rsidRDefault="00820E9B"/>
    <w:p w14:paraId="35C44CC9" w14:textId="16A35814" w:rsidR="00AE32BE" w:rsidRPr="00636AF4" w:rsidRDefault="00AE32BE" w:rsidP="00AE32BE">
      <w:pPr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>The meeting held on May 31, 2021.</w:t>
      </w:r>
    </w:p>
    <w:p w14:paraId="33CE0765" w14:textId="46340BAA" w:rsidR="00AE32BE" w:rsidRPr="00AE32BE" w:rsidRDefault="00AE32BE" w:rsidP="00AE32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AE32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The Company’s Board of Directors considered the following items on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31 </w:t>
      </w:r>
      <w:r w:rsidR="00BC32E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May </w:t>
      </w:r>
      <w:r w:rsidR="00BC32EB" w:rsidRPr="00AE32BE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Pr="00AE32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21</w:t>
      </w:r>
      <w:r w:rsidRPr="00AE32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accordance with “</w:t>
      </w:r>
      <w:proofErr w:type="spellStart"/>
      <w:r w:rsidRPr="00AE32BE">
        <w:rPr>
          <w:rFonts w:ascii="Times New Roman" w:eastAsia="Times New Roman" w:hAnsi="Times New Roman"/>
          <w:sz w:val="28"/>
          <w:szCs w:val="28"/>
          <w:lang w:val="en-US" w:eastAsia="ru-RU"/>
        </w:rPr>
        <w:t>Samruk</w:t>
      </w:r>
      <w:proofErr w:type="spellEnd"/>
      <w:r w:rsidRPr="00AE32BE">
        <w:rPr>
          <w:rFonts w:ascii="Times New Roman" w:eastAsia="Times New Roman" w:hAnsi="Times New Roman"/>
          <w:sz w:val="28"/>
          <w:szCs w:val="28"/>
          <w:lang w:val="en-US" w:eastAsia="ru-RU"/>
        </w:rPr>
        <w:t>-Energy” JSC Charter, the Regulations on the Board of Directors of “</w:t>
      </w:r>
      <w:proofErr w:type="spellStart"/>
      <w:r w:rsidRPr="00AE32BE">
        <w:rPr>
          <w:rFonts w:ascii="Times New Roman" w:eastAsia="Times New Roman" w:hAnsi="Times New Roman"/>
          <w:sz w:val="28"/>
          <w:szCs w:val="28"/>
          <w:lang w:val="en-US" w:eastAsia="ru-RU"/>
        </w:rPr>
        <w:t>Samruk</w:t>
      </w:r>
      <w:proofErr w:type="spellEnd"/>
      <w:r w:rsidRPr="00AE32B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-Energy” JSC, the Republic of Kazakhstan Law "On </w:t>
      </w:r>
      <w:r w:rsidRPr="00AE32B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joint-stock companies":</w:t>
      </w:r>
    </w:p>
    <w:p w14:paraId="12E6D24B" w14:textId="77777777" w:rsidR="00AE32BE" w:rsidRDefault="00AE32BE" w:rsidP="00BC32EB">
      <w:pPr>
        <w:spacing w:after="0"/>
        <w:rPr>
          <w:rFonts w:ascii="Times New Roman" w:eastAsiaTheme="minorHAnsi" w:hAnsi="Times New Roman"/>
          <w:bCs/>
          <w:sz w:val="28"/>
          <w:szCs w:val="28"/>
          <w:lang w:val="en-US"/>
        </w:rPr>
      </w:pPr>
    </w:p>
    <w:p w14:paraId="32AA4406" w14:textId="581EC58C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The r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eport of the Chairman of the Management Board (CEO) of the Company on the Company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’s operations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for the past period.</w:t>
      </w:r>
    </w:p>
    <w:p w14:paraId="49007584" w14:textId="0409C7D5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The r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eport of the Managing Director for Econom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y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and Finance (CFO) of the Company.</w:t>
      </w:r>
    </w:p>
    <w:p w14:paraId="31A932E7" w14:textId="05AD89AC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- On approval of the Company's Budget for the first calendar year (2021), planned by the Company's development plan (business plan) for 2021-2025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with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adjustments.</w:t>
      </w:r>
    </w:p>
    <w:p w14:paraId="43129B9D" w14:textId="7C138902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On approval of the report on the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execution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of the Action Plan for the implementation of the Company's Development Strategy for 2018-2028 based on the results of the 1st quarter of 2021.</w:t>
      </w:r>
    </w:p>
    <w:p w14:paraId="3BE8ABC1" w14:textId="77777777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- Approval of the integrated annual report on the results of the Company's activities for 2020.</w:t>
      </w:r>
    </w:p>
    <w:p w14:paraId="6811DD28" w14:textId="0BC39EE9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On consideration of the risk management report with a description and analysis of the Company's key risks, as well as information on the implementation of plans and programs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for mitigating 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the Company's risks for the 1st quarter of 2021.</w:t>
      </w:r>
    </w:p>
    <w:p w14:paraId="105E43C4" w14:textId="58121417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On preliminary approval of amendments to the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Company’s 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Charter.</w:t>
      </w:r>
    </w:p>
    <w:p w14:paraId="0B5A6FD4" w14:textId="77777777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- Report on the activities of the Internal Audit Service of the Company for the 1st quarter of 2021.</w:t>
      </w:r>
    </w:p>
    <w:p w14:paraId="2780BF48" w14:textId="1231A583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On the appointment of </w:t>
      </w:r>
      <w:r w:rsidR="008B6894">
        <w:rPr>
          <w:rFonts w:ascii="Times New Roman" w:eastAsiaTheme="minorHAnsi" w:hAnsi="Times New Roman"/>
          <w:bCs/>
          <w:sz w:val="28"/>
          <w:szCs w:val="28"/>
          <w:lang w:val="en-US"/>
        </w:rPr>
        <w:t>2</w:t>
      </w:r>
      <w:r w:rsidR="008B6894" w:rsidRPr="008B6894">
        <w:rPr>
          <w:rFonts w:ascii="Times New Roman" w:eastAsiaTheme="minorHAnsi" w:hAnsi="Times New Roman"/>
          <w:bCs/>
          <w:sz w:val="28"/>
          <w:szCs w:val="28"/>
          <w:vertAlign w:val="superscript"/>
          <w:lang w:val="en-US"/>
        </w:rPr>
        <w:t>nd</w:t>
      </w:r>
      <w:r w:rsidR="008B6894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level 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Chief Auditor and the</w:t>
      </w:r>
      <w:r w:rsidR="008B6894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1</w:t>
      </w:r>
      <w:r w:rsidR="008B6894" w:rsidRPr="008B6894">
        <w:rPr>
          <w:rFonts w:ascii="Times New Roman" w:eastAsiaTheme="minorHAnsi" w:hAnsi="Times New Roman"/>
          <w:bCs/>
          <w:sz w:val="28"/>
          <w:szCs w:val="28"/>
          <w:vertAlign w:val="superscript"/>
          <w:lang w:val="en-US"/>
        </w:rPr>
        <w:t>st</w:t>
      </w:r>
      <w:r w:rsidR="008B6894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level 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Auditor of the Internal Audit Service of the Company.</w:t>
      </w:r>
    </w:p>
    <w:p w14:paraId="1136E787" w14:textId="472CF2CE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On the appointment of </w:t>
      </w:r>
      <w:r w:rsidR="008B6894">
        <w:rPr>
          <w:rFonts w:ascii="Times New Roman" w:eastAsiaTheme="minorHAnsi" w:hAnsi="Times New Roman"/>
          <w:bCs/>
          <w:sz w:val="28"/>
          <w:szCs w:val="28"/>
          <w:lang w:val="en-US"/>
        </w:rPr>
        <w:t>1</w:t>
      </w:r>
      <w:r w:rsidR="008B6894" w:rsidRPr="008B6894">
        <w:rPr>
          <w:rFonts w:ascii="Times New Roman" w:eastAsiaTheme="minorHAnsi" w:hAnsi="Times New Roman"/>
          <w:bCs/>
          <w:sz w:val="28"/>
          <w:szCs w:val="28"/>
          <w:vertAlign w:val="superscript"/>
          <w:lang w:val="en-US"/>
        </w:rPr>
        <w:t>st</w:t>
      </w:r>
      <w:r w:rsidR="008B6894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level 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Chief Auditor of the Internal Audit Service of the Company.</w:t>
      </w:r>
    </w:p>
    <w:p w14:paraId="025CECA1" w14:textId="71D8A19F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- On the payment of remuneration to the</w:t>
      </w:r>
      <w:r w:rsidR="008B6894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Director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General </w:t>
      </w:r>
      <w:r w:rsidR="008B6894">
        <w:rPr>
          <w:rFonts w:ascii="Times New Roman" w:eastAsiaTheme="minorHAnsi" w:hAnsi="Times New Roman"/>
          <w:bCs/>
          <w:sz w:val="28"/>
          <w:szCs w:val="28"/>
          <w:lang w:val="en-US"/>
        </w:rPr>
        <w:t>“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Energy Solutions Center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”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LLP based on the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2020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results.</w:t>
      </w:r>
    </w:p>
    <w:p w14:paraId="24B7C044" w14:textId="77777777" w:rsidR="00BC32EB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- On changing the Roadmap of the Digital Transformation program and the checklist of key results for 2020-2023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under the project SKE.03.01 P "Introduction of A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utomatic Load and Frequency </w:t>
      </w:r>
      <w:proofErr w:type="gramStart"/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control</w:t>
      </w:r>
      <w:proofErr w:type="gramEnd"/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” </w:t>
      </w:r>
    </w:p>
    <w:p w14:paraId="78B1016B" w14:textId="674841F5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On consideration of the issue of closing the project “Implementation of a system for oil-free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s start-up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of boiler units (</w:t>
      </w:r>
      <w:proofErr w:type="spellStart"/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Plasm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otron</w:t>
      </w:r>
      <w:proofErr w:type="spellEnd"/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)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.</w:t>
      </w:r>
    </w:p>
    <w:p w14:paraId="39905DE8" w14:textId="27AB2C7F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On the conclusion of a Long-term contract for the purchase and sale of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electricity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between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“</w:t>
      </w:r>
      <w:proofErr w:type="spellStart"/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Ekibastuz</w:t>
      </w:r>
      <w:proofErr w:type="spellEnd"/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SDPP-1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”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LLP and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“</w:t>
      </w:r>
      <w:proofErr w:type="spellStart"/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Ekib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ast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uzFerroAlloys</w:t>
      </w:r>
      <w:proofErr w:type="spellEnd"/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”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LLP.</w:t>
      </w:r>
    </w:p>
    <w:p w14:paraId="726F66D1" w14:textId="77777777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lastRenderedPageBreak/>
        <w:t>- On approval of the Report on the implementation of the Company's Development Plan for the 1st quarter of 2021.</w:t>
      </w:r>
    </w:p>
    <w:p w14:paraId="36C86274" w14:textId="20E4B2D5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On consideration of the report on the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utilization 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of investments in the investment projects of the Company based on the results of the 1st quarter of 2021.</w:t>
      </w:r>
    </w:p>
    <w:p w14:paraId="4075BFCD" w14:textId="591A450A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- On consideration of the Report on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the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work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performed in the field </w:t>
      </w:r>
      <w:proofErr w:type="gramStart"/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of  health</w:t>
      </w:r>
      <w:proofErr w:type="gramEnd"/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, safety and workplace injuries 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for the 1st quarter of 2021 and the Report on work in the field of environmental protection for the 1st quarter of 2021.</w:t>
      </w:r>
    </w:p>
    <w:p w14:paraId="004BF624" w14:textId="77777777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- On approval of the report on the work of the Compliance Service for the 1st quarter of 2021.</w:t>
      </w:r>
    </w:p>
    <w:p w14:paraId="7D2E6E4F" w14:textId="526A9306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Appraisal of performance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of the Compliance Service of the Company based on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performance results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for the 1st quarter of 2021.</w:t>
      </w:r>
    </w:p>
    <w:p w14:paraId="794AC57B" w14:textId="11CC5BA7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Evaluation of the effectiveness of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work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</w:t>
      </w:r>
      <w:proofErr w:type="spellStart"/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of</w:t>
      </w:r>
      <w:proofErr w:type="spellEnd"/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the Internal Audit Service of the Company and its head based on the results of the 1st quarter of 2021.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Payment of b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onuses for employees of the Internal Audit Service of the Company based on the results of the 1st quarter of 2021.</w:t>
      </w:r>
    </w:p>
    <w:p w14:paraId="448706C8" w14:textId="1332B541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- On payment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of bonuses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to the Corporate Secretary of the Company based on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performance results 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for the 1st quarter of 2021.</w:t>
      </w:r>
    </w:p>
    <w:p w14:paraId="0B1BED51" w14:textId="5474CD6E" w:rsidR="00AE32BE" w:rsidRPr="00AE32BE" w:rsidRDefault="00AE32BE" w:rsidP="00BC32EB">
      <w:pPr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val="en-US"/>
        </w:rPr>
      </w:pP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- On approval of the Report on self-assessment of 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>performance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of the Board of Directors and its committees, the Chairman, members of the Board of Directors and the Corporate Secretary of the Company based on 2019-2020</w:t>
      </w:r>
      <w:r w:rsidR="00BC32EB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results</w:t>
      </w:r>
      <w:r w:rsidRPr="00AE32BE">
        <w:rPr>
          <w:rFonts w:ascii="Times New Roman" w:eastAsiaTheme="minorHAnsi" w:hAnsi="Times New Roman"/>
          <w:bCs/>
          <w:sz w:val="28"/>
          <w:szCs w:val="28"/>
          <w:lang w:val="en-US"/>
        </w:rPr>
        <w:t>.</w:t>
      </w:r>
    </w:p>
    <w:p w14:paraId="5BD71506" w14:textId="77777777" w:rsidR="00BC32EB" w:rsidRPr="00636AF4" w:rsidRDefault="00BC32EB" w:rsidP="00BC32EB">
      <w:pPr>
        <w:spacing w:after="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4E85CF94" w14:textId="77F06171" w:rsidR="00AE32BE" w:rsidRPr="00636AF4" w:rsidRDefault="00AE32BE" w:rsidP="00BC32EB">
      <w:pPr>
        <w:spacing w:after="0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>The following members of the Board of Directors participated:</w:t>
      </w:r>
    </w:p>
    <w:p w14:paraId="7E79422B" w14:textId="1FF9DFA9" w:rsidR="00AE32BE" w:rsidRPr="00636AF4" w:rsidRDefault="00AE32BE" w:rsidP="00BC32EB">
      <w:pPr>
        <w:spacing w:after="0"/>
        <w:rPr>
          <w:rFonts w:ascii="Times New Roman" w:eastAsiaTheme="minorHAnsi" w:hAnsi="Times New Roman"/>
          <w:b/>
          <w:sz w:val="28"/>
          <w:szCs w:val="28"/>
          <w:lang w:val="en-US"/>
        </w:rPr>
      </w:pPr>
      <w:proofErr w:type="spellStart"/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>Akchulakov</w:t>
      </w:r>
      <w:proofErr w:type="spellEnd"/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B.U., Kravchenko A.N., Andreas </w:t>
      </w:r>
      <w:proofErr w:type="spellStart"/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>Sto</w:t>
      </w:r>
      <w:r w:rsidR="00BC32EB"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>e</w:t>
      </w:r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>rzel</w:t>
      </w:r>
      <w:proofErr w:type="spellEnd"/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>,</w:t>
      </w:r>
    </w:p>
    <w:p w14:paraId="5B486BF2" w14:textId="0CEC70EC" w:rsidR="00E814AE" w:rsidRPr="00636AF4" w:rsidRDefault="00AE32BE" w:rsidP="00BC32EB">
      <w:pPr>
        <w:spacing w:after="0"/>
        <w:rPr>
          <w:b/>
          <w:lang w:val="en-US"/>
        </w:rPr>
      </w:pPr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Joaquin Galindo, </w:t>
      </w:r>
      <w:proofErr w:type="spellStart"/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>Yesimkhanov</w:t>
      </w:r>
      <w:proofErr w:type="spellEnd"/>
      <w:r w:rsidRPr="00636AF4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S.K.</w:t>
      </w:r>
    </w:p>
    <w:sectPr w:rsidR="00E814AE" w:rsidRPr="0063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AE"/>
    <w:rsid w:val="001875B2"/>
    <w:rsid w:val="00636AF4"/>
    <w:rsid w:val="00820E9B"/>
    <w:rsid w:val="008B6894"/>
    <w:rsid w:val="00AE32BE"/>
    <w:rsid w:val="00B007BE"/>
    <w:rsid w:val="00BC32EB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9BBF"/>
  <w15:chartTrackingRefBased/>
  <w15:docId w15:val="{B13F68F3-00BD-40B1-A697-E2164354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Nurlanova Laura</cp:lastModifiedBy>
  <cp:revision>3</cp:revision>
  <dcterms:created xsi:type="dcterms:W3CDTF">2023-08-10T17:45:00Z</dcterms:created>
  <dcterms:modified xsi:type="dcterms:W3CDTF">2023-08-10T17:46:00Z</dcterms:modified>
</cp:coreProperties>
</file>