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5A7CD4" w14:textId="77777777" w:rsidR="002518B8" w:rsidRDefault="002518B8" w:rsidP="002518B8">
      <w:pPr>
        <w:spacing w:after="0" w:line="240" w:lineRule="auto"/>
        <w:ind w:firstLine="567"/>
        <w:jc w:val="both"/>
        <w:rPr>
          <w:rFonts w:ascii="Times New Roman" w:eastAsia="Times New Roman" w:hAnsi="Times New Roman" w:cs="Times New Roman"/>
          <w:sz w:val="28"/>
          <w:szCs w:val="28"/>
          <w:lang w:val="en-US" w:eastAsia="ru-RU"/>
        </w:rPr>
      </w:pPr>
    </w:p>
    <w:p w14:paraId="06B76D6D" w14:textId="5DAD0EB1" w:rsidR="002518B8" w:rsidRPr="002518B8" w:rsidRDefault="002518B8" w:rsidP="00741D15">
      <w:pPr>
        <w:spacing w:after="0" w:line="240" w:lineRule="auto"/>
        <w:ind w:firstLine="567"/>
        <w:jc w:val="both"/>
        <w:rPr>
          <w:rFonts w:ascii="Times New Roman" w:eastAsia="Times New Roman" w:hAnsi="Times New Roman" w:cs="Times New Roman"/>
          <w:b/>
          <w:bCs/>
          <w:sz w:val="28"/>
          <w:szCs w:val="28"/>
          <w:lang w:val="en-US" w:eastAsia="ru-RU"/>
        </w:rPr>
      </w:pPr>
      <w:r w:rsidRPr="002518B8">
        <w:rPr>
          <w:rFonts w:ascii="Times New Roman" w:eastAsia="Times New Roman" w:hAnsi="Times New Roman" w:cs="Times New Roman"/>
          <w:b/>
          <w:bCs/>
          <w:sz w:val="28"/>
          <w:szCs w:val="28"/>
          <w:lang w:val="en-US" w:eastAsia="ru-RU"/>
        </w:rPr>
        <w:t xml:space="preserve">The meeting of the Board of Directors dated July </w:t>
      </w:r>
      <w:r>
        <w:rPr>
          <w:rFonts w:ascii="Times New Roman" w:eastAsia="Times New Roman" w:hAnsi="Times New Roman" w:cs="Times New Roman"/>
          <w:b/>
          <w:bCs/>
          <w:sz w:val="28"/>
          <w:szCs w:val="28"/>
          <w:lang w:val="en-US" w:eastAsia="ru-RU"/>
        </w:rPr>
        <w:t>30,</w:t>
      </w:r>
      <w:r w:rsidRPr="002518B8">
        <w:rPr>
          <w:rFonts w:ascii="Times New Roman" w:eastAsia="Times New Roman" w:hAnsi="Times New Roman" w:cs="Times New Roman"/>
          <w:b/>
          <w:bCs/>
          <w:sz w:val="28"/>
          <w:szCs w:val="28"/>
          <w:lang w:val="en-US" w:eastAsia="ru-RU"/>
        </w:rPr>
        <w:t xml:space="preserve"> 2024 </w:t>
      </w:r>
    </w:p>
    <w:p w14:paraId="5FD8C072" w14:textId="77777777" w:rsidR="002518B8" w:rsidRDefault="002518B8" w:rsidP="002518B8">
      <w:pPr>
        <w:spacing w:after="0" w:line="240" w:lineRule="auto"/>
        <w:ind w:firstLine="567"/>
        <w:jc w:val="both"/>
        <w:rPr>
          <w:rFonts w:ascii="Times New Roman" w:eastAsia="Times New Roman" w:hAnsi="Times New Roman" w:cs="Times New Roman"/>
          <w:sz w:val="28"/>
          <w:szCs w:val="28"/>
          <w:lang w:val="en-US" w:eastAsia="ru-RU"/>
        </w:rPr>
      </w:pPr>
    </w:p>
    <w:p w14:paraId="43328A6E" w14:textId="031082B2" w:rsidR="002518B8" w:rsidRPr="002518B8" w:rsidRDefault="002518B8" w:rsidP="002518B8">
      <w:pPr>
        <w:spacing w:after="0" w:line="240" w:lineRule="auto"/>
        <w:ind w:firstLine="567"/>
        <w:jc w:val="both"/>
        <w:rPr>
          <w:rFonts w:ascii="Times New Roman" w:eastAsia="Times New Roman" w:hAnsi="Times New Roman" w:cs="Times New Roman"/>
          <w:b/>
          <w:sz w:val="28"/>
          <w:szCs w:val="28"/>
          <w:lang w:val="en-US" w:eastAsia="ru-RU"/>
        </w:rPr>
      </w:pPr>
      <w:r w:rsidRPr="002518B8">
        <w:rPr>
          <w:rFonts w:ascii="Times New Roman" w:eastAsia="Times New Roman" w:hAnsi="Times New Roman" w:cs="Times New Roman"/>
          <w:sz w:val="28"/>
          <w:szCs w:val="28"/>
          <w:lang w:val="en-US" w:eastAsia="ru-RU"/>
        </w:rPr>
        <w:t xml:space="preserve">The Company’s Board of Directors considered the following items on July </w:t>
      </w:r>
      <w:r>
        <w:rPr>
          <w:rFonts w:ascii="Times New Roman" w:eastAsia="Times New Roman" w:hAnsi="Times New Roman" w:cs="Times New Roman"/>
          <w:sz w:val="28"/>
          <w:szCs w:val="28"/>
          <w:lang w:val="en-US" w:eastAsia="ru-RU"/>
        </w:rPr>
        <w:t>30</w:t>
      </w:r>
      <w:r w:rsidRPr="002518B8">
        <w:rPr>
          <w:rFonts w:ascii="Times New Roman" w:eastAsia="Times New Roman" w:hAnsi="Times New Roman" w:cs="Times New Roman"/>
          <w:sz w:val="28"/>
          <w:szCs w:val="28"/>
          <w:lang w:val="en-US" w:eastAsia="ru-RU"/>
        </w:rPr>
        <w:t xml:space="preserve">, 2024, in accordance with “Samruk-Energy” JSC Charter, the Regulations on the Board of Directors of “Samruk-Energy” JSC, the Republic of Kazakhstan Law "On </w:t>
      </w:r>
      <w:r w:rsidRPr="002518B8">
        <w:rPr>
          <w:rFonts w:ascii="Times New Roman" w:eastAsia="Times New Roman" w:hAnsi="Times New Roman" w:cs="Times New Roman"/>
          <w:bCs/>
          <w:sz w:val="28"/>
          <w:szCs w:val="28"/>
          <w:lang w:val="en-US" w:eastAsia="ru-RU"/>
        </w:rPr>
        <w:t>joint-stock companies":</w:t>
      </w:r>
    </w:p>
    <w:p w14:paraId="08CC50BE" w14:textId="4697A362" w:rsidR="002518B8" w:rsidRPr="00741D15" w:rsidRDefault="00741D15" w:rsidP="00741D15">
      <w:pPr>
        <w:spacing w:after="0" w:line="240" w:lineRule="auto"/>
        <w:ind w:firstLine="567"/>
        <w:jc w:val="both"/>
        <w:rPr>
          <w:rFonts w:ascii="Times New Roman" w:eastAsia="Times New Roman" w:hAnsi="Times New Roman" w:cs="Times New Roman"/>
          <w:sz w:val="28"/>
          <w:szCs w:val="28"/>
          <w:lang w:val="en-US" w:eastAsia="ru-RU"/>
        </w:rPr>
      </w:pPr>
      <w:r w:rsidRPr="00741D15">
        <w:rPr>
          <w:rFonts w:ascii="Times New Roman" w:eastAsia="Times New Roman" w:hAnsi="Times New Roman" w:cs="Times New Roman"/>
          <w:sz w:val="28"/>
          <w:szCs w:val="28"/>
          <w:lang w:val="en-US" w:eastAsia="ru-RU"/>
        </w:rPr>
        <w:t>-</w:t>
      </w:r>
      <w:r w:rsidR="002518B8" w:rsidRPr="00741D15">
        <w:rPr>
          <w:rFonts w:ascii="Times New Roman" w:eastAsia="Times New Roman" w:hAnsi="Times New Roman" w:cs="Times New Roman"/>
          <w:sz w:val="28"/>
          <w:szCs w:val="28"/>
          <w:lang w:val="en-US" w:eastAsia="ru-RU"/>
        </w:rPr>
        <w:t xml:space="preserve"> Establishment of limits for the Company on balance sheet and off-balance sheet obligations to counterparty banks exceeding the calculated value;</w:t>
      </w:r>
    </w:p>
    <w:p w14:paraId="458F8FA9" w14:textId="006E268E" w:rsidR="002518B8" w:rsidRPr="00741D15" w:rsidRDefault="00741D15" w:rsidP="00741D15">
      <w:pPr>
        <w:spacing w:after="0" w:line="240" w:lineRule="auto"/>
        <w:ind w:firstLine="567"/>
        <w:jc w:val="both"/>
        <w:rPr>
          <w:rFonts w:ascii="Times New Roman" w:eastAsia="Times New Roman" w:hAnsi="Times New Roman" w:cs="Times New Roman"/>
          <w:sz w:val="28"/>
          <w:szCs w:val="28"/>
          <w:lang w:val="en-US" w:eastAsia="ru-RU"/>
        </w:rPr>
      </w:pPr>
      <w:r w:rsidRPr="00741D15">
        <w:rPr>
          <w:rFonts w:ascii="Times New Roman" w:eastAsia="Times New Roman" w:hAnsi="Times New Roman" w:cs="Times New Roman"/>
          <w:sz w:val="28"/>
          <w:szCs w:val="28"/>
          <w:lang w:val="en-US" w:eastAsia="ru-RU"/>
        </w:rPr>
        <w:t>-</w:t>
      </w:r>
      <w:r w:rsidR="002518B8" w:rsidRPr="00741D15">
        <w:rPr>
          <w:rFonts w:ascii="Times New Roman" w:eastAsia="Times New Roman" w:hAnsi="Times New Roman" w:cs="Times New Roman"/>
          <w:sz w:val="28"/>
          <w:szCs w:val="28"/>
          <w:lang w:val="en-US" w:eastAsia="ru-RU"/>
        </w:rPr>
        <w:t xml:space="preserve"> Approval of </w:t>
      </w:r>
      <w:r w:rsidRPr="00741D15">
        <w:rPr>
          <w:rFonts w:ascii="Times New Roman" w:eastAsia="Times New Roman" w:hAnsi="Times New Roman" w:cs="Times New Roman"/>
          <w:sz w:val="28"/>
          <w:szCs w:val="28"/>
          <w:lang w:val="en-US" w:eastAsia="ru-RU"/>
        </w:rPr>
        <w:t>deals that</w:t>
      </w:r>
      <w:r w:rsidR="002518B8" w:rsidRPr="00741D15">
        <w:rPr>
          <w:rFonts w:ascii="Times New Roman" w:eastAsia="Times New Roman" w:hAnsi="Times New Roman" w:cs="Times New Roman"/>
          <w:sz w:val="28"/>
          <w:szCs w:val="28"/>
          <w:lang w:val="en-US" w:eastAsia="ru-RU"/>
        </w:rPr>
        <w:t xml:space="preserve"> are in line with the Company’s interests;</w:t>
      </w:r>
    </w:p>
    <w:p w14:paraId="2F872AF3" w14:textId="6F2B274B" w:rsidR="002518B8" w:rsidRPr="00741D15" w:rsidRDefault="00741D15" w:rsidP="00741D15">
      <w:pPr>
        <w:spacing w:after="0" w:line="240" w:lineRule="auto"/>
        <w:ind w:firstLine="567"/>
        <w:jc w:val="both"/>
        <w:rPr>
          <w:rFonts w:ascii="Times New Roman" w:eastAsia="Times New Roman" w:hAnsi="Times New Roman" w:cs="Times New Roman"/>
          <w:sz w:val="28"/>
          <w:szCs w:val="28"/>
          <w:lang w:val="en-US" w:eastAsia="ru-RU"/>
        </w:rPr>
      </w:pPr>
      <w:r w:rsidRPr="00741D15">
        <w:rPr>
          <w:rFonts w:ascii="Times New Roman" w:eastAsia="Times New Roman" w:hAnsi="Times New Roman" w:cs="Times New Roman"/>
          <w:sz w:val="28"/>
          <w:szCs w:val="28"/>
          <w:lang w:val="en-US" w:eastAsia="ru-RU"/>
        </w:rPr>
        <w:t>-</w:t>
      </w:r>
      <w:r w:rsidR="002518B8" w:rsidRPr="00741D15">
        <w:rPr>
          <w:rFonts w:ascii="Times New Roman" w:eastAsia="Times New Roman" w:hAnsi="Times New Roman" w:cs="Times New Roman"/>
          <w:sz w:val="28"/>
          <w:szCs w:val="28"/>
          <w:lang w:val="en-US" w:eastAsia="ru-RU"/>
        </w:rPr>
        <w:t xml:space="preserve"> Regarding certain issues concerning the composition of the Management Board </w:t>
      </w:r>
      <w:r w:rsidR="001B1318" w:rsidRPr="00741D15">
        <w:rPr>
          <w:rFonts w:ascii="Times New Roman" w:eastAsia="Times New Roman" w:hAnsi="Times New Roman" w:cs="Times New Roman"/>
          <w:sz w:val="28"/>
          <w:szCs w:val="28"/>
          <w:lang w:val="en-US" w:eastAsia="ru-RU"/>
        </w:rPr>
        <w:t>of «</w:t>
      </w:r>
      <w:r w:rsidR="001E6BB1">
        <w:rPr>
          <w:rFonts w:ascii="Times New Roman" w:eastAsia="Times New Roman" w:hAnsi="Times New Roman" w:cs="Times New Roman"/>
          <w:sz w:val="28"/>
          <w:szCs w:val="28"/>
          <w:lang w:val="en-US" w:eastAsia="ru-RU"/>
        </w:rPr>
        <w:t>Turkestan CCGT</w:t>
      </w:r>
      <w:r w:rsidR="001E6BB1" w:rsidRPr="001E6BB1">
        <w:rPr>
          <w:rFonts w:ascii="Times New Roman" w:eastAsia="Times New Roman" w:hAnsi="Times New Roman" w:cs="Times New Roman"/>
          <w:sz w:val="28"/>
          <w:szCs w:val="28"/>
          <w:lang w:val="en-US" w:eastAsia="ru-RU"/>
        </w:rPr>
        <w:t>»</w:t>
      </w:r>
      <w:r w:rsidR="002518B8" w:rsidRPr="00741D15">
        <w:rPr>
          <w:rFonts w:ascii="Times New Roman" w:eastAsia="Times New Roman" w:hAnsi="Times New Roman" w:cs="Times New Roman"/>
          <w:sz w:val="28"/>
          <w:szCs w:val="28"/>
          <w:lang w:val="en-US" w:eastAsia="ru-RU"/>
        </w:rPr>
        <w:t xml:space="preserve"> LLP</w:t>
      </w:r>
      <w:proofErr w:type="gramStart"/>
      <w:r w:rsidR="002518B8" w:rsidRPr="00741D15">
        <w:rPr>
          <w:rFonts w:ascii="Times New Roman" w:eastAsia="Times New Roman" w:hAnsi="Times New Roman" w:cs="Times New Roman"/>
          <w:sz w:val="28"/>
          <w:szCs w:val="28"/>
          <w:lang w:val="en-US" w:eastAsia="ru-RU"/>
        </w:rPr>
        <w:t>;</w:t>
      </w:r>
      <w:proofErr w:type="gramEnd"/>
      <w:r w:rsidR="002518B8" w:rsidRPr="00741D15">
        <w:rPr>
          <w:rFonts w:ascii="Times New Roman" w:eastAsia="Times New Roman" w:hAnsi="Times New Roman" w:cs="Times New Roman"/>
          <w:sz w:val="28"/>
          <w:szCs w:val="28"/>
          <w:lang w:val="en-US" w:eastAsia="ru-RU"/>
        </w:rPr>
        <w:t xml:space="preserve"> </w:t>
      </w:r>
    </w:p>
    <w:p w14:paraId="3BD24E59" w14:textId="2B1FE8D5" w:rsidR="002518B8" w:rsidRPr="00741D15" w:rsidRDefault="00741D15" w:rsidP="00741D15">
      <w:pPr>
        <w:spacing w:after="0" w:line="240" w:lineRule="auto"/>
        <w:ind w:firstLine="567"/>
        <w:jc w:val="both"/>
        <w:rPr>
          <w:rFonts w:ascii="Times New Roman" w:eastAsia="Times New Roman" w:hAnsi="Times New Roman" w:cs="Times New Roman"/>
          <w:sz w:val="28"/>
          <w:szCs w:val="28"/>
          <w:lang w:val="en-US" w:eastAsia="ru-RU"/>
        </w:rPr>
      </w:pPr>
      <w:r w:rsidRPr="00741D15">
        <w:rPr>
          <w:rFonts w:ascii="Times New Roman" w:eastAsia="Times New Roman" w:hAnsi="Times New Roman" w:cs="Times New Roman"/>
          <w:sz w:val="28"/>
          <w:szCs w:val="28"/>
          <w:lang w:val="en-US" w:eastAsia="ru-RU"/>
        </w:rPr>
        <w:t>-</w:t>
      </w:r>
      <w:r w:rsidR="002518B8" w:rsidRPr="00741D15">
        <w:rPr>
          <w:rFonts w:ascii="Times New Roman" w:eastAsia="Times New Roman" w:hAnsi="Times New Roman" w:cs="Times New Roman"/>
          <w:sz w:val="28"/>
          <w:szCs w:val="28"/>
          <w:lang w:val="en-US" w:eastAsia="ru-RU"/>
        </w:rPr>
        <w:t xml:space="preserve"> Approval of a loan agreement </w:t>
      </w:r>
      <w:r w:rsidR="001B1318" w:rsidRPr="00741D15">
        <w:rPr>
          <w:rFonts w:ascii="Times New Roman" w:eastAsia="Times New Roman" w:hAnsi="Times New Roman" w:cs="Times New Roman"/>
          <w:sz w:val="28"/>
          <w:szCs w:val="28"/>
          <w:lang w:val="en-US" w:eastAsia="ru-RU"/>
        </w:rPr>
        <w:t>between «</w:t>
      </w:r>
      <w:r w:rsidR="002518B8" w:rsidRPr="00741D15">
        <w:rPr>
          <w:rFonts w:ascii="Times New Roman" w:eastAsia="Times New Roman" w:hAnsi="Times New Roman" w:cs="Times New Roman"/>
          <w:sz w:val="28"/>
          <w:szCs w:val="28"/>
          <w:lang w:val="en-US" w:eastAsia="ru-RU"/>
        </w:rPr>
        <w:t>Energy Solutions Center" LLP and the Company for an amount not exceeding 1,100,000,000 (one billion one hundred million) tenge;</w:t>
      </w:r>
    </w:p>
    <w:p w14:paraId="44F61173" w14:textId="71DA42E4" w:rsidR="002518B8" w:rsidRPr="00741D15" w:rsidRDefault="00741D15" w:rsidP="00741D15">
      <w:pPr>
        <w:spacing w:after="0" w:line="240" w:lineRule="auto"/>
        <w:ind w:firstLine="567"/>
        <w:jc w:val="both"/>
        <w:rPr>
          <w:rFonts w:ascii="Times New Roman" w:eastAsia="Times New Roman" w:hAnsi="Times New Roman" w:cs="Times New Roman"/>
          <w:sz w:val="28"/>
          <w:szCs w:val="28"/>
          <w:lang w:val="en-US" w:eastAsia="ru-RU"/>
        </w:rPr>
      </w:pPr>
      <w:r w:rsidRPr="00741D15">
        <w:rPr>
          <w:rFonts w:ascii="Times New Roman" w:eastAsia="Times New Roman" w:hAnsi="Times New Roman" w:cs="Times New Roman"/>
          <w:sz w:val="28"/>
          <w:szCs w:val="28"/>
          <w:lang w:val="en-US" w:eastAsia="ru-RU"/>
        </w:rPr>
        <w:t>-</w:t>
      </w:r>
      <w:r w:rsidR="002518B8" w:rsidRPr="00741D15">
        <w:rPr>
          <w:rFonts w:ascii="Times New Roman" w:eastAsia="Times New Roman" w:hAnsi="Times New Roman" w:cs="Times New Roman"/>
          <w:sz w:val="28"/>
          <w:szCs w:val="28"/>
          <w:lang w:val="en-US" w:eastAsia="ru-RU"/>
        </w:rPr>
        <w:t xml:space="preserve"> Amendment to the decision of the Company’s Board of Directors dated June 19, 2024 (Minutes No. 08/24) regarding the third agenda item: "Determination of the quantitative composition and term of office of the Supervisory Board of “Kokshetau CHP” LLP, election of the Chairman and members of the Supervisory Board of “Kokshetau CHP” LLP, as well as determination of the amount and conditions for payment of remuneration and compensation for expenses incurred in performing their duties”; </w:t>
      </w:r>
    </w:p>
    <w:p w14:paraId="41615DA3" w14:textId="77777777" w:rsidR="006E097C" w:rsidRDefault="00741D15" w:rsidP="006E097C">
      <w:pPr>
        <w:spacing w:after="0" w:line="240" w:lineRule="auto"/>
        <w:ind w:firstLine="567"/>
        <w:jc w:val="both"/>
        <w:rPr>
          <w:rFonts w:ascii="Times New Roman" w:hAnsi="Times New Roman" w:cs="Times New Roman"/>
          <w:sz w:val="28"/>
          <w:szCs w:val="28"/>
          <w:lang w:val="en-US"/>
        </w:rPr>
      </w:pPr>
      <w:proofErr w:type="gramStart"/>
      <w:r w:rsidRPr="006E097C">
        <w:rPr>
          <w:rFonts w:ascii="Times New Roman" w:eastAsia="Times New Roman" w:hAnsi="Times New Roman" w:cs="Times New Roman"/>
          <w:sz w:val="28"/>
          <w:szCs w:val="28"/>
          <w:lang w:val="en-US" w:eastAsia="ru-RU"/>
        </w:rPr>
        <w:t>-</w:t>
      </w:r>
      <w:r w:rsidR="002518B8" w:rsidRPr="006E097C">
        <w:rPr>
          <w:rFonts w:ascii="Times New Roman" w:eastAsia="Times New Roman" w:hAnsi="Times New Roman" w:cs="Times New Roman"/>
          <w:sz w:val="28"/>
          <w:szCs w:val="28"/>
          <w:lang w:val="en-US" w:eastAsia="ru-RU"/>
        </w:rPr>
        <w:t xml:space="preserve"> </w:t>
      </w:r>
      <w:r w:rsidR="006E097C" w:rsidRPr="006E097C">
        <w:rPr>
          <w:rFonts w:ascii="Times New Roman" w:hAnsi="Times New Roman" w:cs="Times New Roman"/>
          <w:sz w:val="28"/>
          <w:szCs w:val="28"/>
          <w:lang w:val="en-US"/>
        </w:rPr>
        <w:t>On the Conclusion of the contract between  "Kokshetau CHP" LLP and  "INTER-RAO - Export" LLC for the Development of design and estimate documentation for the "Kokshetau CHP" LLP Project, as a deal resulting in “Kokshetau CHP” LLP’s alienation (or potential alienation) of assets  the value of which is fifty-one percent or more of the total book value</w:t>
      </w:r>
      <w:r w:rsidR="006E097C">
        <w:rPr>
          <w:rFonts w:ascii="Times New Roman" w:hAnsi="Times New Roman" w:cs="Times New Roman"/>
          <w:sz w:val="28"/>
          <w:szCs w:val="28"/>
          <w:lang w:val="en-US"/>
        </w:rPr>
        <w:t xml:space="preserve"> of  "Kokshetau CHP" LLP assets;</w:t>
      </w:r>
      <w:proofErr w:type="gramEnd"/>
      <w:r w:rsidR="006E097C">
        <w:rPr>
          <w:rFonts w:ascii="Times New Roman" w:hAnsi="Times New Roman" w:cs="Times New Roman"/>
          <w:sz w:val="28"/>
          <w:szCs w:val="28"/>
          <w:lang w:val="en-US"/>
        </w:rPr>
        <w:t xml:space="preserve"> </w:t>
      </w:r>
    </w:p>
    <w:p w14:paraId="0BF72F54" w14:textId="77076E3F" w:rsidR="002518B8" w:rsidRPr="00741D15" w:rsidRDefault="00741D15" w:rsidP="006E097C">
      <w:pPr>
        <w:spacing w:after="0" w:line="240" w:lineRule="auto"/>
        <w:ind w:firstLine="567"/>
        <w:jc w:val="both"/>
        <w:rPr>
          <w:rFonts w:ascii="Times New Roman" w:eastAsia="Times New Roman" w:hAnsi="Times New Roman" w:cs="Times New Roman"/>
          <w:sz w:val="28"/>
          <w:szCs w:val="28"/>
          <w:lang w:val="en-US" w:eastAsia="ru-RU"/>
        </w:rPr>
      </w:pPr>
      <w:r w:rsidRPr="00741D15">
        <w:rPr>
          <w:rFonts w:ascii="Times New Roman" w:eastAsia="Times New Roman" w:hAnsi="Times New Roman" w:cs="Times New Roman"/>
          <w:sz w:val="28"/>
          <w:szCs w:val="28"/>
          <w:lang w:val="en-US" w:eastAsia="ru-RU"/>
        </w:rPr>
        <w:t>-</w:t>
      </w:r>
      <w:r w:rsidR="002518B8" w:rsidRPr="00741D15">
        <w:rPr>
          <w:rFonts w:ascii="Times New Roman" w:eastAsia="Times New Roman" w:hAnsi="Times New Roman" w:cs="Times New Roman"/>
          <w:sz w:val="28"/>
          <w:szCs w:val="28"/>
          <w:lang w:val="en-US" w:eastAsia="ru-RU"/>
        </w:rPr>
        <w:t xml:space="preserve"> Considering the payment (or non-payment) of remuneration for 2023 </w:t>
      </w:r>
      <w:r w:rsidR="006E097C" w:rsidRPr="00741D15">
        <w:rPr>
          <w:rFonts w:ascii="Times New Roman" w:eastAsia="Times New Roman" w:hAnsi="Times New Roman" w:cs="Times New Roman"/>
          <w:sz w:val="28"/>
          <w:szCs w:val="28"/>
          <w:lang w:val="en-US" w:eastAsia="ru-RU"/>
        </w:rPr>
        <w:t>results to</w:t>
      </w:r>
      <w:r w:rsidR="002518B8" w:rsidRPr="00741D15">
        <w:rPr>
          <w:rFonts w:ascii="Times New Roman" w:eastAsia="Times New Roman" w:hAnsi="Times New Roman" w:cs="Times New Roman"/>
          <w:sz w:val="28"/>
          <w:szCs w:val="28"/>
          <w:lang w:val="en-US" w:eastAsia="ru-RU"/>
        </w:rPr>
        <w:t xml:space="preserve"> the General Director of “Ekibastuz SDPP-1” LLP; </w:t>
      </w:r>
    </w:p>
    <w:p w14:paraId="1323E629" w14:textId="59941843" w:rsidR="00A11271" w:rsidRPr="00741D15" w:rsidRDefault="00741D15" w:rsidP="00741D15">
      <w:pPr>
        <w:spacing w:after="0" w:line="240" w:lineRule="auto"/>
        <w:ind w:firstLine="567"/>
        <w:jc w:val="both"/>
        <w:rPr>
          <w:rFonts w:ascii="Times New Roman" w:eastAsia="Times New Roman" w:hAnsi="Times New Roman" w:cs="Times New Roman"/>
          <w:sz w:val="28"/>
          <w:szCs w:val="28"/>
          <w:lang w:val="en-US" w:eastAsia="ru-RU"/>
        </w:rPr>
      </w:pPr>
      <w:r w:rsidRPr="00741D15">
        <w:rPr>
          <w:rFonts w:ascii="Times New Roman" w:eastAsia="Times New Roman" w:hAnsi="Times New Roman" w:cs="Times New Roman"/>
          <w:sz w:val="28"/>
          <w:szCs w:val="28"/>
          <w:lang w:val="en-US" w:eastAsia="ru-RU"/>
        </w:rPr>
        <w:t>-</w:t>
      </w:r>
      <w:r w:rsidR="002518B8" w:rsidRPr="00741D15">
        <w:rPr>
          <w:rFonts w:ascii="Times New Roman" w:eastAsia="Times New Roman" w:hAnsi="Times New Roman" w:cs="Times New Roman"/>
          <w:sz w:val="28"/>
          <w:szCs w:val="28"/>
          <w:lang w:val="en-US" w:eastAsia="ru-RU"/>
        </w:rPr>
        <w:t xml:space="preserve"> Disposition by the Company of ten percent or more of the shares (equity stake) in other legal entities to Qazaq Green Power PLC; </w:t>
      </w:r>
    </w:p>
    <w:p w14:paraId="5EEE3358" w14:textId="1CE905BA" w:rsidR="00741D15" w:rsidRDefault="00741D15" w:rsidP="001E6BB1">
      <w:pPr>
        <w:spacing w:after="0" w:line="240" w:lineRule="auto"/>
        <w:ind w:firstLine="567"/>
        <w:jc w:val="both"/>
        <w:rPr>
          <w:rFonts w:ascii="Times New Roman" w:hAnsi="Times New Roman" w:cs="Times New Roman"/>
          <w:sz w:val="28"/>
          <w:szCs w:val="28"/>
          <w:lang w:val="en-US"/>
        </w:rPr>
      </w:pPr>
      <w:r w:rsidRPr="00741D15">
        <w:rPr>
          <w:rFonts w:ascii="Times New Roman" w:hAnsi="Times New Roman" w:cs="Times New Roman"/>
          <w:sz w:val="28"/>
          <w:szCs w:val="28"/>
          <w:lang w:val="en-US"/>
        </w:rPr>
        <w:t xml:space="preserve">- Issuance of shares, including the number of shares to </w:t>
      </w:r>
      <w:proofErr w:type="gramStart"/>
      <w:r w:rsidRPr="00741D15">
        <w:rPr>
          <w:rFonts w:ascii="Times New Roman" w:hAnsi="Times New Roman" w:cs="Times New Roman"/>
          <w:sz w:val="28"/>
          <w:szCs w:val="28"/>
          <w:lang w:val="en-US"/>
        </w:rPr>
        <w:t>be issued</w:t>
      </w:r>
      <w:proofErr w:type="gramEnd"/>
      <w:r w:rsidRPr="00741D15">
        <w:rPr>
          <w:rFonts w:ascii="Times New Roman" w:hAnsi="Times New Roman" w:cs="Times New Roman"/>
          <w:sz w:val="28"/>
          <w:szCs w:val="28"/>
          <w:lang w:val="en-US"/>
        </w:rPr>
        <w:t xml:space="preserve"> within the authorized share capital of the Company, as well as the met</w:t>
      </w:r>
      <w:r w:rsidR="001E6BB1">
        <w:rPr>
          <w:rFonts w:ascii="Times New Roman" w:hAnsi="Times New Roman" w:cs="Times New Roman"/>
          <w:sz w:val="28"/>
          <w:szCs w:val="28"/>
          <w:lang w:val="en-US"/>
        </w:rPr>
        <w:t>hod and price of their issuance;</w:t>
      </w:r>
    </w:p>
    <w:p w14:paraId="0D84060E" w14:textId="7C62A279" w:rsidR="001E6BB1" w:rsidRPr="00C56F68" w:rsidRDefault="001E6BB1" w:rsidP="001E6BB1">
      <w:pPr>
        <w:spacing w:after="0" w:line="240" w:lineRule="auto"/>
        <w:ind w:firstLine="567"/>
        <w:jc w:val="both"/>
        <w:rPr>
          <w:rFonts w:ascii="Times New Roman" w:hAnsi="Times New Roman" w:cs="Times New Roman"/>
          <w:sz w:val="28"/>
          <w:szCs w:val="28"/>
          <w:lang w:val="en-US"/>
        </w:rPr>
      </w:pPr>
      <w:proofErr w:type="gramStart"/>
      <w:r w:rsidRPr="001E6BB1">
        <w:rPr>
          <w:rFonts w:ascii="Times New Roman" w:hAnsi="Times New Roman" w:cs="Times New Roman"/>
          <w:sz w:val="28"/>
          <w:szCs w:val="28"/>
          <w:lang w:val="en-US"/>
        </w:rPr>
        <w:t>-</w:t>
      </w:r>
      <w:r w:rsidR="00AC634C" w:rsidRPr="00AC634C">
        <w:rPr>
          <w:rFonts w:ascii="Times New Roman" w:hAnsi="Times New Roman" w:cs="Times New Roman"/>
          <w:sz w:val="28"/>
          <w:szCs w:val="28"/>
          <w:lang w:val="en-US"/>
        </w:rPr>
        <w:t xml:space="preserve"> </w:t>
      </w:r>
      <w:r w:rsidRPr="001E6BB1">
        <w:rPr>
          <w:rFonts w:ascii="Times New Roman" w:hAnsi="Times New Roman" w:cs="Times New Roman"/>
          <w:sz w:val="28"/>
          <w:szCs w:val="28"/>
          <w:lang w:val="en-US"/>
        </w:rPr>
        <w:t>Regarding the determining of position for “Samruk-Energy” JSC</w:t>
      </w:r>
      <w:proofErr w:type="gramEnd"/>
      <w:r w:rsidRPr="001E6BB1">
        <w:rPr>
          <w:rFonts w:ascii="Times New Roman" w:hAnsi="Times New Roman" w:cs="Times New Roman"/>
          <w:sz w:val="28"/>
          <w:szCs w:val="28"/>
          <w:lang w:val="en-US"/>
        </w:rPr>
        <w:t xml:space="preserve"> representatives on the agenda item of the Extraordinary Gene</w:t>
      </w:r>
      <w:r>
        <w:rPr>
          <w:rFonts w:ascii="Times New Roman" w:hAnsi="Times New Roman" w:cs="Times New Roman"/>
          <w:sz w:val="28"/>
          <w:szCs w:val="28"/>
          <w:lang w:val="en-US"/>
        </w:rPr>
        <w:t xml:space="preserve">ral Meeting of Shareholders of </w:t>
      </w:r>
      <w:r w:rsidRPr="001E6BB1">
        <w:rPr>
          <w:rFonts w:ascii="Times New Roman" w:hAnsi="Times New Roman" w:cs="Times New Roman"/>
          <w:sz w:val="28"/>
          <w:szCs w:val="28"/>
          <w:lang w:val="en-US"/>
        </w:rPr>
        <w:t>"ESDPP-2 Plant" JSC: Approval of amendments and additions to the</w:t>
      </w:r>
      <w:r w:rsidR="00C56F68">
        <w:rPr>
          <w:rFonts w:ascii="Times New Roman" w:hAnsi="Times New Roman" w:cs="Times New Roman"/>
          <w:sz w:val="28"/>
          <w:szCs w:val="28"/>
          <w:lang w:val="en-US"/>
        </w:rPr>
        <w:t xml:space="preserve"> Charter of "ESDPP-2 Plant” JSC</w:t>
      </w:r>
      <w:r w:rsidR="00C56F68" w:rsidRPr="00C56F68">
        <w:rPr>
          <w:rFonts w:ascii="Times New Roman" w:hAnsi="Times New Roman" w:cs="Times New Roman"/>
          <w:sz w:val="28"/>
          <w:szCs w:val="28"/>
          <w:lang w:val="en-US"/>
        </w:rPr>
        <w:t>;</w:t>
      </w:r>
    </w:p>
    <w:p w14:paraId="3F996FCB" w14:textId="42FC3578" w:rsidR="00C56F68" w:rsidRPr="00C56F68" w:rsidRDefault="00C56F68" w:rsidP="001E6BB1">
      <w:pPr>
        <w:spacing w:after="0" w:line="240" w:lineRule="auto"/>
        <w:ind w:firstLine="567"/>
        <w:jc w:val="both"/>
        <w:rPr>
          <w:rFonts w:ascii="Times New Roman" w:hAnsi="Times New Roman" w:cs="Times New Roman"/>
          <w:sz w:val="28"/>
          <w:szCs w:val="28"/>
          <w:lang w:val="en-US"/>
        </w:rPr>
      </w:pPr>
      <w:r w:rsidRPr="00C56F68">
        <w:rPr>
          <w:rFonts w:ascii="Times New Roman" w:hAnsi="Times New Roman" w:cs="Times New Roman"/>
          <w:sz w:val="28"/>
          <w:szCs w:val="28"/>
          <w:lang w:val="en-US"/>
        </w:rPr>
        <w:t>- On early termination of Director General's powers at the public company “Qazaq Green Power PLC”, appointment of the Director General at the public company “Qazaq Green Power PLC</w:t>
      </w:r>
      <w:proofErr w:type="gramStart"/>
      <w:r w:rsidRPr="00C56F68">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and</w:t>
      </w:r>
      <w:proofErr w:type="gramEnd"/>
      <w:r>
        <w:rPr>
          <w:rFonts w:ascii="Times New Roman" w:hAnsi="Times New Roman" w:cs="Times New Roman"/>
          <w:sz w:val="28"/>
          <w:szCs w:val="28"/>
          <w:lang w:val="en-US"/>
        </w:rPr>
        <w:t xml:space="preserve"> setting his term of office.</w:t>
      </w:r>
      <w:bookmarkStart w:id="0" w:name="_GoBack"/>
      <w:bookmarkEnd w:id="0"/>
    </w:p>
    <w:p w14:paraId="0320A5F9" w14:textId="6DA793F6" w:rsidR="002518B8" w:rsidRPr="002518B8" w:rsidRDefault="002518B8" w:rsidP="002518B8">
      <w:pPr>
        <w:spacing w:after="0" w:line="240" w:lineRule="auto"/>
        <w:ind w:firstLine="567"/>
        <w:jc w:val="both"/>
        <w:rPr>
          <w:rFonts w:ascii="Times New Roman" w:eastAsia="Times New Roman" w:hAnsi="Times New Roman" w:cs="Times New Roman"/>
          <w:b/>
          <w:sz w:val="28"/>
          <w:szCs w:val="28"/>
          <w:lang w:val="en-US" w:eastAsia="ru-RU"/>
        </w:rPr>
      </w:pPr>
      <w:r w:rsidRPr="002518B8">
        <w:rPr>
          <w:rFonts w:ascii="Times New Roman" w:eastAsia="Times New Roman" w:hAnsi="Times New Roman" w:cs="Times New Roman"/>
          <w:b/>
          <w:sz w:val="28"/>
          <w:szCs w:val="28"/>
          <w:lang w:val="en-US" w:eastAsia="ru-RU"/>
        </w:rPr>
        <w:t xml:space="preserve">The following members of the Board of Directors participated: </w:t>
      </w:r>
    </w:p>
    <w:p w14:paraId="168C0259" w14:textId="77777777" w:rsidR="002518B8" w:rsidRPr="002518B8" w:rsidRDefault="002518B8" w:rsidP="002518B8">
      <w:pPr>
        <w:spacing w:after="0" w:line="240" w:lineRule="auto"/>
        <w:ind w:firstLine="567"/>
        <w:jc w:val="both"/>
        <w:rPr>
          <w:rFonts w:ascii="Times New Roman" w:eastAsia="Times New Roman" w:hAnsi="Times New Roman" w:cs="Times New Roman"/>
          <w:b/>
          <w:sz w:val="28"/>
          <w:szCs w:val="28"/>
          <w:lang w:val="en-US" w:eastAsia="ru-RU"/>
        </w:rPr>
      </w:pPr>
      <w:r w:rsidRPr="002518B8">
        <w:rPr>
          <w:rFonts w:ascii="Times New Roman" w:eastAsia="Times New Roman" w:hAnsi="Times New Roman" w:cs="Times New Roman"/>
          <w:b/>
          <w:sz w:val="28"/>
          <w:szCs w:val="28"/>
          <w:lang w:val="en-US" w:eastAsia="ru-RU"/>
        </w:rPr>
        <w:t xml:space="preserve">Kazutin </w:t>
      </w:r>
      <w:proofErr w:type="spellStart"/>
      <w:r w:rsidRPr="002518B8">
        <w:rPr>
          <w:rFonts w:ascii="Times New Roman" w:eastAsia="Times New Roman" w:hAnsi="Times New Roman" w:cs="Times New Roman"/>
          <w:b/>
          <w:sz w:val="28"/>
          <w:szCs w:val="28"/>
          <w:lang w:val="en-US" w:eastAsia="ru-RU"/>
        </w:rPr>
        <w:t>N.Yu</w:t>
      </w:r>
      <w:proofErr w:type="spellEnd"/>
      <w:r w:rsidRPr="002518B8">
        <w:rPr>
          <w:rFonts w:ascii="Times New Roman" w:eastAsia="Times New Roman" w:hAnsi="Times New Roman" w:cs="Times New Roman"/>
          <w:b/>
          <w:sz w:val="28"/>
          <w:szCs w:val="28"/>
          <w:lang w:val="en-US" w:eastAsia="ru-RU"/>
        </w:rPr>
        <w:t>., Ogay A.V., Maxutov K.B., Moldabayev K.T.,</w:t>
      </w:r>
    </w:p>
    <w:p w14:paraId="2452C40C" w14:textId="3465549E" w:rsidR="002518B8" w:rsidRPr="002518B8" w:rsidRDefault="002518B8" w:rsidP="00741D15">
      <w:pPr>
        <w:spacing w:after="0" w:line="240" w:lineRule="auto"/>
        <w:ind w:firstLine="567"/>
        <w:jc w:val="both"/>
        <w:rPr>
          <w:rFonts w:ascii="Times New Roman" w:eastAsia="Times New Roman" w:hAnsi="Times New Roman" w:cs="Times New Roman"/>
          <w:sz w:val="28"/>
          <w:szCs w:val="28"/>
          <w:lang w:val="en-US" w:eastAsia="ru-RU"/>
        </w:rPr>
      </w:pPr>
      <w:r w:rsidRPr="002518B8">
        <w:rPr>
          <w:rFonts w:ascii="Times New Roman" w:eastAsia="Times New Roman" w:hAnsi="Times New Roman" w:cs="Times New Roman"/>
          <w:b/>
          <w:sz w:val="28"/>
          <w:szCs w:val="28"/>
          <w:lang w:val="en-US" w:eastAsia="ru-RU"/>
        </w:rPr>
        <w:t xml:space="preserve">Ogay V.D., Kashkinbekov A.K., Zhubayev A.S. </w:t>
      </w:r>
    </w:p>
    <w:sectPr w:rsidR="002518B8" w:rsidRPr="002518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271"/>
    <w:rsid w:val="00093BEC"/>
    <w:rsid w:val="001B1318"/>
    <w:rsid w:val="001E6BB1"/>
    <w:rsid w:val="002518B8"/>
    <w:rsid w:val="00557FA2"/>
    <w:rsid w:val="006E097C"/>
    <w:rsid w:val="00741D15"/>
    <w:rsid w:val="00A11271"/>
    <w:rsid w:val="00AC634C"/>
    <w:rsid w:val="00C56F68"/>
    <w:rsid w:val="00CA3F14"/>
    <w:rsid w:val="00D452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FC200"/>
  <w15:chartTrackingRefBased/>
  <w15:docId w15:val="{57B08142-9572-4C37-A6C0-FF71D008B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1271"/>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888468">
      <w:bodyDiv w:val="1"/>
      <w:marLeft w:val="0"/>
      <w:marRight w:val="0"/>
      <w:marTop w:val="0"/>
      <w:marBottom w:val="0"/>
      <w:divBdr>
        <w:top w:val="none" w:sz="0" w:space="0" w:color="auto"/>
        <w:left w:val="none" w:sz="0" w:space="0" w:color="auto"/>
        <w:bottom w:val="none" w:sz="0" w:space="0" w:color="auto"/>
        <w:right w:val="none" w:sz="0" w:space="0" w:color="auto"/>
      </w:divBdr>
    </w:div>
    <w:div w:id="192729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408</Words>
  <Characters>2330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Байузакова Айгерим</dc:creator>
  <cp:keywords/>
  <dc:description/>
  <cp:lastModifiedBy>Байузакова Айгерим</cp:lastModifiedBy>
  <cp:revision>10</cp:revision>
  <cp:lastPrinted>2024-07-24T11:53:00Z</cp:lastPrinted>
  <dcterms:created xsi:type="dcterms:W3CDTF">2024-07-24T12:11:00Z</dcterms:created>
  <dcterms:modified xsi:type="dcterms:W3CDTF">2024-08-01T05:23:00Z</dcterms:modified>
</cp:coreProperties>
</file>