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583E36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F6813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227A718E" wp14:editId="4E6311CD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F6813">
        <w:rPr>
          <w:rFonts w:ascii="Times New Roman" w:hAnsi="Times New Roman" w:cs="Times New Roman"/>
          <w:b/>
          <w:sz w:val="28"/>
        </w:rPr>
        <w:t xml:space="preserve">ОТЧЕТ </w:t>
      </w: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F6813">
        <w:rPr>
          <w:rFonts w:ascii="Times New Roman" w:hAnsi="Times New Roman" w:cs="Times New Roman"/>
          <w:b/>
          <w:sz w:val="28"/>
        </w:rPr>
        <w:t xml:space="preserve">АНАЛИЗ РЫНКА ЭЛЕКТРОЭНЕРГИИ </w:t>
      </w:r>
      <w:r w:rsidR="00273897" w:rsidRPr="007F6813">
        <w:rPr>
          <w:rFonts w:ascii="Times New Roman" w:hAnsi="Times New Roman" w:cs="Times New Roman"/>
          <w:b/>
          <w:sz w:val="28"/>
        </w:rPr>
        <w:t xml:space="preserve">И УГЛЯ </w:t>
      </w:r>
      <w:r w:rsidRPr="007F6813">
        <w:rPr>
          <w:rFonts w:ascii="Times New Roman" w:hAnsi="Times New Roman" w:cs="Times New Roman"/>
          <w:b/>
          <w:sz w:val="28"/>
        </w:rPr>
        <w:t>КАЗАХСТАНА</w:t>
      </w:r>
    </w:p>
    <w:p w:rsidR="000C3143" w:rsidRPr="007F6813" w:rsidRDefault="00BA158D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1737D">
        <w:rPr>
          <w:rFonts w:ascii="Times New Roman" w:hAnsi="Times New Roman" w:cs="Times New Roman"/>
          <w:b/>
          <w:sz w:val="28"/>
        </w:rPr>
        <w:t>ЯНВАРЬ-</w:t>
      </w:r>
      <w:r w:rsidR="00A234DF" w:rsidRPr="004B04DB">
        <w:rPr>
          <w:rFonts w:ascii="Times New Roman" w:hAnsi="Times New Roman" w:cs="Times New Roman"/>
          <w:b/>
          <w:sz w:val="28"/>
        </w:rPr>
        <w:t>АПРЕЛЬ</w:t>
      </w:r>
      <w:r w:rsidR="00E81659" w:rsidRPr="007F6813">
        <w:rPr>
          <w:rFonts w:ascii="Times New Roman" w:hAnsi="Times New Roman" w:cs="Times New Roman"/>
          <w:b/>
          <w:sz w:val="28"/>
        </w:rPr>
        <w:t xml:space="preserve"> </w:t>
      </w:r>
      <w:r w:rsidR="00D5619F">
        <w:rPr>
          <w:rFonts w:ascii="Times New Roman" w:hAnsi="Times New Roman" w:cs="Times New Roman"/>
          <w:b/>
          <w:sz w:val="28"/>
        </w:rPr>
        <w:t>2021</w:t>
      </w:r>
      <w:r w:rsidR="007943E5" w:rsidRPr="007F6813">
        <w:rPr>
          <w:rFonts w:ascii="Times New Roman" w:hAnsi="Times New Roman" w:cs="Times New Roman"/>
          <w:b/>
          <w:sz w:val="28"/>
        </w:rPr>
        <w:t xml:space="preserve"> ГОДА</w:t>
      </w: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F6813">
        <w:rPr>
          <w:rFonts w:ascii="Times New Roman" w:hAnsi="Times New Roman" w:cs="Times New Roman"/>
          <w:b/>
          <w:sz w:val="28"/>
        </w:rPr>
        <w:t>ДЕПАРТАМЕНТ «РАЗВИТИЕ РЫНКА»</w:t>
      </w: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943E5" w:rsidRPr="007F6813" w:rsidRDefault="007943E5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943E5" w:rsidRPr="007F6813" w:rsidRDefault="007943E5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943E5" w:rsidRPr="007F6813" w:rsidRDefault="007943E5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943E5" w:rsidRPr="007F6813" w:rsidRDefault="007943E5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84FBA" w:rsidRPr="007F6813" w:rsidRDefault="00984FBA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12A3A" w:rsidRPr="007F6813" w:rsidRDefault="00A234DF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Май</w:t>
      </w:r>
      <w:r w:rsidR="00F02413" w:rsidRPr="007F6813">
        <w:rPr>
          <w:rFonts w:ascii="Times New Roman" w:hAnsi="Times New Roman" w:cs="Times New Roman"/>
          <w:b/>
          <w:sz w:val="28"/>
        </w:rPr>
        <w:t xml:space="preserve">, </w:t>
      </w:r>
      <w:r w:rsidR="00D5619F">
        <w:rPr>
          <w:rFonts w:ascii="Times New Roman" w:hAnsi="Times New Roman" w:cs="Times New Roman"/>
          <w:b/>
          <w:sz w:val="28"/>
        </w:rPr>
        <w:t>2021</w:t>
      </w:r>
      <w:r w:rsidR="00512A3A" w:rsidRPr="007F6813">
        <w:rPr>
          <w:rFonts w:ascii="Times New Roman" w:hAnsi="Times New Roman" w:cs="Times New Roman"/>
          <w:b/>
          <w:sz w:val="28"/>
        </w:rPr>
        <w:t>г.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Content>
        <w:p w:rsidR="00545712" w:rsidRPr="007F6813" w:rsidRDefault="00545712" w:rsidP="00BF417E">
          <w:pPr>
            <w:pStyle w:val="afb"/>
            <w:tabs>
              <w:tab w:val="left" w:pos="0"/>
            </w:tabs>
            <w:spacing w:before="0" w:line="240" w:lineRule="auto"/>
            <w:rPr>
              <w:rFonts w:ascii="Times New Roman" w:hAnsi="Times New Roman" w:cs="Times New Roman"/>
              <w:color w:val="auto"/>
            </w:rPr>
          </w:pPr>
          <w:r w:rsidRPr="007F6813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6348F4" w:rsidRDefault="0056275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r w:rsidRPr="007F6813">
            <w:fldChar w:fldCharType="begin"/>
          </w:r>
          <w:r w:rsidR="00545712" w:rsidRPr="007F6813">
            <w:instrText xml:space="preserve"> TOC \o "1-3" \h \z \u </w:instrText>
          </w:r>
          <w:r w:rsidRPr="007F6813">
            <w:fldChar w:fldCharType="separate"/>
          </w:r>
          <w:hyperlink w:anchor="_Toc70507480" w:history="1">
            <w:r w:rsidR="006348F4" w:rsidRPr="00175408">
              <w:rPr>
                <w:rStyle w:val="aa"/>
                <w:b/>
              </w:rPr>
              <w:t xml:space="preserve">РАЗДЕЛ </w:t>
            </w:r>
            <w:r w:rsidR="006348F4" w:rsidRPr="00175408">
              <w:rPr>
                <w:rStyle w:val="aa"/>
                <w:b/>
                <w:lang w:val="en-US"/>
              </w:rPr>
              <w:t>I</w:t>
            </w:r>
            <w:r w:rsidR="006348F4">
              <w:rPr>
                <w:webHidden/>
              </w:rPr>
              <w:tab/>
            </w:r>
            <w:r w:rsidR="006348F4">
              <w:rPr>
                <w:webHidden/>
              </w:rPr>
              <w:fldChar w:fldCharType="begin"/>
            </w:r>
            <w:r w:rsidR="006348F4">
              <w:rPr>
                <w:webHidden/>
              </w:rPr>
              <w:instrText xml:space="preserve"> PAGEREF _Toc70507480 \h </w:instrText>
            </w:r>
            <w:r w:rsidR="006348F4">
              <w:rPr>
                <w:webHidden/>
              </w:rPr>
            </w:r>
            <w:r w:rsidR="006348F4">
              <w:rPr>
                <w:webHidden/>
              </w:rPr>
              <w:fldChar w:fldCharType="separate"/>
            </w:r>
            <w:r w:rsidR="006348F4">
              <w:rPr>
                <w:webHidden/>
              </w:rPr>
              <w:t>4</w:t>
            </w:r>
            <w:r w:rsidR="006348F4">
              <w:rPr>
                <w:webHidden/>
              </w:rPr>
              <w:fldChar w:fldCharType="end"/>
            </w:r>
          </w:hyperlink>
        </w:p>
        <w:p w:rsidR="006348F4" w:rsidRDefault="00A234DF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70507481" w:history="1">
            <w:r w:rsidR="006348F4" w:rsidRPr="00175408">
              <w:rPr>
                <w:rStyle w:val="aa"/>
                <w:b/>
              </w:rPr>
              <w:t>1.</w:t>
            </w:r>
            <w:r w:rsidR="006348F4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6348F4" w:rsidRPr="00175408">
              <w:rPr>
                <w:rStyle w:val="aa"/>
                <w:b/>
              </w:rPr>
              <w:t>Производство электрической энергии в ЕЭС Казахстана</w:t>
            </w:r>
            <w:r w:rsidR="006348F4">
              <w:rPr>
                <w:webHidden/>
              </w:rPr>
              <w:tab/>
            </w:r>
            <w:r w:rsidR="006348F4">
              <w:rPr>
                <w:webHidden/>
              </w:rPr>
              <w:fldChar w:fldCharType="begin"/>
            </w:r>
            <w:r w:rsidR="006348F4">
              <w:rPr>
                <w:webHidden/>
              </w:rPr>
              <w:instrText xml:space="preserve"> PAGEREF _Toc70507481 \h </w:instrText>
            </w:r>
            <w:r w:rsidR="006348F4">
              <w:rPr>
                <w:webHidden/>
              </w:rPr>
            </w:r>
            <w:r w:rsidR="006348F4">
              <w:rPr>
                <w:webHidden/>
              </w:rPr>
              <w:fldChar w:fldCharType="separate"/>
            </w:r>
            <w:r w:rsidR="006348F4">
              <w:rPr>
                <w:webHidden/>
              </w:rPr>
              <w:t>4</w:t>
            </w:r>
            <w:r w:rsidR="006348F4">
              <w:rPr>
                <w:webHidden/>
              </w:rPr>
              <w:fldChar w:fldCharType="end"/>
            </w:r>
          </w:hyperlink>
        </w:p>
        <w:p w:rsidR="006348F4" w:rsidRDefault="00A234DF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70507482" w:history="1">
            <w:r w:rsidR="006348F4" w:rsidRPr="00175408">
              <w:rPr>
                <w:rStyle w:val="aa"/>
                <w:i/>
              </w:rPr>
              <w:t>Производство электроэнергии по областям РК</w:t>
            </w:r>
            <w:r w:rsidR="006348F4">
              <w:rPr>
                <w:webHidden/>
              </w:rPr>
              <w:tab/>
            </w:r>
            <w:r w:rsidR="006348F4">
              <w:rPr>
                <w:webHidden/>
              </w:rPr>
              <w:fldChar w:fldCharType="begin"/>
            </w:r>
            <w:r w:rsidR="006348F4">
              <w:rPr>
                <w:webHidden/>
              </w:rPr>
              <w:instrText xml:space="preserve"> PAGEREF _Toc70507482 \h </w:instrText>
            </w:r>
            <w:r w:rsidR="006348F4">
              <w:rPr>
                <w:webHidden/>
              </w:rPr>
            </w:r>
            <w:r w:rsidR="006348F4">
              <w:rPr>
                <w:webHidden/>
              </w:rPr>
              <w:fldChar w:fldCharType="separate"/>
            </w:r>
            <w:r w:rsidR="006348F4">
              <w:rPr>
                <w:webHidden/>
              </w:rPr>
              <w:t>4</w:t>
            </w:r>
            <w:r w:rsidR="006348F4">
              <w:rPr>
                <w:webHidden/>
              </w:rPr>
              <w:fldChar w:fldCharType="end"/>
            </w:r>
          </w:hyperlink>
        </w:p>
        <w:p w:rsidR="006348F4" w:rsidRDefault="00A234DF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70507483" w:history="1">
            <w:r w:rsidR="006348F4" w:rsidRPr="00175408">
              <w:rPr>
                <w:rStyle w:val="aa"/>
                <w:b/>
              </w:rPr>
              <w:t>2.</w:t>
            </w:r>
            <w:r w:rsidR="006348F4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6348F4" w:rsidRPr="00175408">
              <w:rPr>
                <w:rStyle w:val="aa"/>
                <w:b/>
              </w:rPr>
              <w:t>Потребление электрической энергии в ЕЭС Казахстана</w:t>
            </w:r>
            <w:r w:rsidR="006348F4">
              <w:rPr>
                <w:webHidden/>
              </w:rPr>
              <w:tab/>
            </w:r>
            <w:r w:rsidR="006348F4">
              <w:rPr>
                <w:webHidden/>
              </w:rPr>
              <w:fldChar w:fldCharType="begin"/>
            </w:r>
            <w:r w:rsidR="006348F4">
              <w:rPr>
                <w:webHidden/>
              </w:rPr>
              <w:instrText xml:space="preserve"> PAGEREF _Toc70507483 \h </w:instrText>
            </w:r>
            <w:r w:rsidR="006348F4">
              <w:rPr>
                <w:webHidden/>
              </w:rPr>
            </w:r>
            <w:r w:rsidR="006348F4">
              <w:rPr>
                <w:webHidden/>
              </w:rPr>
              <w:fldChar w:fldCharType="separate"/>
            </w:r>
            <w:r w:rsidR="006348F4">
              <w:rPr>
                <w:webHidden/>
              </w:rPr>
              <w:t>5</w:t>
            </w:r>
            <w:r w:rsidR="006348F4">
              <w:rPr>
                <w:webHidden/>
              </w:rPr>
              <w:fldChar w:fldCharType="end"/>
            </w:r>
          </w:hyperlink>
        </w:p>
        <w:p w:rsidR="006348F4" w:rsidRDefault="00A234DF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70507484" w:history="1">
            <w:r w:rsidR="006348F4" w:rsidRPr="00175408">
              <w:rPr>
                <w:rStyle w:val="aa"/>
                <w:i/>
              </w:rPr>
              <w:t>Потребление электрической энергии по зонам и областям</w:t>
            </w:r>
            <w:r w:rsidR="006348F4">
              <w:rPr>
                <w:webHidden/>
              </w:rPr>
              <w:tab/>
            </w:r>
            <w:r w:rsidR="006348F4">
              <w:rPr>
                <w:webHidden/>
              </w:rPr>
              <w:fldChar w:fldCharType="begin"/>
            </w:r>
            <w:r w:rsidR="006348F4">
              <w:rPr>
                <w:webHidden/>
              </w:rPr>
              <w:instrText xml:space="preserve"> PAGEREF _Toc70507484 \h </w:instrText>
            </w:r>
            <w:r w:rsidR="006348F4">
              <w:rPr>
                <w:webHidden/>
              </w:rPr>
            </w:r>
            <w:r w:rsidR="006348F4">
              <w:rPr>
                <w:webHidden/>
              </w:rPr>
              <w:fldChar w:fldCharType="separate"/>
            </w:r>
            <w:r w:rsidR="006348F4">
              <w:rPr>
                <w:webHidden/>
              </w:rPr>
              <w:t>5</w:t>
            </w:r>
            <w:r w:rsidR="006348F4">
              <w:rPr>
                <w:webHidden/>
              </w:rPr>
              <w:fldChar w:fldCharType="end"/>
            </w:r>
          </w:hyperlink>
        </w:p>
        <w:p w:rsidR="006348F4" w:rsidRDefault="00A234DF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70507485" w:history="1">
            <w:r w:rsidR="006348F4" w:rsidRPr="00175408">
              <w:rPr>
                <w:rStyle w:val="aa"/>
                <w:b/>
              </w:rPr>
              <w:t>3.</w:t>
            </w:r>
            <w:r w:rsidR="006348F4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6348F4" w:rsidRPr="00175408">
              <w:rPr>
                <w:rStyle w:val="aa"/>
                <w:b/>
              </w:rPr>
              <w:t>Итоги рабо</w:t>
            </w:r>
            <w:r>
              <w:rPr>
                <w:rStyle w:val="aa"/>
                <w:b/>
              </w:rPr>
              <w:t>ты промышленности в январе-апреле</w:t>
            </w:r>
            <w:r w:rsidR="006348F4" w:rsidRPr="00175408">
              <w:rPr>
                <w:rStyle w:val="aa"/>
                <w:b/>
              </w:rPr>
              <w:t xml:space="preserve"> 2021 года</w:t>
            </w:r>
            <w:r w:rsidR="006348F4">
              <w:rPr>
                <w:webHidden/>
              </w:rPr>
              <w:tab/>
            </w:r>
            <w:r w:rsidR="006348F4">
              <w:rPr>
                <w:webHidden/>
              </w:rPr>
              <w:fldChar w:fldCharType="begin"/>
            </w:r>
            <w:r w:rsidR="006348F4">
              <w:rPr>
                <w:webHidden/>
              </w:rPr>
              <w:instrText xml:space="preserve"> PAGEREF _Toc70507485 \h </w:instrText>
            </w:r>
            <w:r w:rsidR="006348F4">
              <w:rPr>
                <w:webHidden/>
              </w:rPr>
            </w:r>
            <w:r w:rsidR="006348F4">
              <w:rPr>
                <w:webHidden/>
              </w:rPr>
              <w:fldChar w:fldCharType="separate"/>
            </w:r>
            <w:r w:rsidR="006348F4">
              <w:rPr>
                <w:webHidden/>
              </w:rPr>
              <w:t>6</w:t>
            </w:r>
            <w:r w:rsidR="006348F4">
              <w:rPr>
                <w:webHidden/>
              </w:rPr>
              <w:fldChar w:fldCharType="end"/>
            </w:r>
          </w:hyperlink>
        </w:p>
        <w:p w:rsidR="006348F4" w:rsidRDefault="00A234DF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70507486" w:history="1">
            <w:r w:rsidR="006348F4" w:rsidRPr="00175408">
              <w:rPr>
                <w:rStyle w:val="aa"/>
                <w:i/>
              </w:rPr>
              <w:t>Электропотребление крупными потребителями Казахстана</w:t>
            </w:r>
            <w:r w:rsidR="006348F4">
              <w:rPr>
                <w:webHidden/>
              </w:rPr>
              <w:tab/>
            </w:r>
            <w:r w:rsidR="006348F4">
              <w:rPr>
                <w:webHidden/>
              </w:rPr>
              <w:fldChar w:fldCharType="begin"/>
            </w:r>
            <w:r w:rsidR="006348F4">
              <w:rPr>
                <w:webHidden/>
              </w:rPr>
              <w:instrText xml:space="preserve"> PAGEREF _Toc70507486 \h </w:instrText>
            </w:r>
            <w:r w:rsidR="006348F4">
              <w:rPr>
                <w:webHidden/>
              </w:rPr>
            </w:r>
            <w:r w:rsidR="006348F4">
              <w:rPr>
                <w:webHidden/>
              </w:rPr>
              <w:fldChar w:fldCharType="separate"/>
            </w:r>
            <w:r w:rsidR="006348F4">
              <w:rPr>
                <w:webHidden/>
              </w:rPr>
              <w:t>7</w:t>
            </w:r>
            <w:r w:rsidR="006348F4">
              <w:rPr>
                <w:webHidden/>
              </w:rPr>
              <w:fldChar w:fldCharType="end"/>
            </w:r>
          </w:hyperlink>
        </w:p>
        <w:p w:rsidR="006348F4" w:rsidRDefault="00A234DF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70507487" w:history="1">
            <w:r w:rsidR="006348F4" w:rsidRPr="00175408">
              <w:rPr>
                <w:rStyle w:val="aa"/>
                <w:b/>
              </w:rPr>
              <w:t>4.</w:t>
            </w:r>
            <w:r w:rsidR="006348F4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6348F4" w:rsidRPr="00175408">
              <w:rPr>
                <w:rStyle w:val="aa"/>
                <w:b/>
              </w:rPr>
              <w:t>Уголь</w:t>
            </w:r>
            <w:r w:rsidR="006348F4">
              <w:rPr>
                <w:webHidden/>
              </w:rPr>
              <w:tab/>
            </w:r>
            <w:r w:rsidR="006348F4">
              <w:rPr>
                <w:webHidden/>
              </w:rPr>
              <w:fldChar w:fldCharType="begin"/>
            </w:r>
            <w:r w:rsidR="006348F4">
              <w:rPr>
                <w:webHidden/>
              </w:rPr>
              <w:instrText xml:space="preserve"> PAGEREF _Toc70507487 \h </w:instrText>
            </w:r>
            <w:r w:rsidR="006348F4">
              <w:rPr>
                <w:webHidden/>
              </w:rPr>
            </w:r>
            <w:r w:rsidR="006348F4">
              <w:rPr>
                <w:webHidden/>
              </w:rPr>
              <w:fldChar w:fldCharType="separate"/>
            </w:r>
            <w:r w:rsidR="006348F4">
              <w:rPr>
                <w:webHidden/>
              </w:rPr>
              <w:t>8</w:t>
            </w:r>
            <w:r w:rsidR="006348F4">
              <w:rPr>
                <w:webHidden/>
              </w:rPr>
              <w:fldChar w:fldCharType="end"/>
            </w:r>
          </w:hyperlink>
        </w:p>
        <w:p w:rsidR="006348F4" w:rsidRDefault="00A234DF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70507488" w:history="1">
            <w:r w:rsidR="006348F4" w:rsidRPr="00175408">
              <w:rPr>
                <w:rStyle w:val="aa"/>
                <w:i/>
              </w:rPr>
              <w:t>Добыча энергетического угля в Казахстане</w:t>
            </w:r>
            <w:r w:rsidR="006348F4">
              <w:rPr>
                <w:webHidden/>
              </w:rPr>
              <w:tab/>
            </w:r>
            <w:r w:rsidR="006348F4">
              <w:rPr>
                <w:webHidden/>
              </w:rPr>
              <w:fldChar w:fldCharType="begin"/>
            </w:r>
            <w:r w:rsidR="006348F4">
              <w:rPr>
                <w:webHidden/>
              </w:rPr>
              <w:instrText xml:space="preserve"> PAGEREF _Toc70507488 \h </w:instrText>
            </w:r>
            <w:r w:rsidR="006348F4">
              <w:rPr>
                <w:webHidden/>
              </w:rPr>
            </w:r>
            <w:r w:rsidR="006348F4">
              <w:rPr>
                <w:webHidden/>
              </w:rPr>
              <w:fldChar w:fldCharType="separate"/>
            </w:r>
            <w:r w:rsidR="006348F4">
              <w:rPr>
                <w:webHidden/>
              </w:rPr>
              <w:t>8</w:t>
            </w:r>
            <w:r w:rsidR="006348F4">
              <w:rPr>
                <w:webHidden/>
              </w:rPr>
              <w:fldChar w:fldCharType="end"/>
            </w:r>
          </w:hyperlink>
        </w:p>
        <w:p w:rsidR="006348F4" w:rsidRDefault="00A234DF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70507489" w:history="1">
            <w:r w:rsidR="006348F4" w:rsidRPr="00175408">
              <w:rPr>
                <w:rStyle w:val="aa"/>
                <w:i/>
              </w:rPr>
              <w:t>Добыча угля АО «Самрук-Энерго»</w:t>
            </w:r>
            <w:r w:rsidR="006348F4">
              <w:rPr>
                <w:webHidden/>
              </w:rPr>
              <w:tab/>
            </w:r>
            <w:r w:rsidR="006348F4">
              <w:rPr>
                <w:webHidden/>
              </w:rPr>
              <w:fldChar w:fldCharType="begin"/>
            </w:r>
            <w:r w:rsidR="006348F4">
              <w:rPr>
                <w:webHidden/>
              </w:rPr>
              <w:instrText xml:space="preserve"> PAGEREF _Toc70507489 \h </w:instrText>
            </w:r>
            <w:r w:rsidR="006348F4">
              <w:rPr>
                <w:webHidden/>
              </w:rPr>
            </w:r>
            <w:r w:rsidR="006348F4">
              <w:rPr>
                <w:webHidden/>
              </w:rPr>
              <w:fldChar w:fldCharType="separate"/>
            </w:r>
            <w:r w:rsidR="006348F4">
              <w:rPr>
                <w:webHidden/>
              </w:rPr>
              <w:t>8</w:t>
            </w:r>
            <w:r w:rsidR="006348F4">
              <w:rPr>
                <w:webHidden/>
              </w:rPr>
              <w:fldChar w:fldCharType="end"/>
            </w:r>
          </w:hyperlink>
        </w:p>
        <w:p w:rsidR="006348F4" w:rsidRDefault="00A234DF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70507490" w:history="1">
            <w:r w:rsidR="006348F4" w:rsidRPr="00175408">
              <w:rPr>
                <w:rStyle w:val="aa"/>
                <w:i/>
              </w:rPr>
              <w:t>Реализация угля АО «Самрук-Энерго»</w:t>
            </w:r>
            <w:r w:rsidR="006348F4">
              <w:rPr>
                <w:webHidden/>
              </w:rPr>
              <w:tab/>
            </w:r>
            <w:r w:rsidR="006348F4">
              <w:rPr>
                <w:webHidden/>
              </w:rPr>
              <w:fldChar w:fldCharType="begin"/>
            </w:r>
            <w:r w:rsidR="006348F4">
              <w:rPr>
                <w:webHidden/>
              </w:rPr>
              <w:instrText xml:space="preserve"> PAGEREF _Toc70507490 \h </w:instrText>
            </w:r>
            <w:r w:rsidR="006348F4">
              <w:rPr>
                <w:webHidden/>
              </w:rPr>
            </w:r>
            <w:r w:rsidR="006348F4">
              <w:rPr>
                <w:webHidden/>
              </w:rPr>
              <w:fldChar w:fldCharType="separate"/>
            </w:r>
            <w:r w:rsidR="006348F4">
              <w:rPr>
                <w:webHidden/>
              </w:rPr>
              <w:t>9</w:t>
            </w:r>
            <w:r w:rsidR="006348F4">
              <w:rPr>
                <w:webHidden/>
              </w:rPr>
              <w:fldChar w:fldCharType="end"/>
            </w:r>
          </w:hyperlink>
        </w:p>
        <w:p w:rsidR="006348F4" w:rsidRDefault="00A234DF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70507491" w:history="1">
            <w:r w:rsidR="006348F4" w:rsidRPr="00175408">
              <w:rPr>
                <w:rStyle w:val="aa"/>
                <w:b/>
              </w:rPr>
              <w:t>5.</w:t>
            </w:r>
            <w:r w:rsidR="006348F4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6348F4" w:rsidRPr="00175408">
              <w:rPr>
                <w:rStyle w:val="aa"/>
                <w:b/>
              </w:rPr>
              <w:t>Возобновляемые источники энергии</w:t>
            </w:r>
            <w:r w:rsidR="006348F4">
              <w:rPr>
                <w:webHidden/>
              </w:rPr>
              <w:tab/>
            </w:r>
            <w:r w:rsidR="006348F4">
              <w:rPr>
                <w:webHidden/>
              </w:rPr>
              <w:fldChar w:fldCharType="begin"/>
            </w:r>
            <w:r w:rsidR="006348F4">
              <w:rPr>
                <w:webHidden/>
              </w:rPr>
              <w:instrText xml:space="preserve"> PAGEREF _Toc70507491 \h </w:instrText>
            </w:r>
            <w:r w:rsidR="006348F4">
              <w:rPr>
                <w:webHidden/>
              </w:rPr>
            </w:r>
            <w:r w:rsidR="006348F4">
              <w:rPr>
                <w:webHidden/>
              </w:rPr>
              <w:fldChar w:fldCharType="separate"/>
            </w:r>
            <w:r w:rsidR="006348F4">
              <w:rPr>
                <w:webHidden/>
              </w:rPr>
              <w:t>9</w:t>
            </w:r>
            <w:r w:rsidR="006348F4">
              <w:rPr>
                <w:webHidden/>
              </w:rPr>
              <w:fldChar w:fldCharType="end"/>
            </w:r>
          </w:hyperlink>
        </w:p>
        <w:p w:rsidR="006348F4" w:rsidRDefault="00A234DF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70507492" w:history="1">
            <w:r w:rsidR="006348F4" w:rsidRPr="00175408">
              <w:rPr>
                <w:rStyle w:val="aa"/>
                <w:b/>
              </w:rPr>
              <w:t>6.</w:t>
            </w:r>
            <w:r w:rsidR="006348F4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6348F4" w:rsidRPr="00175408">
              <w:rPr>
                <w:rStyle w:val="aa"/>
                <w:b/>
              </w:rPr>
              <w:t>Централизованные торги электроэнергией АО «КОРЭМ»</w:t>
            </w:r>
            <w:r w:rsidR="006348F4">
              <w:rPr>
                <w:webHidden/>
              </w:rPr>
              <w:tab/>
            </w:r>
            <w:r w:rsidR="006348F4">
              <w:rPr>
                <w:webHidden/>
              </w:rPr>
              <w:fldChar w:fldCharType="begin"/>
            </w:r>
            <w:r w:rsidR="006348F4">
              <w:rPr>
                <w:webHidden/>
              </w:rPr>
              <w:instrText xml:space="preserve"> PAGEREF _Toc70507492 \h </w:instrText>
            </w:r>
            <w:r w:rsidR="006348F4">
              <w:rPr>
                <w:webHidden/>
              </w:rPr>
            </w:r>
            <w:r w:rsidR="006348F4">
              <w:rPr>
                <w:webHidden/>
              </w:rPr>
              <w:fldChar w:fldCharType="separate"/>
            </w:r>
            <w:r w:rsidR="006348F4">
              <w:rPr>
                <w:webHidden/>
              </w:rPr>
              <w:t>10</w:t>
            </w:r>
            <w:r w:rsidR="006348F4">
              <w:rPr>
                <w:webHidden/>
              </w:rPr>
              <w:fldChar w:fldCharType="end"/>
            </w:r>
          </w:hyperlink>
        </w:p>
        <w:p w:rsidR="006348F4" w:rsidRDefault="00A234DF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70507501" w:history="1">
            <w:r w:rsidR="006348F4" w:rsidRPr="00175408">
              <w:rPr>
                <w:rStyle w:val="aa"/>
                <w:b/>
              </w:rPr>
              <w:t>7.</w:t>
            </w:r>
            <w:r w:rsidR="006348F4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6348F4" w:rsidRPr="00175408">
              <w:rPr>
                <w:rStyle w:val="aa"/>
                <w:b/>
              </w:rPr>
              <w:t>Экспорт-импорт электрической энергии</w:t>
            </w:r>
            <w:r w:rsidR="006348F4">
              <w:rPr>
                <w:webHidden/>
              </w:rPr>
              <w:tab/>
            </w:r>
            <w:r w:rsidR="006348F4">
              <w:rPr>
                <w:webHidden/>
              </w:rPr>
              <w:fldChar w:fldCharType="begin"/>
            </w:r>
            <w:r w:rsidR="006348F4">
              <w:rPr>
                <w:webHidden/>
              </w:rPr>
              <w:instrText xml:space="preserve"> PAGEREF _Toc70507501 \h </w:instrText>
            </w:r>
            <w:r w:rsidR="006348F4">
              <w:rPr>
                <w:webHidden/>
              </w:rPr>
            </w:r>
            <w:r w:rsidR="006348F4">
              <w:rPr>
                <w:webHidden/>
              </w:rPr>
              <w:fldChar w:fldCharType="separate"/>
            </w:r>
            <w:r w:rsidR="006348F4">
              <w:rPr>
                <w:webHidden/>
              </w:rPr>
              <w:t>13</w:t>
            </w:r>
            <w:r w:rsidR="006348F4">
              <w:rPr>
                <w:webHidden/>
              </w:rPr>
              <w:fldChar w:fldCharType="end"/>
            </w:r>
          </w:hyperlink>
        </w:p>
        <w:p w:rsidR="006348F4" w:rsidRDefault="00A234DF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70507502" w:history="1">
            <w:r w:rsidR="006348F4" w:rsidRPr="00175408">
              <w:rPr>
                <w:rStyle w:val="aa"/>
                <w:b/>
              </w:rPr>
              <w:t>РАЗДЕЛ II</w:t>
            </w:r>
            <w:r w:rsidR="006348F4">
              <w:rPr>
                <w:webHidden/>
              </w:rPr>
              <w:tab/>
            </w:r>
            <w:r w:rsidR="006348F4">
              <w:rPr>
                <w:webHidden/>
              </w:rPr>
              <w:fldChar w:fldCharType="begin"/>
            </w:r>
            <w:r w:rsidR="006348F4">
              <w:rPr>
                <w:webHidden/>
              </w:rPr>
              <w:instrText xml:space="preserve"> PAGEREF _Toc70507502 \h </w:instrText>
            </w:r>
            <w:r w:rsidR="006348F4">
              <w:rPr>
                <w:webHidden/>
              </w:rPr>
            </w:r>
            <w:r w:rsidR="006348F4">
              <w:rPr>
                <w:webHidden/>
              </w:rPr>
              <w:fldChar w:fldCharType="separate"/>
            </w:r>
            <w:r w:rsidR="006348F4">
              <w:rPr>
                <w:webHidden/>
              </w:rPr>
              <w:t>14</w:t>
            </w:r>
            <w:r w:rsidR="006348F4">
              <w:rPr>
                <w:webHidden/>
              </w:rPr>
              <w:fldChar w:fldCharType="end"/>
            </w:r>
          </w:hyperlink>
        </w:p>
        <w:p w:rsidR="006348F4" w:rsidRDefault="00A234DF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70507503" w:history="1">
            <w:r w:rsidR="006348F4" w:rsidRPr="00175408">
              <w:rPr>
                <w:rStyle w:val="aa"/>
                <w:b/>
              </w:rPr>
              <w:t>8.</w:t>
            </w:r>
            <w:r w:rsidR="006348F4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6348F4" w:rsidRPr="00175408">
              <w:rPr>
                <w:rStyle w:val="aa"/>
                <w:b/>
              </w:rPr>
              <w:t>Статус формирования Общего электроэнергетического рынка Евразийского экономического союза</w:t>
            </w:r>
            <w:r w:rsidR="006348F4">
              <w:rPr>
                <w:webHidden/>
              </w:rPr>
              <w:tab/>
            </w:r>
            <w:r w:rsidR="006348F4">
              <w:rPr>
                <w:webHidden/>
              </w:rPr>
              <w:fldChar w:fldCharType="begin"/>
            </w:r>
            <w:r w:rsidR="006348F4">
              <w:rPr>
                <w:webHidden/>
              </w:rPr>
              <w:instrText xml:space="preserve"> PAGEREF _Toc70507503 \h </w:instrText>
            </w:r>
            <w:r w:rsidR="006348F4">
              <w:rPr>
                <w:webHidden/>
              </w:rPr>
            </w:r>
            <w:r w:rsidR="006348F4">
              <w:rPr>
                <w:webHidden/>
              </w:rPr>
              <w:fldChar w:fldCharType="separate"/>
            </w:r>
            <w:r w:rsidR="006348F4">
              <w:rPr>
                <w:webHidden/>
              </w:rPr>
              <w:t>14</w:t>
            </w:r>
            <w:r w:rsidR="006348F4">
              <w:rPr>
                <w:webHidden/>
              </w:rPr>
              <w:fldChar w:fldCharType="end"/>
            </w:r>
          </w:hyperlink>
        </w:p>
        <w:p w:rsidR="006348F4" w:rsidRDefault="00A234DF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70507504" w:history="1">
            <w:r w:rsidR="006348F4" w:rsidRPr="00175408">
              <w:rPr>
                <w:rStyle w:val="aa"/>
                <w:b/>
              </w:rPr>
              <w:t>9.</w:t>
            </w:r>
            <w:r w:rsidR="006348F4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6348F4" w:rsidRPr="00175408">
              <w:rPr>
                <w:rStyle w:val="aa"/>
                <w:b/>
              </w:rPr>
              <w:t>Статус формирования Электроэнергетического рынка СНГ</w:t>
            </w:r>
            <w:r w:rsidR="006348F4">
              <w:rPr>
                <w:webHidden/>
              </w:rPr>
              <w:tab/>
            </w:r>
            <w:r w:rsidR="006348F4">
              <w:rPr>
                <w:webHidden/>
              </w:rPr>
              <w:fldChar w:fldCharType="begin"/>
            </w:r>
            <w:r w:rsidR="006348F4">
              <w:rPr>
                <w:webHidden/>
              </w:rPr>
              <w:instrText xml:space="preserve"> PAGEREF _Toc70507504 \h </w:instrText>
            </w:r>
            <w:r w:rsidR="006348F4">
              <w:rPr>
                <w:webHidden/>
              </w:rPr>
            </w:r>
            <w:r w:rsidR="006348F4">
              <w:rPr>
                <w:webHidden/>
              </w:rPr>
              <w:fldChar w:fldCharType="separate"/>
            </w:r>
            <w:r w:rsidR="006348F4">
              <w:rPr>
                <w:webHidden/>
              </w:rPr>
              <w:t>14</w:t>
            </w:r>
            <w:r w:rsidR="006348F4">
              <w:rPr>
                <w:webHidden/>
              </w:rPr>
              <w:fldChar w:fldCharType="end"/>
            </w:r>
          </w:hyperlink>
        </w:p>
        <w:p w:rsidR="006348F4" w:rsidRDefault="00A234DF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70507505" w:history="1">
            <w:r w:rsidR="006348F4" w:rsidRPr="00175408">
              <w:rPr>
                <w:rStyle w:val="aa"/>
                <w:b/>
              </w:rPr>
              <w:t>10.</w:t>
            </w:r>
            <w:r w:rsidR="006348F4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6348F4" w:rsidRPr="00175408">
              <w:rPr>
                <w:rStyle w:val="aa"/>
                <w:b/>
              </w:rPr>
              <w:t>Обзор СМИ в странах СНГ</w:t>
            </w:r>
            <w:r w:rsidR="006348F4">
              <w:rPr>
                <w:webHidden/>
              </w:rPr>
              <w:tab/>
            </w:r>
            <w:r w:rsidR="006348F4">
              <w:rPr>
                <w:webHidden/>
              </w:rPr>
              <w:fldChar w:fldCharType="begin"/>
            </w:r>
            <w:r w:rsidR="006348F4">
              <w:rPr>
                <w:webHidden/>
              </w:rPr>
              <w:instrText xml:space="preserve"> PAGEREF _Toc70507505 \h </w:instrText>
            </w:r>
            <w:r w:rsidR="006348F4">
              <w:rPr>
                <w:webHidden/>
              </w:rPr>
            </w:r>
            <w:r w:rsidR="006348F4">
              <w:rPr>
                <w:webHidden/>
              </w:rPr>
              <w:fldChar w:fldCharType="separate"/>
            </w:r>
            <w:r w:rsidR="006348F4">
              <w:rPr>
                <w:webHidden/>
              </w:rPr>
              <w:t>16</w:t>
            </w:r>
            <w:r w:rsidR="006348F4">
              <w:rPr>
                <w:webHidden/>
              </w:rPr>
              <w:fldChar w:fldCharType="end"/>
            </w:r>
          </w:hyperlink>
        </w:p>
        <w:p w:rsidR="00545712" w:rsidRPr="007F6813" w:rsidRDefault="00562751" w:rsidP="00BF417E">
          <w:pPr>
            <w:tabs>
              <w:tab w:val="left" w:pos="0"/>
            </w:tabs>
            <w:spacing w:after="0" w:line="240" w:lineRule="auto"/>
            <w:rPr>
              <w:rFonts w:ascii="Times New Roman" w:hAnsi="Times New Roman" w:cs="Times New Roman"/>
            </w:rPr>
          </w:pPr>
          <w:r w:rsidRPr="007F6813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fldChar w:fldCharType="end"/>
          </w:r>
        </w:p>
      </w:sdtContent>
    </w:sdt>
    <w:p w:rsidR="00995E50" w:rsidRPr="007F6813" w:rsidRDefault="00995E50" w:rsidP="00BF417E">
      <w:pPr>
        <w:pStyle w:val="11"/>
        <w:rPr>
          <w:lang w:val="en-US"/>
        </w:rPr>
      </w:pPr>
    </w:p>
    <w:p w:rsidR="001D295E" w:rsidRPr="007F6813" w:rsidRDefault="001D295E" w:rsidP="00BF41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F47C61" w:rsidRPr="007F6813" w:rsidRDefault="00F47C61" w:rsidP="00BF41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F47C61" w:rsidRPr="007F6813" w:rsidRDefault="00F47C61" w:rsidP="00BF41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C71038" w:rsidRPr="007F6813" w:rsidRDefault="00C71038" w:rsidP="00BF41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5246FD" w:rsidRPr="007F6813" w:rsidRDefault="005246FD" w:rsidP="00BF41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7F6813">
        <w:rPr>
          <w:rFonts w:ascii="Times New Roman" w:hAnsi="Times New Roman" w:cs="Times New Roman"/>
        </w:rPr>
        <w:br w:type="page"/>
      </w:r>
    </w:p>
    <w:p w:rsidR="00CB6062" w:rsidRDefault="00B94F51" w:rsidP="00BF417E">
      <w:pPr>
        <w:pStyle w:val="1"/>
        <w:tabs>
          <w:tab w:val="left" w:pos="0"/>
          <w:tab w:val="left" w:pos="2627"/>
        </w:tabs>
        <w:spacing w:before="0" w:line="240" w:lineRule="auto"/>
        <w:rPr>
          <w:rFonts w:ascii="Times New Roman" w:hAnsi="Times New Roman" w:cs="Times New Roman"/>
          <w:b/>
          <w:color w:val="auto"/>
          <w:lang w:val="en-US"/>
        </w:rPr>
      </w:pPr>
      <w:bookmarkStart w:id="0" w:name="_Toc70507480"/>
      <w:r w:rsidRPr="007F6813">
        <w:rPr>
          <w:rFonts w:ascii="Times New Roman" w:hAnsi="Times New Roman" w:cs="Times New Roman"/>
          <w:b/>
          <w:color w:val="auto"/>
        </w:rPr>
        <w:lastRenderedPageBreak/>
        <w:t xml:space="preserve">РАЗДЕЛ </w:t>
      </w:r>
      <w:r w:rsidR="00CB6062" w:rsidRPr="007F6813">
        <w:rPr>
          <w:rFonts w:ascii="Times New Roman" w:hAnsi="Times New Roman" w:cs="Times New Roman"/>
          <w:b/>
          <w:color w:val="auto"/>
          <w:lang w:val="en-US"/>
        </w:rPr>
        <w:t>I</w:t>
      </w:r>
      <w:bookmarkEnd w:id="0"/>
      <w:r w:rsidR="00FE37D0">
        <w:rPr>
          <w:rFonts w:ascii="Times New Roman" w:hAnsi="Times New Roman" w:cs="Times New Roman"/>
          <w:b/>
          <w:color w:val="auto"/>
          <w:lang w:val="en-US"/>
        </w:rPr>
        <w:tab/>
      </w:r>
    </w:p>
    <w:p w:rsidR="00FE37D0" w:rsidRPr="00FE37D0" w:rsidRDefault="00FE37D0" w:rsidP="00BF417E">
      <w:pPr>
        <w:spacing w:after="0" w:line="240" w:lineRule="auto"/>
        <w:rPr>
          <w:lang w:val="en-US"/>
        </w:rPr>
      </w:pPr>
    </w:p>
    <w:p w:rsidR="008A363F" w:rsidRPr="007F6813" w:rsidRDefault="008A363F" w:rsidP="00BF41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682876" w:rsidRPr="007F6813" w:rsidRDefault="00541D3A" w:rsidP="00BF417E">
      <w:pPr>
        <w:pStyle w:val="1"/>
        <w:numPr>
          <w:ilvl w:val="0"/>
          <w:numId w:val="9"/>
        </w:numPr>
        <w:tabs>
          <w:tab w:val="left" w:pos="0"/>
          <w:tab w:val="left" w:pos="426"/>
        </w:tabs>
        <w:spacing w:before="0" w:line="240" w:lineRule="auto"/>
        <w:rPr>
          <w:rFonts w:ascii="Times New Roman" w:hAnsi="Times New Roman" w:cs="Times New Roman"/>
          <w:b/>
          <w:color w:val="auto"/>
        </w:rPr>
      </w:pPr>
      <w:bookmarkStart w:id="1" w:name="_Toc70507481"/>
      <w:r w:rsidRPr="007F6813">
        <w:rPr>
          <w:rFonts w:ascii="Times New Roman" w:hAnsi="Times New Roman" w:cs="Times New Roman"/>
          <w:b/>
          <w:color w:val="auto"/>
        </w:rPr>
        <w:t>Производство электрической энергии в ЕЭС Казахстана</w:t>
      </w:r>
      <w:bookmarkEnd w:id="1"/>
    </w:p>
    <w:p w:rsidR="00F31222" w:rsidRPr="007F6813" w:rsidRDefault="00F31222" w:rsidP="00BF417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2"/>
        </w:rPr>
      </w:pPr>
    </w:p>
    <w:p w:rsidR="00A234DF" w:rsidRPr="004B04DB" w:rsidRDefault="00A234DF" w:rsidP="00A23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B04DB">
        <w:rPr>
          <w:rFonts w:ascii="Times New Roman" w:hAnsi="Times New Roman" w:cs="Times New Roman"/>
          <w:sz w:val="28"/>
        </w:rPr>
        <w:t xml:space="preserve">По данным Системного оператора электростанциями РК в январе-апреле 2021 года было выработано 40 036 млн. </w:t>
      </w:r>
      <w:proofErr w:type="spellStart"/>
      <w:r w:rsidRPr="004B04DB">
        <w:rPr>
          <w:rFonts w:ascii="Times New Roman" w:hAnsi="Times New Roman" w:cs="Times New Roman"/>
          <w:sz w:val="28"/>
        </w:rPr>
        <w:t>кВтч</w:t>
      </w:r>
      <w:proofErr w:type="spellEnd"/>
      <w:r w:rsidRPr="004B04DB">
        <w:rPr>
          <w:rFonts w:ascii="Times New Roman" w:hAnsi="Times New Roman" w:cs="Times New Roman"/>
          <w:sz w:val="28"/>
        </w:rPr>
        <w:t xml:space="preserve"> электроэнергии, что на 6,4% больше аналогичного периода 2020 года. Незначительное снижение выработки наблюдалось лишь в Западной зоне ЕЭС Казахстана.</w:t>
      </w:r>
    </w:p>
    <w:p w:rsidR="00BA158D" w:rsidRPr="0091737D" w:rsidRDefault="00BA158D" w:rsidP="00BF417E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91737D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91737D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13" w:type="dxa"/>
        <w:jc w:val="center"/>
        <w:tblLook w:val="04A0" w:firstRow="1" w:lastRow="0" w:firstColumn="1" w:lastColumn="0" w:noHBand="0" w:noVBand="1"/>
      </w:tblPr>
      <w:tblGrid>
        <w:gridCol w:w="2258"/>
        <w:gridCol w:w="2552"/>
        <w:gridCol w:w="1843"/>
        <w:gridCol w:w="1842"/>
        <w:gridCol w:w="1418"/>
      </w:tblGrid>
      <w:tr w:rsidR="002850D5" w:rsidRPr="0091737D" w:rsidTr="00FE37D0">
        <w:trPr>
          <w:trHeight w:val="241"/>
          <w:jc w:val="center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Зона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генерации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bottom"/>
            <w:hideMark/>
          </w:tcPr>
          <w:p w:rsidR="002850D5" w:rsidRPr="00C67537" w:rsidRDefault="00A234DF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Δ, %</w:t>
            </w:r>
          </w:p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</w:t>
            </w:r>
          </w:p>
        </w:tc>
      </w:tr>
      <w:tr w:rsidR="002850D5" w:rsidRPr="0091737D" w:rsidTr="00FE37D0">
        <w:trPr>
          <w:trHeight w:val="75"/>
          <w:jc w:val="center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34DF" w:rsidRPr="0091737D" w:rsidTr="00A234DF">
        <w:trPr>
          <w:trHeight w:val="255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34DF" w:rsidRPr="0091737D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234DF" w:rsidRPr="0091737D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37613,9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6,4%</w:t>
            </w:r>
          </w:p>
        </w:tc>
      </w:tr>
      <w:tr w:rsidR="00A234DF" w:rsidRPr="0091737D" w:rsidTr="00A234DF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91737D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91737D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30606,1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32735,8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7,0%</w:t>
            </w:r>
          </w:p>
        </w:tc>
      </w:tr>
      <w:tr w:rsidR="00A234DF" w:rsidRPr="0091737D" w:rsidTr="00A234DF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91737D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91737D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6,0%</w:t>
            </w:r>
          </w:p>
        </w:tc>
      </w:tr>
      <w:tr w:rsidR="00A234DF" w:rsidRPr="0091737D" w:rsidTr="00A234DF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91737D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91737D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3018,1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-8,9%</w:t>
            </w:r>
          </w:p>
        </w:tc>
      </w:tr>
      <w:tr w:rsidR="00A234DF" w:rsidRPr="0091737D" w:rsidTr="00A234DF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91737D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91737D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328,3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71,7%</w:t>
            </w:r>
          </w:p>
        </w:tc>
      </w:tr>
      <w:tr w:rsidR="00A234DF" w:rsidRPr="0091737D" w:rsidTr="00A234DF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91737D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91737D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40,5%</w:t>
            </w:r>
          </w:p>
        </w:tc>
      </w:tr>
      <w:tr w:rsidR="00A234DF" w:rsidRPr="0091737D" w:rsidTr="00A234DF">
        <w:trPr>
          <w:trHeight w:val="131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91737D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91737D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БГУ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40,0%</w:t>
            </w:r>
          </w:p>
        </w:tc>
      </w:tr>
      <w:tr w:rsidR="00A234DF" w:rsidRPr="0091737D" w:rsidTr="00A234DF">
        <w:trPr>
          <w:trHeight w:val="330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34DF" w:rsidRPr="0091737D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234DF" w:rsidRPr="0091737D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28641,3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8,1%</w:t>
            </w:r>
          </w:p>
        </w:tc>
      </w:tr>
      <w:tr w:rsidR="00A234DF" w:rsidRPr="0091737D" w:rsidTr="00A234DF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91737D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91737D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25174,7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27461,6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9,1%</w:t>
            </w:r>
          </w:p>
        </w:tc>
      </w:tr>
      <w:tr w:rsidR="00A234DF" w:rsidRPr="0091737D" w:rsidTr="00A234DF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91737D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91737D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1108,9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-3,6%</w:t>
            </w:r>
          </w:p>
        </w:tc>
      </w:tr>
      <w:tr w:rsidR="00A234DF" w:rsidRPr="0091737D" w:rsidTr="00A234DF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91737D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91737D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2096,2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-5,1%</w:t>
            </w:r>
          </w:p>
        </w:tc>
      </w:tr>
      <w:tr w:rsidR="00A234DF" w:rsidRPr="0091737D" w:rsidTr="00A234DF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91737D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91737D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89,3%</w:t>
            </w:r>
          </w:p>
        </w:tc>
      </w:tr>
      <w:tr w:rsidR="00A234DF" w:rsidRPr="0091737D" w:rsidTr="00A234DF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91737D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91737D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46,5%</w:t>
            </w:r>
          </w:p>
        </w:tc>
      </w:tr>
      <w:tr w:rsidR="00A234DF" w:rsidRPr="0091737D" w:rsidTr="00A234DF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91737D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91737D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БГУ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40,0%</w:t>
            </w:r>
          </w:p>
        </w:tc>
      </w:tr>
      <w:tr w:rsidR="00A234DF" w:rsidRPr="0091737D" w:rsidTr="00A234DF">
        <w:trPr>
          <w:trHeight w:val="330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34DF" w:rsidRPr="0091737D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234DF" w:rsidRPr="0091737D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3,3%</w:t>
            </w:r>
          </w:p>
        </w:tc>
      </w:tr>
      <w:tr w:rsidR="00A234DF" w:rsidRPr="0091737D" w:rsidTr="00A234DF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91737D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91737D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2896,1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3,6%</w:t>
            </w:r>
          </w:p>
        </w:tc>
      </w:tr>
      <w:tr w:rsidR="00A234DF" w:rsidRPr="0091737D" w:rsidTr="00A234DF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91737D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91737D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44,0%</w:t>
            </w:r>
          </w:p>
        </w:tc>
      </w:tr>
      <w:tr w:rsidR="00A234DF" w:rsidRPr="0091737D" w:rsidTr="00A234DF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91737D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91737D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921,9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-17,6%</w:t>
            </w:r>
          </w:p>
        </w:tc>
      </w:tr>
      <w:tr w:rsidR="00A234DF" w:rsidRPr="0091737D" w:rsidTr="00A234DF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91737D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91737D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112,6%</w:t>
            </w:r>
          </w:p>
        </w:tc>
      </w:tr>
      <w:tr w:rsidR="00A234DF" w:rsidRPr="0091737D" w:rsidTr="00A234DF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91737D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91737D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37,4%</w:t>
            </w:r>
          </w:p>
        </w:tc>
      </w:tr>
      <w:tr w:rsidR="00A234DF" w:rsidRPr="0091737D" w:rsidTr="00A234DF">
        <w:trPr>
          <w:trHeight w:val="330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34DF" w:rsidRPr="0091737D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Западная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234DF" w:rsidRPr="0091737D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4802,6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-0,8%</w:t>
            </w:r>
          </w:p>
        </w:tc>
      </w:tr>
      <w:tr w:rsidR="00A234DF" w:rsidRPr="0091737D" w:rsidTr="00A234DF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91737D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91737D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2535,3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-10,3%</w:t>
            </w:r>
          </w:p>
        </w:tc>
      </w:tr>
      <w:tr w:rsidR="00A234DF" w:rsidRPr="0091737D" w:rsidTr="00A234DF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91737D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91737D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2167,3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9,6%</w:t>
            </w:r>
          </w:p>
        </w:tc>
      </w:tr>
      <w:tr w:rsidR="00A234DF" w:rsidRPr="0091737D" w:rsidTr="00A234DF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91737D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91737D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12,8%</w:t>
            </w:r>
          </w:p>
        </w:tc>
      </w:tr>
      <w:tr w:rsidR="00A234DF" w:rsidRPr="0091737D" w:rsidTr="00A234DF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91737D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91737D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0,0%</w:t>
            </w:r>
          </w:p>
        </w:tc>
      </w:tr>
    </w:tbl>
    <w:p w:rsidR="00FE37D0" w:rsidRDefault="00FE37D0" w:rsidP="00BF417E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2" w:name="_Toc510196463"/>
    </w:p>
    <w:p w:rsidR="00BA158D" w:rsidRDefault="00BA158D" w:rsidP="00BF417E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3" w:name="_Toc70507482"/>
      <w:r w:rsidRPr="0091737D">
        <w:rPr>
          <w:rFonts w:ascii="Times New Roman" w:hAnsi="Times New Roman" w:cs="Times New Roman"/>
          <w:i/>
          <w:color w:val="auto"/>
          <w:sz w:val="28"/>
        </w:rPr>
        <w:t>Производство электроэнергии по областям РК</w:t>
      </w:r>
      <w:bookmarkEnd w:id="2"/>
      <w:bookmarkEnd w:id="3"/>
    </w:p>
    <w:p w:rsidR="00BF417E" w:rsidRPr="00BF417E" w:rsidRDefault="00BF417E" w:rsidP="00BF417E">
      <w:pPr>
        <w:spacing w:after="0" w:line="240" w:lineRule="auto"/>
      </w:pPr>
    </w:p>
    <w:p w:rsidR="00A234DF" w:rsidRPr="004B04DB" w:rsidRDefault="00A234DF" w:rsidP="00A23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B04DB">
        <w:rPr>
          <w:rFonts w:ascii="Times New Roman" w:hAnsi="Times New Roman" w:cs="Times New Roman"/>
          <w:sz w:val="28"/>
        </w:rPr>
        <w:t xml:space="preserve">В январе-апреле 2021 года по сравнению с аналогичным периодом 2020 года производство электроэнергии значительно увеличилось (рост 15% и выше) в </w:t>
      </w:r>
      <w:proofErr w:type="spellStart"/>
      <w:r w:rsidRPr="004B04DB">
        <w:rPr>
          <w:rFonts w:ascii="Times New Roman" w:hAnsi="Times New Roman" w:cs="Times New Roman"/>
          <w:sz w:val="28"/>
        </w:rPr>
        <w:t>Жамбылской</w:t>
      </w:r>
      <w:proofErr w:type="spellEnd"/>
      <w:r w:rsidRPr="004B04DB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4B04DB">
        <w:rPr>
          <w:rFonts w:ascii="Times New Roman" w:hAnsi="Times New Roman" w:cs="Times New Roman"/>
          <w:sz w:val="28"/>
        </w:rPr>
        <w:t>Кызылординской</w:t>
      </w:r>
      <w:proofErr w:type="spellEnd"/>
      <w:r w:rsidRPr="004B04DB">
        <w:rPr>
          <w:rFonts w:ascii="Times New Roman" w:hAnsi="Times New Roman" w:cs="Times New Roman"/>
          <w:sz w:val="28"/>
        </w:rPr>
        <w:t xml:space="preserve"> областях. В то же время, снижение производства электроэнергии наблюдалось в Актюбинской, </w:t>
      </w:r>
      <w:proofErr w:type="spellStart"/>
      <w:r w:rsidRPr="004B04DB">
        <w:rPr>
          <w:rFonts w:ascii="Times New Roman" w:hAnsi="Times New Roman" w:cs="Times New Roman"/>
          <w:sz w:val="28"/>
        </w:rPr>
        <w:t>Алматинской</w:t>
      </w:r>
      <w:proofErr w:type="spellEnd"/>
      <w:r w:rsidRPr="004B04DB">
        <w:rPr>
          <w:rFonts w:ascii="Times New Roman" w:hAnsi="Times New Roman" w:cs="Times New Roman"/>
          <w:sz w:val="28"/>
        </w:rPr>
        <w:t xml:space="preserve">, Карагандинской, </w:t>
      </w:r>
      <w:proofErr w:type="spellStart"/>
      <w:r w:rsidRPr="004B04DB">
        <w:rPr>
          <w:rFonts w:ascii="Times New Roman" w:hAnsi="Times New Roman" w:cs="Times New Roman"/>
          <w:sz w:val="28"/>
        </w:rPr>
        <w:t>Мангистауской</w:t>
      </w:r>
      <w:proofErr w:type="spellEnd"/>
      <w:r w:rsidRPr="004B04DB">
        <w:rPr>
          <w:rFonts w:ascii="Times New Roman" w:hAnsi="Times New Roman" w:cs="Times New Roman"/>
          <w:sz w:val="28"/>
        </w:rPr>
        <w:t xml:space="preserve">, Северо-Казахстанской и Восточно-Казахстанской областях. </w:t>
      </w:r>
    </w:p>
    <w:p w:rsidR="00A234DF" w:rsidRPr="004B04DB" w:rsidRDefault="00A234DF" w:rsidP="00A234DF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4B04DB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4B04DB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13" w:type="dxa"/>
        <w:tblLook w:val="04A0" w:firstRow="1" w:lastRow="0" w:firstColumn="1" w:lastColumn="0" w:noHBand="0" w:noVBand="1"/>
      </w:tblPr>
      <w:tblGrid>
        <w:gridCol w:w="740"/>
        <w:gridCol w:w="4070"/>
        <w:gridCol w:w="1984"/>
        <w:gridCol w:w="1985"/>
        <w:gridCol w:w="1134"/>
      </w:tblGrid>
      <w:tr w:rsidR="00A234DF" w:rsidRPr="004B04DB" w:rsidTr="00EA3C26">
        <w:trPr>
          <w:trHeight w:val="330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Δ, %</w:t>
            </w:r>
          </w:p>
        </w:tc>
      </w:tr>
      <w:tr w:rsidR="00A234DF" w:rsidRPr="004B04DB" w:rsidTr="00EA3C26">
        <w:trPr>
          <w:trHeight w:val="330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34DF" w:rsidRPr="004B04DB" w:rsidTr="00A234DF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1 724,3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1 973,2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14,4%</w:t>
            </w:r>
          </w:p>
        </w:tc>
      </w:tr>
      <w:tr w:rsidR="00A234DF" w:rsidRPr="004B04DB" w:rsidTr="00A234DF">
        <w:trPr>
          <w:trHeight w:val="21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1 412,6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1 372,5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-2,8%</w:t>
            </w:r>
          </w:p>
        </w:tc>
      </w:tr>
      <w:tr w:rsidR="00A234DF" w:rsidRPr="004B04DB" w:rsidTr="00A234DF">
        <w:trPr>
          <w:trHeight w:val="15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2 549,8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2 416,5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-5,2%</w:t>
            </w:r>
          </w:p>
        </w:tc>
      </w:tr>
      <w:tr w:rsidR="00A234DF" w:rsidRPr="004B04DB" w:rsidTr="00A234DF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Атырауская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2 152,6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2 328,7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8,2%</w:t>
            </w:r>
          </w:p>
        </w:tc>
      </w:tr>
      <w:tr w:rsidR="00A234DF" w:rsidRPr="004B04DB" w:rsidTr="00A234DF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3 214,7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3 065,8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-4,6%</w:t>
            </w:r>
          </w:p>
        </w:tc>
      </w:tr>
      <w:tr w:rsidR="00A234DF" w:rsidRPr="004B04DB" w:rsidTr="00A234DF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831,2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1 000,8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20,4%</w:t>
            </w:r>
          </w:p>
        </w:tc>
      </w:tr>
      <w:tr w:rsidR="00A234DF" w:rsidRPr="004B04DB" w:rsidTr="00A234DF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Западно-Казахстанская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837,2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816,8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-2,4%</w:t>
            </w:r>
          </w:p>
        </w:tc>
      </w:tr>
      <w:tr w:rsidR="00A234DF" w:rsidRPr="004B04DB" w:rsidTr="00A234DF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5 815,3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5 615,8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-3,4%</w:t>
            </w:r>
          </w:p>
        </w:tc>
      </w:tr>
      <w:tr w:rsidR="00A234DF" w:rsidRPr="004B04DB" w:rsidTr="00A234DF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403,6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440,5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9,1%</w:t>
            </w:r>
          </w:p>
        </w:tc>
      </w:tr>
      <w:tr w:rsidR="00A234DF" w:rsidRPr="004B04DB" w:rsidTr="00A234DF">
        <w:trPr>
          <w:trHeight w:val="18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205,5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243,8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18,6%</w:t>
            </w:r>
          </w:p>
        </w:tc>
      </w:tr>
      <w:tr w:rsidR="00A234DF" w:rsidRPr="004B04DB" w:rsidTr="00A234DF">
        <w:trPr>
          <w:trHeight w:val="13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1 812,8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1 617,1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-10,8%</w:t>
            </w:r>
          </w:p>
        </w:tc>
      </w:tr>
      <w:tr w:rsidR="00A234DF" w:rsidRPr="004B04DB" w:rsidTr="00A234DF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14 824,2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17 351,9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17,1%</w:t>
            </w:r>
          </w:p>
        </w:tc>
      </w:tr>
      <w:tr w:rsidR="00A234DF" w:rsidRPr="004B04DB" w:rsidTr="00A234DF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1 246,6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1 148,2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-7,9%</w:t>
            </w:r>
          </w:p>
        </w:tc>
      </w:tr>
      <w:tr w:rsidR="00A234DF" w:rsidRPr="004B04DB" w:rsidTr="00A234DF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583,5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644,7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10,5%</w:t>
            </w:r>
          </w:p>
        </w:tc>
      </w:tr>
      <w:tr w:rsidR="00A234DF" w:rsidRPr="004B04DB" w:rsidTr="00A234DF">
        <w:trPr>
          <w:trHeight w:val="10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37 613,9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40 036,3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6,4%</w:t>
            </w:r>
          </w:p>
        </w:tc>
      </w:tr>
    </w:tbl>
    <w:p w:rsidR="00D309A9" w:rsidRPr="007F6813" w:rsidRDefault="00D309A9" w:rsidP="00BF417E">
      <w:pPr>
        <w:pStyle w:val="1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A234DF" w:rsidRPr="004B04DB" w:rsidRDefault="00A234DF" w:rsidP="00A234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bookmarkStart w:id="4" w:name="_Toc507606020"/>
      <w:r w:rsidRPr="004B04DB">
        <w:rPr>
          <w:rFonts w:ascii="Times New Roman" w:hAnsi="Times New Roman" w:cs="Times New Roman"/>
          <w:sz w:val="28"/>
        </w:rPr>
        <w:t xml:space="preserve">Объем производства электроэнергии </w:t>
      </w:r>
      <w:proofErr w:type="spellStart"/>
      <w:r w:rsidRPr="004B04DB">
        <w:rPr>
          <w:rFonts w:ascii="Times New Roman" w:hAnsi="Times New Roman" w:cs="Times New Roman"/>
          <w:sz w:val="28"/>
        </w:rPr>
        <w:t>энергопроизводящими</w:t>
      </w:r>
      <w:proofErr w:type="spellEnd"/>
      <w:r w:rsidRPr="004B04DB">
        <w:rPr>
          <w:rFonts w:ascii="Times New Roman" w:hAnsi="Times New Roman" w:cs="Times New Roman"/>
          <w:sz w:val="28"/>
        </w:rPr>
        <w:t xml:space="preserve"> организациями АО «</w:t>
      </w:r>
      <w:proofErr w:type="spellStart"/>
      <w:r w:rsidRPr="004B04DB">
        <w:rPr>
          <w:rFonts w:ascii="Times New Roman" w:hAnsi="Times New Roman" w:cs="Times New Roman"/>
          <w:sz w:val="28"/>
        </w:rPr>
        <w:t>Самрук-Энерго</w:t>
      </w:r>
      <w:proofErr w:type="spellEnd"/>
      <w:r w:rsidRPr="004B04DB">
        <w:rPr>
          <w:rFonts w:ascii="Times New Roman" w:hAnsi="Times New Roman" w:cs="Times New Roman"/>
          <w:sz w:val="28"/>
        </w:rPr>
        <w:t xml:space="preserve">» за январь-апрель 2021 года </w:t>
      </w:r>
      <w:r w:rsidRPr="004B04DB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4B04DB">
        <w:rPr>
          <w:rFonts w:ascii="Times New Roman" w:hAnsi="Times New Roman" w:cs="Times New Roman"/>
          <w:bCs/>
          <w:sz w:val="28"/>
          <w:szCs w:val="28"/>
          <w:lang w:val="kk-KZ"/>
        </w:rPr>
        <w:t>12 667,7</w:t>
      </w:r>
      <w:r w:rsidRPr="004B04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04DB">
        <w:rPr>
          <w:rFonts w:ascii="Times New Roman" w:hAnsi="Times New Roman" w:cs="Times New Roman"/>
          <w:sz w:val="28"/>
        </w:rPr>
        <w:t xml:space="preserve">млн. </w:t>
      </w:r>
      <w:proofErr w:type="spellStart"/>
      <w:r w:rsidRPr="004B04DB">
        <w:rPr>
          <w:rFonts w:ascii="Times New Roman" w:hAnsi="Times New Roman" w:cs="Times New Roman"/>
          <w:sz w:val="28"/>
        </w:rPr>
        <w:t>кВтч</w:t>
      </w:r>
      <w:proofErr w:type="spellEnd"/>
      <w:r w:rsidRPr="004B04DB">
        <w:rPr>
          <w:rFonts w:ascii="Times New Roman" w:hAnsi="Times New Roman" w:cs="Times New Roman"/>
          <w:sz w:val="28"/>
        </w:rPr>
        <w:t xml:space="preserve"> или увеличение на 20,9% в сравнении с показателями аналогичного периода 2020 года.</w:t>
      </w:r>
    </w:p>
    <w:p w:rsidR="00A234DF" w:rsidRPr="004B04DB" w:rsidRDefault="00A234DF" w:rsidP="00A234DF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4B04DB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4B04DB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458"/>
        <w:gridCol w:w="2962"/>
        <w:gridCol w:w="1176"/>
        <w:gridCol w:w="1103"/>
        <w:gridCol w:w="1176"/>
        <w:gridCol w:w="1103"/>
        <w:gridCol w:w="1134"/>
        <w:gridCol w:w="968"/>
      </w:tblGrid>
      <w:tr w:rsidR="00A234DF" w:rsidRPr="004B04DB" w:rsidTr="00A234DF">
        <w:trPr>
          <w:trHeight w:val="315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2021г 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 2021/2020гг</w:t>
            </w:r>
          </w:p>
        </w:tc>
      </w:tr>
      <w:tr w:rsidR="00A234DF" w:rsidRPr="004B04DB" w:rsidTr="00A234DF">
        <w:trPr>
          <w:trHeight w:val="315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Январь-апрель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в РК, 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Январь-апрель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в РК,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млн. </w:t>
            </w:r>
            <w:proofErr w:type="spellStart"/>
            <w:r w:rsidRPr="004B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A234DF" w:rsidRPr="004B04DB" w:rsidTr="00A234DF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 «</w:t>
            </w:r>
            <w:proofErr w:type="spellStart"/>
            <w:r w:rsidRPr="004B0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Самрук-Энерго</w:t>
            </w:r>
            <w:proofErr w:type="spellEnd"/>
            <w:r w:rsidRPr="004B0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10 478,7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27,9%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12 667,7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2 189,0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20,9%</w:t>
            </w:r>
          </w:p>
        </w:tc>
      </w:tr>
      <w:tr w:rsidR="00A234DF" w:rsidRPr="004B04DB" w:rsidTr="00A234DF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АО «</w:t>
            </w:r>
            <w:proofErr w:type="spellStart"/>
            <w:r w:rsidRPr="004B0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АлЭС</w:t>
            </w:r>
            <w:proofErr w:type="spellEnd"/>
            <w:r w:rsidRPr="004B0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2 065,8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5,5%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sz w:val="24"/>
                <w:szCs w:val="24"/>
              </w:rPr>
              <w:t>1961,1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-104,7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-5,1%</w:t>
            </w:r>
          </w:p>
        </w:tc>
      </w:tr>
      <w:tr w:rsidR="00A234DF" w:rsidRPr="004B04DB" w:rsidTr="00A234DF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ТОО «</w:t>
            </w:r>
            <w:proofErr w:type="spellStart"/>
            <w:r w:rsidRPr="004B0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Экибастузская</w:t>
            </w:r>
            <w:proofErr w:type="spellEnd"/>
            <w:r w:rsidRPr="004B0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ГРЭС-1»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6 494,8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17,3%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sz w:val="24"/>
                <w:szCs w:val="24"/>
              </w:rPr>
              <w:t>7688,4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1 193,6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18,4%</w:t>
            </w:r>
          </w:p>
        </w:tc>
      </w:tr>
      <w:tr w:rsidR="00A234DF" w:rsidRPr="004B04DB" w:rsidTr="00A234DF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АО «</w:t>
            </w:r>
            <w:proofErr w:type="spellStart"/>
            <w:r w:rsidRPr="004B0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Экибастузская</w:t>
            </w:r>
            <w:proofErr w:type="spellEnd"/>
            <w:r w:rsidRPr="004B0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ГРЭС-2»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1 401,3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3,7%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sz w:val="24"/>
                <w:szCs w:val="24"/>
              </w:rPr>
              <w:t>2529,9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1 128,6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80,5%</w:t>
            </w:r>
          </w:p>
        </w:tc>
      </w:tr>
      <w:tr w:rsidR="00A234DF" w:rsidRPr="004B04DB" w:rsidTr="00A234DF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АО «</w:t>
            </w:r>
            <w:proofErr w:type="spellStart"/>
            <w:r w:rsidRPr="004B0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Шардаринская</w:t>
            </w:r>
            <w:proofErr w:type="spellEnd"/>
            <w:r w:rsidRPr="004B0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ГЭС»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212,7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0,6%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222,7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4,7%</w:t>
            </w:r>
          </w:p>
        </w:tc>
      </w:tr>
      <w:tr w:rsidR="00A234DF" w:rsidRPr="004B04DB" w:rsidTr="00A234DF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4B0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Мойнакская</w:t>
            </w:r>
            <w:proofErr w:type="spellEnd"/>
            <w:r w:rsidRPr="004B0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ГЭС»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252,1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0,7%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203,9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-48,2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-19,1%</w:t>
            </w:r>
          </w:p>
        </w:tc>
      </w:tr>
      <w:tr w:rsidR="00A234DF" w:rsidRPr="004B04DB" w:rsidTr="00A234DF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ТОО «</w:t>
            </w:r>
            <w:proofErr w:type="spellStart"/>
            <w:r w:rsidRPr="004B0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Samruk-Green</w:t>
            </w:r>
            <w:proofErr w:type="spellEnd"/>
            <w:r w:rsidRPr="004B0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Energy</w:t>
            </w:r>
            <w:proofErr w:type="spellEnd"/>
            <w:r w:rsidRPr="004B0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0,003%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sz w:val="24"/>
                <w:szCs w:val="24"/>
              </w:rPr>
              <w:t>6,8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0,017%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518,2%</w:t>
            </w:r>
          </w:p>
        </w:tc>
      </w:tr>
      <w:tr w:rsidR="00A234DF" w:rsidRPr="004B04DB" w:rsidTr="00A234DF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ТОО «Первая ветровая электрическая станция»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0,1%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sz w:val="24"/>
                <w:szCs w:val="24"/>
              </w:rPr>
              <w:t>54,9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7,9%</w:t>
            </w:r>
          </w:p>
        </w:tc>
      </w:tr>
    </w:tbl>
    <w:p w:rsidR="002850D5" w:rsidRDefault="002850D5" w:rsidP="00BF417E">
      <w:pPr>
        <w:pStyle w:val="1"/>
        <w:tabs>
          <w:tab w:val="left" w:pos="426"/>
        </w:tabs>
        <w:spacing w:before="0" w:line="240" w:lineRule="auto"/>
        <w:ind w:left="56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409A4" w:rsidRPr="00FA3E8D" w:rsidRDefault="003409A4" w:rsidP="00BF417E">
      <w:pPr>
        <w:pStyle w:val="1"/>
        <w:numPr>
          <w:ilvl w:val="0"/>
          <w:numId w:val="9"/>
        </w:numPr>
        <w:tabs>
          <w:tab w:val="left" w:pos="426"/>
        </w:tabs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70507483"/>
      <w:r w:rsidRPr="00FA3E8D">
        <w:rPr>
          <w:rFonts w:ascii="Times New Roman" w:hAnsi="Times New Roman" w:cs="Times New Roman"/>
          <w:b/>
          <w:color w:val="auto"/>
          <w:sz w:val="28"/>
          <w:szCs w:val="28"/>
        </w:rPr>
        <w:t>Потребление электрической энергии в ЕЭС Казахстана</w:t>
      </w:r>
      <w:bookmarkEnd w:id="4"/>
      <w:bookmarkEnd w:id="5"/>
    </w:p>
    <w:p w:rsidR="003409A4" w:rsidRPr="00C82DFF" w:rsidRDefault="003409A4" w:rsidP="00BF417E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3409A4" w:rsidRPr="00415113" w:rsidRDefault="003409A4" w:rsidP="00BF417E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6" w:name="_Toc507606021"/>
      <w:bookmarkStart w:id="7" w:name="_Toc70507484"/>
      <w:r w:rsidRPr="00415113">
        <w:rPr>
          <w:rFonts w:ascii="Times New Roman" w:hAnsi="Times New Roman" w:cs="Times New Roman"/>
          <w:i/>
          <w:color w:val="auto"/>
          <w:sz w:val="28"/>
        </w:rPr>
        <w:t>Потребление электрической энергии по зонам и областям</w:t>
      </w:r>
      <w:bookmarkEnd w:id="6"/>
      <w:bookmarkEnd w:id="7"/>
    </w:p>
    <w:p w:rsidR="00BF417E" w:rsidRDefault="00BF417E" w:rsidP="00BF41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8" w:name="_Toc510196468"/>
    </w:p>
    <w:p w:rsidR="00446F3D" w:rsidRPr="00AB67B8" w:rsidRDefault="00446F3D" w:rsidP="00446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7B8">
        <w:rPr>
          <w:rFonts w:ascii="Times New Roman" w:hAnsi="Times New Roman" w:cs="Times New Roman"/>
          <w:sz w:val="28"/>
        </w:rPr>
        <w:t>По данным Системного оператора, в январе-апреле 2021 года наблюдался рост в динамике потребления электрической энергии республики в сравнении с показателями января-апреля 2020 года на 5%. Так, в северной зоне республики потребление увеличилось на 5%, в южной на 8%, а в западной снизилось на 6%</w:t>
      </w:r>
    </w:p>
    <w:p w:rsidR="00446F3D" w:rsidRPr="00623E43" w:rsidRDefault="00446F3D" w:rsidP="00446F3D">
      <w:pPr>
        <w:pStyle w:val="a3"/>
        <w:spacing w:after="0" w:line="240" w:lineRule="auto"/>
        <w:ind w:left="8790"/>
        <w:jc w:val="center"/>
        <w:rPr>
          <w:rFonts w:ascii="Times New Roman" w:hAnsi="Times New Roman" w:cs="Times New Roman"/>
          <w:i/>
          <w:sz w:val="24"/>
          <w:lang w:val="en-US"/>
        </w:rPr>
      </w:pPr>
      <w:r w:rsidRPr="00623E43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623E43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2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07"/>
        <w:gridCol w:w="3184"/>
        <w:gridCol w:w="1660"/>
        <w:gridCol w:w="1420"/>
        <w:gridCol w:w="1598"/>
        <w:gridCol w:w="1560"/>
      </w:tblGrid>
      <w:tr w:rsidR="00446F3D" w:rsidRPr="00BC7CB8" w:rsidTr="00332216">
        <w:trPr>
          <w:trHeight w:val="10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D" w:rsidRPr="00623E43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D" w:rsidRPr="00623E43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3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D" w:rsidRPr="00623E43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7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янв</w:t>
            </w:r>
            <w:proofErr w:type="spellEnd"/>
            <w:proofErr w:type="gramStart"/>
            <w:r w:rsidRPr="0017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.-</w:t>
            </w:r>
            <w:proofErr w:type="gramEnd"/>
            <w:r w:rsidRPr="0017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</w:t>
            </w:r>
            <w:proofErr w:type="spellEnd"/>
            <w:r w:rsidRPr="0017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17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D" w:rsidRPr="00623E43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17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янв</w:t>
            </w:r>
            <w:proofErr w:type="spellEnd"/>
            <w:proofErr w:type="gramStart"/>
            <w:r w:rsidRPr="0017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.-</w:t>
            </w:r>
            <w:proofErr w:type="gramEnd"/>
            <w:r w:rsidRPr="0017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</w:t>
            </w:r>
            <w:proofErr w:type="spellEnd"/>
            <w:r w:rsidRPr="0017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17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г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D" w:rsidRPr="00623E43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3E43">
              <w:rPr>
                <w:rFonts w:ascii="Times New Roman" w:hAnsi="Times New Roman" w:cs="Times New Roman"/>
                <w:b/>
                <w:sz w:val="24"/>
                <w:szCs w:val="24"/>
              </w:rPr>
              <w:t>Δ,</w:t>
            </w:r>
            <w:r w:rsidRPr="00623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23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млн. </w:t>
            </w:r>
            <w:proofErr w:type="spellStart"/>
            <w:r w:rsidRPr="00623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D" w:rsidRPr="00623E43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Δ, </w:t>
            </w:r>
            <w:r w:rsidRPr="00623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446F3D" w:rsidRPr="00BC7CB8" w:rsidTr="00332216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446F3D" w:rsidRPr="00BC7CB8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446F3D" w:rsidRPr="00BC7CB8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446F3D" w:rsidRPr="006B53EE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4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D4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446F3D" w:rsidRPr="008D4CC9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093,9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446F3D" w:rsidRPr="008D4CC9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446F3D" w:rsidRPr="008D4CC9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5%</w:t>
            </w:r>
          </w:p>
        </w:tc>
      </w:tr>
      <w:tr w:rsidR="00446F3D" w:rsidRPr="00BC7CB8" w:rsidTr="00332216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D" w:rsidRPr="00BC7CB8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D" w:rsidRPr="00BC7CB8" w:rsidRDefault="00446F3D" w:rsidP="00332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Северная зона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6F3D" w:rsidRPr="006B53EE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D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6F3D" w:rsidRPr="0097089B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6F3D" w:rsidRPr="0097089B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3D" w:rsidRPr="0097089B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446F3D" w:rsidRPr="00BC7CB8" w:rsidTr="00332216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D" w:rsidRPr="00BC7CB8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D" w:rsidRPr="00BC7CB8" w:rsidRDefault="00446F3D" w:rsidP="00332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Западная зона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6F3D" w:rsidRPr="006B53EE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D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6F3D" w:rsidRPr="0097089B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6F3D" w:rsidRPr="0097089B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3D" w:rsidRPr="0097089B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-1%</w:t>
            </w:r>
          </w:p>
        </w:tc>
      </w:tr>
      <w:tr w:rsidR="00446F3D" w:rsidRPr="00BC7CB8" w:rsidTr="00332216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D" w:rsidRPr="00BC7CB8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D" w:rsidRPr="00BC7CB8" w:rsidRDefault="00446F3D" w:rsidP="00332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Южная зона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6F3D" w:rsidRPr="006B53EE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D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6F3D" w:rsidRPr="0097089B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6F3D" w:rsidRPr="0097089B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3D" w:rsidRPr="0097089B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446F3D" w:rsidRPr="00BC7CB8" w:rsidTr="00332216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46F3D" w:rsidRPr="00BC7CB8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46F3D" w:rsidRPr="00BC7CB8" w:rsidRDefault="00446F3D" w:rsidP="00332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C7CB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т.ч</w:t>
            </w:r>
            <w:proofErr w:type="spellEnd"/>
            <w:r w:rsidRPr="00BC7CB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 по областям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46F3D" w:rsidRPr="006B53EE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46F3D" w:rsidRPr="0097089B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46F3D" w:rsidRPr="0097089B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46F3D" w:rsidRPr="0097089B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F3D" w:rsidRPr="00BC7CB8" w:rsidTr="00332216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D" w:rsidRPr="00BC7CB8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D" w:rsidRPr="00BC7CB8" w:rsidRDefault="00446F3D" w:rsidP="00332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Восточно-Казахстанская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6F3D" w:rsidRPr="006B53EE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D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6F3D" w:rsidRPr="0097089B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6F3D" w:rsidRPr="0097089B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3D" w:rsidRPr="0097089B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0,1%</w:t>
            </w:r>
          </w:p>
        </w:tc>
      </w:tr>
      <w:tr w:rsidR="00446F3D" w:rsidRPr="00BC7CB8" w:rsidTr="00332216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D" w:rsidRPr="00BC7CB8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D" w:rsidRPr="00BC7CB8" w:rsidRDefault="00446F3D" w:rsidP="00332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Карагандинская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6F3D" w:rsidRPr="006B53EE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D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6F3D" w:rsidRPr="0097089B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6F3D" w:rsidRPr="0097089B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F3D" w:rsidRPr="0097089B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</w:tr>
      <w:tr w:rsidR="00446F3D" w:rsidRPr="00BC7CB8" w:rsidTr="00332216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D" w:rsidRPr="00BC7CB8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D" w:rsidRPr="00BC7CB8" w:rsidRDefault="00446F3D" w:rsidP="00332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Акмолинская</w:t>
            </w:r>
            <w:proofErr w:type="spellEnd"/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6F3D" w:rsidRPr="006B53EE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D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6F3D" w:rsidRPr="0097089B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6F3D" w:rsidRPr="0097089B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3D" w:rsidRPr="0097089B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</w:tr>
      <w:tr w:rsidR="00446F3D" w:rsidRPr="00BC7CB8" w:rsidTr="00332216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D" w:rsidRPr="00BC7CB8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D" w:rsidRPr="00BC7CB8" w:rsidRDefault="00446F3D" w:rsidP="00332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Северо-Казахстанская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6F3D" w:rsidRPr="006B53EE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D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6F3D" w:rsidRPr="0097089B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6F3D" w:rsidRPr="0097089B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3D" w:rsidRPr="0097089B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446F3D" w:rsidRPr="00BC7CB8" w:rsidTr="00332216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D" w:rsidRPr="00BC7CB8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D" w:rsidRPr="00BC7CB8" w:rsidRDefault="00446F3D" w:rsidP="00332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Костанайская</w:t>
            </w:r>
            <w:proofErr w:type="spellEnd"/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6F3D" w:rsidRPr="006B53EE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6F3D" w:rsidRPr="0097089B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6F3D" w:rsidRPr="0097089B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3D" w:rsidRPr="0097089B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446F3D" w:rsidRPr="00BC7CB8" w:rsidTr="00332216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D" w:rsidRPr="00BC7CB8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D" w:rsidRPr="00BC7CB8" w:rsidRDefault="00446F3D" w:rsidP="00332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Павлодарская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6F3D" w:rsidRPr="006B53EE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D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6F3D" w:rsidRPr="0097089B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6F3D" w:rsidRPr="0097089B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F3D" w:rsidRPr="0097089B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</w:tr>
      <w:tr w:rsidR="00446F3D" w:rsidRPr="00BC7CB8" w:rsidTr="00332216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D" w:rsidRPr="00BC7CB8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D" w:rsidRPr="00BC7CB8" w:rsidRDefault="00446F3D" w:rsidP="00332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Атырауская</w:t>
            </w:r>
            <w:proofErr w:type="spellEnd"/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6F3D" w:rsidRPr="006B53EE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D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6F3D" w:rsidRPr="0097089B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6F3D" w:rsidRPr="0097089B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F3D" w:rsidRPr="0097089B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-3%</w:t>
            </w:r>
          </w:p>
        </w:tc>
      </w:tr>
      <w:tr w:rsidR="00446F3D" w:rsidRPr="00BC7CB8" w:rsidTr="00332216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D" w:rsidRPr="00BC7CB8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D" w:rsidRPr="00BC7CB8" w:rsidRDefault="00446F3D" w:rsidP="00332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Мангистауская</w:t>
            </w:r>
            <w:proofErr w:type="spellEnd"/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6F3D" w:rsidRPr="006B53EE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D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6F3D" w:rsidRPr="0097089B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6F3D" w:rsidRPr="0097089B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F3D" w:rsidRPr="0097089B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-2%</w:t>
            </w:r>
          </w:p>
        </w:tc>
      </w:tr>
      <w:tr w:rsidR="00446F3D" w:rsidRPr="00BC7CB8" w:rsidTr="00332216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D" w:rsidRPr="00BC7CB8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D" w:rsidRPr="00BC7CB8" w:rsidRDefault="00446F3D" w:rsidP="00332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Актюбинская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6F3D" w:rsidRPr="006B53EE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D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6F3D" w:rsidRPr="0097089B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6F3D" w:rsidRPr="0097089B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F3D" w:rsidRPr="0097089B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446F3D" w:rsidRPr="00BC7CB8" w:rsidTr="00332216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D" w:rsidRPr="00BC7CB8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D" w:rsidRPr="00BC7CB8" w:rsidRDefault="00446F3D" w:rsidP="00332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Западно-Казахстанская</w:t>
            </w:r>
            <w:proofErr w:type="gramEnd"/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6F3D" w:rsidRPr="006B53EE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6F3D" w:rsidRPr="0097089B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6F3D" w:rsidRPr="0097089B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F3D" w:rsidRPr="0097089B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</w:tr>
      <w:tr w:rsidR="00446F3D" w:rsidRPr="00BC7CB8" w:rsidTr="00332216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D" w:rsidRPr="00BC7CB8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D" w:rsidRPr="00BC7CB8" w:rsidRDefault="00446F3D" w:rsidP="00332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Алматинская</w:t>
            </w:r>
            <w:proofErr w:type="spellEnd"/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6F3D" w:rsidRPr="006B53EE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6F3D" w:rsidRPr="0097089B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6F3D" w:rsidRPr="0097089B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F3D" w:rsidRPr="0097089B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446F3D" w:rsidRPr="00BC7CB8" w:rsidTr="00332216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D" w:rsidRPr="00BC7CB8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D" w:rsidRPr="00BC7CB8" w:rsidRDefault="00446F3D" w:rsidP="00332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Туркестанская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6F3D" w:rsidRPr="006B53EE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D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6F3D" w:rsidRPr="0097089B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6F3D" w:rsidRPr="0097089B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F3D" w:rsidRPr="0097089B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</w:tr>
      <w:tr w:rsidR="00446F3D" w:rsidRPr="00BC7CB8" w:rsidTr="00332216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D" w:rsidRPr="00BC7CB8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D" w:rsidRPr="00BC7CB8" w:rsidRDefault="00446F3D" w:rsidP="00332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Жамбылская</w:t>
            </w:r>
            <w:proofErr w:type="spellEnd"/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6F3D" w:rsidRPr="006B53EE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D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6F3D" w:rsidRPr="0097089B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6F3D" w:rsidRPr="0097089B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F3D" w:rsidRPr="0097089B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446F3D" w:rsidRPr="00BC7CB8" w:rsidTr="00332216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D" w:rsidRPr="00BC7CB8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D" w:rsidRPr="00BC7CB8" w:rsidRDefault="00446F3D" w:rsidP="00332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Кызылординская</w:t>
            </w:r>
            <w:proofErr w:type="spellEnd"/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6F3D" w:rsidRPr="006B53EE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D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6F3D" w:rsidRPr="0097089B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6F3D" w:rsidRPr="0097089B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3D" w:rsidRPr="0097089B" w:rsidRDefault="00446F3D" w:rsidP="003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11%</w:t>
            </w:r>
          </w:p>
        </w:tc>
      </w:tr>
    </w:tbl>
    <w:p w:rsidR="00BA158D" w:rsidRPr="0091737D" w:rsidRDefault="00BA158D" w:rsidP="00BF417E">
      <w:pPr>
        <w:pStyle w:val="a3"/>
        <w:spacing w:after="0" w:line="240" w:lineRule="auto"/>
        <w:ind w:left="8223"/>
        <w:jc w:val="both"/>
        <w:rPr>
          <w:rFonts w:ascii="Times New Roman" w:hAnsi="Times New Roman" w:cs="Times New Roman"/>
          <w:sz w:val="28"/>
        </w:rPr>
      </w:pPr>
    </w:p>
    <w:bookmarkEnd w:id="8"/>
    <w:p w:rsidR="00A234DF" w:rsidRPr="004B04DB" w:rsidRDefault="00A234DF" w:rsidP="00A234DF">
      <w:pPr>
        <w:pStyle w:val="1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4B04DB">
        <w:rPr>
          <w:rFonts w:ascii="Times New Roman" w:hAnsi="Times New Roman" w:cs="Times New Roman"/>
          <w:b/>
          <w:color w:val="auto"/>
          <w:sz w:val="28"/>
        </w:rPr>
        <w:t xml:space="preserve">Итоги работы промышленности в январе-апреле 2021 года </w:t>
      </w:r>
    </w:p>
    <w:p w:rsidR="00A234DF" w:rsidRPr="004B04DB" w:rsidRDefault="00A234DF" w:rsidP="00A234DF">
      <w:pPr>
        <w:pStyle w:val="ab"/>
        <w:spacing w:before="0" w:beforeAutospacing="0" w:after="0" w:afterAutospacing="0"/>
        <w:jc w:val="center"/>
        <w:rPr>
          <w:i/>
          <w:szCs w:val="22"/>
        </w:rPr>
      </w:pPr>
      <w:r w:rsidRPr="004B04DB">
        <w:rPr>
          <w:i/>
          <w:szCs w:val="22"/>
        </w:rPr>
        <w:t>(экспресс-информация Бюро национальной статистики АСПР РК)</w:t>
      </w:r>
    </w:p>
    <w:p w:rsidR="00A234DF" w:rsidRPr="004B04DB" w:rsidRDefault="00A234DF" w:rsidP="00A234DF">
      <w:pPr>
        <w:pStyle w:val="ab"/>
        <w:spacing w:before="0" w:beforeAutospacing="0" w:after="0" w:afterAutospacing="0"/>
        <w:jc w:val="center"/>
        <w:rPr>
          <w:i/>
          <w:szCs w:val="22"/>
        </w:rPr>
      </w:pPr>
    </w:p>
    <w:p w:rsidR="00A234DF" w:rsidRPr="004B04DB" w:rsidRDefault="00A234DF" w:rsidP="00A234DF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4B04DB">
        <w:rPr>
          <w:rFonts w:ascii="Times New Roman" w:eastAsiaTheme="minorHAnsi" w:hAnsi="Times New Roman"/>
          <w:sz w:val="28"/>
          <w:szCs w:val="22"/>
          <w:lang w:eastAsia="en-US"/>
        </w:rPr>
        <w:t xml:space="preserve">В январе-апреле 2021г. по сравнению с январем-апрелем 2020 года индекс промышленного производства (далее ИПП) составил 100,8%. Увеличение объемов производства зафиксировано в 12 регионах республики, снижение наблюдалось в </w:t>
      </w:r>
      <w:proofErr w:type="spellStart"/>
      <w:r w:rsidRPr="004B04DB">
        <w:rPr>
          <w:rFonts w:ascii="Times New Roman" w:eastAsiaTheme="minorHAnsi" w:hAnsi="Times New Roman"/>
          <w:sz w:val="28"/>
          <w:szCs w:val="22"/>
          <w:lang w:eastAsia="en-US"/>
        </w:rPr>
        <w:t>Атырауской</w:t>
      </w:r>
      <w:proofErr w:type="spellEnd"/>
      <w:r w:rsidRPr="004B04DB">
        <w:rPr>
          <w:rFonts w:ascii="Times New Roman" w:eastAsiaTheme="minorHAnsi" w:hAnsi="Times New Roman"/>
          <w:sz w:val="28"/>
          <w:szCs w:val="22"/>
          <w:lang w:eastAsia="en-US"/>
        </w:rPr>
        <w:t xml:space="preserve">, </w:t>
      </w:r>
      <w:proofErr w:type="gramStart"/>
      <w:r w:rsidRPr="004B04DB">
        <w:rPr>
          <w:rFonts w:ascii="Times New Roman" w:eastAsiaTheme="minorHAnsi" w:hAnsi="Times New Roman"/>
          <w:sz w:val="28"/>
          <w:szCs w:val="22"/>
          <w:lang w:eastAsia="en-US"/>
        </w:rPr>
        <w:t>Западно-Казахстанской</w:t>
      </w:r>
      <w:proofErr w:type="gramEnd"/>
      <w:r w:rsidRPr="004B04DB">
        <w:rPr>
          <w:rFonts w:ascii="Times New Roman" w:eastAsiaTheme="minorHAnsi" w:hAnsi="Times New Roman"/>
          <w:sz w:val="28"/>
          <w:szCs w:val="22"/>
          <w:lang w:eastAsia="en-US"/>
        </w:rPr>
        <w:t xml:space="preserve">, </w:t>
      </w:r>
      <w:proofErr w:type="spellStart"/>
      <w:r w:rsidRPr="004B04DB">
        <w:rPr>
          <w:rFonts w:ascii="Times New Roman" w:eastAsiaTheme="minorHAnsi" w:hAnsi="Times New Roman"/>
          <w:sz w:val="28"/>
          <w:szCs w:val="22"/>
          <w:lang w:eastAsia="en-US"/>
        </w:rPr>
        <w:t>Кызылординской</w:t>
      </w:r>
      <w:proofErr w:type="spellEnd"/>
      <w:r w:rsidRPr="004B04DB">
        <w:rPr>
          <w:rFonts w:ascii="Times New Roman" w:eastAsiaTheme="minorHAnsi" w:hAnsi="Times New Roman"/>
          <w:sz w:val="28"/>
          <w:szCs w:val="22"/>
          <w:lang w:eastAsia="en-US"/>
        </w:rPr>
        <w:t xml:space="preserve">, </w:t>
      </w:r>
      <w:proofErr w:type="spellStart"/>
      <w:r w:rsidRPr="004B04DB">
        <w:rPr>
          <w:rFonts w:ascii="Times New Roman" w:eastAsiaTheme="minorHAnsi" w:hAnsi="Times New Roman"/>
          <w:sz w:val="28"/>
          <w:szCs w:val="22"/>
          <w:lang w:eastAsia="en-US"/>
        </w:rPr>
        <w:t>Мангистауской</w:t>
      </w:r>
      <w:proofErr w:type="spellEnd"/>
      <w:r w:rsidRPr="004B04DB">
        <w:rPr>
          <w:rFonts w:ascii="Times New Roman" w:eastAsiaTheme="minorHAnsi" w:hAnsi="Times New Roman"/>
          <w:sz w:val="28"/>
          <w:szCs w:val="22"/>
          <w:lang w:eastAsia="en-US"/>
        </w:rPr>
        <w:t xml:space="preserve"> и Туркестанской областях.</w:t>
      </w:r>
    </w:p>
    <w:p w:rsidR="00A234DF" w:rsidRPr="004B04DB" w:rsidRDefault="00A234DF" w:rsidP="00A234DF">
      <w:pPr>
        <w:pStyle w:val="OsnTxt"/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4B04DB">
        <w:rPr>
          <w:rFonts w:ascii="Times New Roman" w:hAnsi="Times New Roman"/>
          <w:b/>
          <w:sz w:val="28"/>
          <w:szCs w:val="28"/>
        </w:rPr>
        <w:t>Изменение объемов промышленной продукции по регионам</w:t>
      </w:r>
    </w:p>
    <w:p w:rsidR="00A234DF" w:rsidRPr="004B04DB" w:rsidRDefault="00A234DF" w:rsidP="00A234DF">
      <w:pPr>
        <w:pStyle w:val="OsnTxt"/>
        <w:spacing w:line="240" w:lineRule="auto"/>
        <w:ind w:right="-284"/>
        <w:jc w:val="right"/>
        <w:rPr>
          <w:rFonts w:ascii="Times New Roman" w:hAnsi="Times New Roman"/>
          <w:i/>
          <w:sz w:val="28"/>
          <w:szCs w:val="28"/>
        </w:rPr>
      </w:pPr>
      <w:r w:rsidRPr="004B04DB">
        <w:rPr>
          <w:rFonts w:ascii="Times New Roman" w:hAnsi="Times New Roman"/>
          <w:i/>
          <w:sz w:val="28"/>
          <w:szCs w:val="28"/>
        </w:rPr>
        <w:t>в % к соответствующему периоду предыдущего года</w:t>
      </w:r>
    </w:p>
    <w:p w:rsidR="00A234DF" w:rsidRPr="004B04DB" w:rsidRDefault="00A234DF" w:rsidP="00A234DF">
      <w:pPr>
        <w:pStyle w:val="OsnTxt"/>
        <w:spacing w:line="240" w:lineRule="auto"/>
        <w:ind w:right="-284"/>
        <w:jc w:val="center"/>
        <w:rPr>
          <w:rFonts w:ascii="Calibri" w:hAnsi="Calibri" w:cs="Arial"/>
        </w:rPr>
      </w:pPr>
      <w:r w:rsidRPr="004B04DB">
        <w:rPr>
          <w:noProof/>
        </w:rPr>
        <w:drawing>
          <wp:inline distT="0" distB="0" distL="0" distR="0" wp14:anchorId="21B31FC8" wp14:editId="6FD71318">
            <wp:extent cx="5284382" cy="2519917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234DF" w:rsidRPr="004B04DB" w:rsidRDefault="00A234DF" w:rsidP="00A234DF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4B04DB">
        <w:rPr>
          <w:rFonts w:ascii="Times New Roman" w:eastAsiaTheme="minorHAnsi" w:hAnsi="Times New Roman"/>
          <w:sz w:val="28"/>
          <w:szCs w:val="22"/>
          <w:lang w:eastAsia="en-US"/>
        </w:rPr>
        <w:t xml:space="preserve">В городе </w:t>
      </w:r>
      <w:proofErr w:type="spellStart"/>
      <w:r w:rsidRPr="004B04DB">
        <w:rPr>
          <w:rFonts w:ascii="Times New Roman" w:eastAsiaTheme="minorHAnsi" w:hAnsi="Times New Roman"/>
          <w:sz w:val="28"/>
          <w:szCs w:val="22"/>
          <w:lang w:eastAsia="en-US"/>
        </w:rPr>
        <w:t>Нур</w:t>
      </w:r>
      <w:proofErr w:type="spellEnd"/>
      <w:r w:rsidRPr="004B04DB">
        <w:rPr>
          <w:rFonts w:ascii="Times New Roman" w:eastAsiaTheme="minorHAnsi" w:hAnsi="Times New Roman"/>
          <w:sz w:val="28"/>
          <w:szCs w:val="22"/>
          <w:lang w:eastAsia="en-US"/>
        </w:rPr>
        <w:t>-Султан ИПП составил 120,3%, в основном за счет роста производства товарного бетона, аффинированного золота, выпуска железнодорожных вагонов.</w:t>
      </w:r>
    </w:p>
    <w:p w:rsidR="00A234DF" w:rsidRPr="004B04DB" w:rsidRDefault="00A234DF" w:rsidP="00A234DF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4B04DB">
        <w:rPr>
          <w:rFonts w:ascii="Times New Roman" w:eastAsiaTheme="minorHAnsi" w:hAnsi="Times New Roman"/>
          <w:sz w:val="28"/>
          <w:szCs w:val="22"/>
          <w:lang w:eastAsia="en-US"/>
        </w:rPr>
        <w:t>В г. Алматы за счет увеличения роста производства строительных сборных металлоконструкций, легковых автомобилей и товарного бетона ИПП составил 119,5%.</w:t>
      </w:r>
    </w:p>
    <w:p w:rsidR="00A234DF" w:rsidRPr="004B04DB" w:rsidRDefault="00A234DF" w:rsidP="00A234DF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4B04DB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4B04DB">
        <w:rPr>
          <w:rFonts w:ascii="Times New Roman" w:eastAsiaTheme="minorHAnsi" w:hAnsi="Times New Roman"/>
          <w:sz w:val="28"/>
          <w:szCs w:val="22"/>
          <w:lang w:eastAsia="en-US"/>
        </w:rPr>
        <w:t>Алматинской</w:t>
      </w:r>
      <w:proofErr w:type="spellEnd"/>
      <w:r w:rsidRPr="004B04DB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ИПП составил 115,3% за счет увеличения выпуска табачной продукции, производства напитков, сахара и электрических аккумуляторов.</w:t>
      </w:r>
    </w:p>
    <w:p w:rsidR="00A234DF" w:rsidRPr="004B04DB" w:rsidRDefault="00A234DF" w:rsidP="00A234DF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4B04DB">
        <w:rPr>
          <w:rFonts w:ascii="Times New Roman" w:eastAsiaTheme="minorHAnsi" w:hAnsi="Times New Roman"/>
          <w:sz w:val="28"/>
          <w:szCs w:val="22"/>
          <w:lang w:eastAsia="en-US"/>
        </w:rPr>
        <w:t>В городе Шымкент за счет увеличения производства продуктов нефтепереработки и трансформаторов ИПП составил 113,5%.</w:t>
      </w:r>
    </w:p>
    <w:p w:rsidR="00A234DF" w:rsidRPr="004B04DB" w:rsidRDefault="00A234DF" w:rsidP="00A234DF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4B04DB">
        <w:rPr>
          <w:rFonts w:ascii="Times New Roman" w:eastAsiaTheme="minorHAnsi" w:hAnsi="Times New Roman"/>
          <w:sz w:val="28"/>
          <w:szCs w:val="22"/>
          <w:lang w:eastAsia="en-US"/>
        </w:rPr>
        <w:t>В Северо-Казахстанской области за счет увеличения роста производства грузовых вагонов, молока, муки и сливочного масла ИПП составил 110,3%.</w:t>
      </w:r>
    </w:p>
    <w:p w:rsidR="00A234DF" w:rsidRPr="004B04DB" w:rsidRDefault="00A234DF" w:rsidP="00A234DF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4B04DB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4B04DB">
        <w:rPr>
          <w:rFonts w:ascii="Times New Roman" w:eastAsiaTheme="minorHAnsi" w:hAnsi="Times New Roman"/>
          <w:sz w:val="28"/>
          <w:szCs w:val="22"/>
          <w:lang w:eastAsia="en-US"/>
        </w:rPr>
        <w:t>Костанайской</w:t>
      </w:r>
      <w:proofErr w:type="spellEnd"/>
      <w:r w:rsidRPr="004B04DB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ИПП составил 109,5% за счет увеличения добычи железных и золотосодержащих </w:t>
      </w:r>
      <w:proofErr w:type="gramStart"/>
      <w:r w:rsidRPr="004B04DB">
        <w:rPr>
          <w:rFonts w:ascii="Times New Roman" w:eastAsiaTheme="minorHAnsi" w:hAnsi="Times New Roman"/>
          <w:sz w:val="28"/>
          <w:szCs w:val="22"/>
          <w:lang w:eastAsia="en-US"/>
        </w:rPr>
        <w:t>руд,  медных</w:t>
      </w:r>
      <w:proofErr w:type="gramEnd"/>
      <w:r w:rsidRPr="004B04DB">
        <w:rPr>
          <w:rFonts w:ascii="Times New Roman" w:eastAsiaTheme="minorHAnsi" w:hAnsi="Times New Roman"/>
          <w:sz w:val="28"/>
          <w:szCs w:val="22"/>
          <w:lang w:eastAsia="en-US"/>
        </w:rPr>
        <w:t xml:space="preserve"> концентратов, производства золота в сплаве Доре и легковых автомобилей.</w:t>
      </w:r>
    </w:p>
    <w:p w:rsidR="00A234DF" w:rsidRPr="004B04DB" w:rsidRDefault="00A234DF" w:rsidP="00A234DF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4B04DB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4B04DB">
        <w:rPr>
          <w:rFonts w:ascii="Times New Roman" w:eastAsiaTheme="minorHAnsi" w:hAnsi="Times New Roman"/>
          <w:sz w:val="28"/>
          <w:szCs w:val="22"/>
          <w:lang w:eastAsia="en-US"/>
        </w:rPr>
        <w:t>Акмолинской</w:t>
      </w:r>
      <w:proofErr w:type="spellEnd"/>
      <w:r w:rsidRPr="004B04DB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за счет увеличения производства пестицидов, выпуска комбайнов и тракторов ИПП составил 108,1%.</w:t>
      </w:r>
    </w:p>
    <w:p w:rsidR="00A234DF" w:rsidRPr="004B04DB" w:rsidRDefault="00A234DF" w:rsidP="00A234DF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4B04DB">
        <w:rPr>
          <w:rFonts w:ascii="Times New Roman" w:eastAsiaTheme="minorHAnsi" w:hAnsi="Times New Roman"/>
          <w:sz w:val="28"/>
          <w:szCs w:val="22"/>
          <w:lang w:eastAsia="en-US"/>
        </w:rPr>
        <w:t>В Актюбинской области ИПП составил 107,7% за счет роста предоставления услуг в горнодобывающей промышленности.</w:t>
      </w:r>
    </w:p>
    <w:p w:rsidR="00A234DF" w:rsidRPr="004B04DB" w:rsidRDefault="00A234DF" w:rsidP="00A234DF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4B04DB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4B04DB">
        <w:rPr>
          <w:rFonts w:ascii="Times New Roman" w:eastAsiaTheme="minorHAnsi" w:hAnsi="Times New Roman"/>
          <w:sz w:val="28"/>
          <w:szCs w:val="22"/>
          <w:lang w:eastAsia="en-US"/>
        </w:rPr>
        <w:t>Жамбылской</w:t>
      </w:r>
      <w:proofErr w:type="spellEnd"/>
      <w:r w:rsidRPr="004B04DB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за счет роста добычи фосфатного сырья, производства фосфорных удобрений и дизельного топлива ИПП составил 107,1%.</w:t>
      </w:r>
    </w:p>
    <w:p w:rsidR="00A234DF" w:rsidRPr="004B04DB" w:rsidRDefault="00A234DF" w:rsidP="00A234DF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4B04DB">
        <w:rPr>
          <w:rFonts w:ascii="Times New Roman" w:eastAsiaTheme="minorHAnsi" w:hAnsi="Times New Roman"/>
          <w:sz w:val="28"/>
          <w:szCs w:val="22"/>
          <w:lang w:eastAsia="en-US"/>
        </w:rPr>
        <w:t>В Восточно-Казахстанской области ИПП составил 106,7% за счет увеличения добычи медных руд и золотосодержащих концентратов, производства аффинированного золота.</w:t>
      </w:r>
    </w:p>
    <w:p w:rsidR="00A234DF" w:rsidRPr="004B04DB" w:rsidRDefault="00A234DF" w:rsidP="00A234DF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4B04DB">
        <w:rPr>
          <w:rFonts w:ascii="Times New Roman" w:eastAsiaTheme="minorHAnsi" w:hAnsi="Times New Roman"/>
          <w:sz w:val="28"/>
          <w:szCs w:val="22"/>
          <w:lang w:eastAsia="en-US"/>
        </w:rPr>
        <w:t>В Павлодарской области ИПП составил 104,2% за счет роста производства бензина, дизельного топлива, топочного мазута и переработки вторичного металлического сырья.</w:t>
      </w:r>
    </w:p>
    <w:p w:rsidR="00A234DF" w:rsidRPr="004B04DB" w:rsidRDefault="00A234DF" w:rsidP="00A234DF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4B04DB">
        <w:rPr>
          <w:rFonts w:ascii="Times New Roman" w:eastAsiaTheme="minorHAnsi" w:hAnsi="Times New Roman"/>
          <w:sz w:val="28"/>
          <w:szCs w:val="22"/>
          <w:lang w:eastAsia="en-US"/>
        </w:rPr>
        <w:t>В Карагандинской области рост ИПП составил 100,8% за счет увеличения добычи золотосодержащих концентратов, производства нелегированной стали и плоского проката.</w:t>
      </w:r>
    </w:p>
    <w:p w:rsidR="00A234DF" w:rsidRPr="004B04DB" w:rsidRDefault="00A234DF" w:rsidP="00A234DF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4B04DB">
        <w:rPr>
          <w:rFonts w:ascii="Times New Roman" w:eastAsiaTheme="minorHAnsi" w:hAnsi="Times New Roman"/>
          <w:sz w:val="28"/>
          <w:szCs w:val="22"/>
          <w:lang w:eastAsia="en-US"/>
        </w:rPr>
        <w:t>В Туркестанской области за счет снижения добычи урановых и ториевых руд, производства хлопка ИПП составил 98,2%.</w:t>
      </w:r>
    </w:p>
    <w:p w:rsidR="00A234DF" w:rsidRPr="004B04DB" w:rsidRDefault="00A234DF" w:rsidP="00A234DF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4B04DB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gramStart"/>
      <w:r w:rsidRPr="004B04DB">
        <w:rPr>
          <w:rFonts w:ascii="Times New Roman" w:eastAsiaTheme="minorHAnsi" w:hAnsi="Times New Roman"/>
          <w:sz w:val="28"/>
          <w:szCs w:val="22"/>
          <w:lang w:eastAsia="en-US"/>
        </w:rPr>
        <w:t>Западно-Казахстанской</w:t>
      </w:r>
      <w:proofErr w:type="gramEnd"/>
      <w:r w:rsidRPr="004B04DB">
        <w:rPr>
          <w:rFonts w:ascii="Times New Roman" w:eastAsiaTheme="minorHAnsi" w:hAnsi="Times New Roman"/>
          <w:sz w:val="28"/>
          <w:szCs w:val="22"/>
          <w:lang w:eastAsia="en-US"/>
        </w:rPr>
        <w:t xml:space="preserve"> ИПП составил 93,1% за счет снижения добычи газового конденсата, производства труб, профилей из стали.</w:t>
      </w:r>
    </w:p>
    <w:p w:rsidR="00A234DF" w:rsidRPr="004B04DB" w:rsidRDefault="00A234DF" w:rsidP="00A234DF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4B04DB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4B04DB">
        <w:rPr>
          <w:rFonts w:ascii="Times New Roman" w:eastAsiaTheme="minorHAnsi" w:hAnsi="Times New Roman"/>
          <w:sz w:val="28"/>
          <w:szCs w:val="22"/>
          <w:lang w:eastAsia="en-US"/>
        </w:rPr>
        <w:t>Атырауской</w:t>
      </w:r>
      <w:proofErr w:type="spellEnd"/>
      <w:r w:rsidRPr="004B04DB">
        <w:rPr>
          <w:rFonts w:ascii="Times New Roman" w:eastAsiaTheme="minorHAnsi" w:hAnsi="Times New Roman"/>
          <w:sz w:val="28"/>
          <w:szCs w:val="22"/>
          <w:lang w:eastAsia="en-US"/>
        </w:rPr>
        <w:t xml:space="preserve"> (85,8%), </w:t>
      </w:r>
      <w:proofErr w:type="spellStart"/>
      <w:r w:rsidRPr="004B04DB">
        <w:rPr>
          <w:rFonts w:ascii="Times New Roman" w:eastAsiaTheme="minorHAnsi" w:hAnsi="Times New Roman"/>
          <w:sz w:val="28"/>
          <w:szCs w:val="22"/>
          <w:lang w:eastAsia="en-US"/>
        </w:rPr>
        <w:t>Кызылординской</w:t>
      </w:r>
      <w:proofErr w:type="spellEnd"/>
      <w:r w:rsidRPr="004B04DB">
        <w:rPr>
          <w:rFonts w:ascii="Times New Roman" w:eastAsiaTheme="minorHAnsi" w:hAnsi="Times New Roman"/>
          <w:sz w:val="28"/>
          <w:szCs w:val="22"/>
          <w:lang w:eastAsia="en-US"/>
        </w:rPr>
        <w:t xml:space="preserve"> (99,7%), </w:t>
      </w:r>
      <w:proofErr w:type="spellStart"/>
      <w:r w:rsidRPr="004B04DB">
        <w:rPr>
          <w:rFonts w:ascii="Times New Roman" w:eastAsiaTheme="minorHAnsi" w:hAnsi="Times New Roman"/>
          <w:sz w:val="28"/>
          <w:szCs w:val="22"/>
          <w:lang w:eastAsia="en-US"/>
        </w:rPr>
        <w:t>Мангистауской</w:t>
      </w:r>
      <w:proofErr w:type="spellEnd"/>
      <w:r w:rsidRPr="004B04DB">
        <w:rPr>
          <w:rFonts w:ascii="Times New Roman" w:eastAsiaTheme="minorHAnsi" w:hAnsi="Times New Roman"/>
          <w:sz w:val="28"/>
          <w:szCs w:val="22"/>
          <w:lang w:eastAsia="en-US"/>
        </w:rPr>
        <w:t xml:space="preserve"> (92,8%) областях ИПП снизился в основном за счет сокращения добычи сырой нефти.</w:t>
      </w:r>
    </w:p>
    <w:p w:rsidR="00BC7CB8" w:rsidRPr="007F6813" w:rsidRDefault="00BC7CB8" w:rsidP="00BF417E">
      <w:pPr>
        <w:pStyle w:val="OsnTxt"/>
        <w:tabs>
          <w:tab w:val="left" w:pos="0"/>
        </w:tabs>
        <w:spacing w:line="240" w:lineRule="auto"/>
        <w:ind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</w:p>
    <w:p w:rsidR="00070D22" w:rsidRPr="007F6813" w:rsidRDefault="00070D22" w:rsidP="00BF417E">
      <w:pPr>
        <w:pStyle w:val="1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9" w:name="_Toc510196469"/>
      <w:bookmarkStart w:id="10" w:name="_Toc70507486"/>
      <w:bookmarkStart w:id="11" w:name="_Toc2249075"/>
      <w:r w:rsidRPr="007F6813">
        <w:rPr>
          <w:rFonts w:ascii="Times New Roman" w:hAnsi="Times New Roman" w:cs="Times New Roman"/>
          <w:i/>
          <w:color w:val="auto"/>
          <w:sz w:val="28"/>
        </w:rPr>
        <w:t>Электропотребление крупными потребителями Казахстана</w:t>
      </w:r>
      <w:bookmarkEnd w:id="9"/>
      <w:bookmarkEnd w:id="10"/>
    </w:p>
    <w:bookmarkEnd w:id="11"/>
    <w:p w:rsidR="00B601C1" w:rsidRPr="007F6813" w:rsidRDefault="00B601C1" w:rsidP="00BF417E">
      <w:pPr>
        <w:pStyle w:val="OsnTxt"/>
        <w:tabs>
          <w:tab w:val="left" w:pos="0"/>
        </w:tabs>
        <w:spacing w:line="240" w:lineRule="auto"/>
        <w:rPr>
          <w:rFonts w:ascii="Times New Roman" w:eastAsiaTheme="minorHAnsi" w:hAnsi="Times New Roman"/>
          <w:sz w:val="28"/>
          <w:szCs w:val="22"/>
          <w:lang w:eastAsia="en-US"/>
        </w:rPr>
      </w:pPr>
    </w:p>
    <w:p w:rsidR="00446F3D" w:rsidRPr="004B04DB" w:rsidRDefault="00446F3D" w:rsidP="00446F3D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4B04DB">
        <w:rPr>
          <w:rFonts w:ascii="Times New Roman" w:eastAsiaTheme="minorHAnsi" w:hAnsi="Times New Roman"/>
          <w:sz w:val="28"/>
          <w:szCs w:val="22"/>
          <w:lang w:eastAsia="en-US"/>
        </w:rPr>
        <w:t>За январь-</w:t>
      </w:r>
      <w:r>
        <w:rPr>
          <w:rFonts w:ascii="Times New Roman" w:eastAsiaTheme="minorHAnsi" w:hAnsi="Times New Roman"/>
          <w:sz w:val="28"/>
          <w:szCs w:val="22"/>
          <w:lang w:eastAsia="en-US"/>
        </w:rPr>
        <w:t>апрель</w:t>
      </w:r>
      <w:r w:rsidRPr="004B04DB">
        <w:rPr>
          <w:rFonts w:ascii="Times New Roman" w:eastAsiaTheme="minorHAnsi" w:hAnsi="Times New Roman"/>
          <w:sz w:val="28"/>
          <w:szCs w:val="22"/>
          <w:lang w:eastAsia="en-US"/>
        </w:rPr>
        <w:t xml:space="preserve"> 2021 года по отношению к аналогичному периоду 2020 года потребление электроэнергии по крупным потребителям снизилось на 0,9%. </w:t>
      </w:r>
    </w:p>
    <w:p w:rsidR="00446F3D" w:rsidRPr="004B04DB" w:rsidRDefault="00446F3D" w:rsidP="00446F3D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4B04DB">
        <w:rPr>
          <w:rFonts w:ascii="Times New Roman" w:hAnsi="Times New Roman" w:cs="Times New Roman"/>
          <w:i/>
          <w:sz w:val="24"/>
          <w:szCs w:val="24"/>
        </w:rPr>
        <w:t xml:space="preserve">млн. </w:t>
      </w:r>
      <w:proofErr w:type="spellStart"/>
      <w:r w:rsidRPr="004B04DB">
        <w:rPr>
          <w:rFonts w:ascii="Times New Roman" w:hAnsi="Times New Roman" w:cs="Times New Roman"/>
          <w:i/>
          <w:sz w:val="24"/>
          <w:szCs w:val="24"/>
        </w:rPr>
        <w:t>кВтч</w:t>
      </w:r>
      <w:proofErr w:type="spellEnd"/>
    </w:p>
    <w:tbl>
      <w:tblPr>
        <w:tblStyle w:val="a9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086"/>
        <w:gridCol w:w="1087"/>
        <w:gridCol w:w="1087"/>
      </w:tblGrid>
      <w:tr w:rsidR="00446F3D" w:rsidRPr="004B04DB" w:rsidTr="00332216">
        <w:trPr>
          <w:trHeight w:val="449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6" w:type="dxa"/>
            <w:vMerge w:val="restart"/>
            <w:shd w:val="clear" w:color="auto" w:fill="auto"/>
            <w:vAlign w:val="center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446F3D" w:rsidRPr="004B04DB" w:rsidTr="00332216">
        <w:trPr>
          <w:trHeight w:val="355"/>
          <w:jc w:val="center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  <w:shd w:val="clear" w:color="auto" w:fill="B6DDE8" w:themeFill="accent5" w:themeFillTint="66"/>
            <w:vAlign w:val="center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sz w:val="24"/>
                <w:szCs w:val="24"/>
              </w:rPr>
              <w:t>2021г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446F3D" w:rsidRPr="004B04DB" w:rsidTr="00332216">
        <w:trPr>
          <w:trHeight w:val="360"/>
          <w:jc w:val="center"/>
        </w:trPr>
        <w:tc>
          <w:tcPr>
            <w:tcW w:w="567" w:type="dxa"/>
            <w:vAlign w:val="center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vAlign w:val="center"/>
          </w:tcPr>
          <w:p w:rsidR="00446F3D" w:rsidRPr="004B04DB" w:rsidRDefault="00446F3D" w:rsidP="003322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Арселор</w:t>
            </w:r>
            <w:proofErr w:type="spellEnd"/>
            <w:r w:rsidRPr="004B0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Миттал</w:t>
            </w:r>
            <w:proofErr w:type="spellEnd"/>
            <w:r w:rsidRPr="004B04DB">
              <w:rPr>
                <w:rFonts w:ascii="Times New Roman" w:hAnsi="Times New Roman" w:cs="Times New Roman"/>
                <w:sz w:val="24"/>
                <w:szCs w:val="24"/>
              </w:rPr>
              <w:t xml:space="preserve"> Темиртау»</w:t>
            </w:r>
          </w:p>
        </w:tc>
        <w:tc>
          <w:tcPr>
            <w:tcW w:w="1086" w:type="dxa"/>
            <w:vAlign w:val="bottom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991,5</w:t>
            </w:r>
          </w:p>
        </w:tc>
        <w:tc>
          <w:tcPr>
            <w:tcW w:w="1087" w:type="dxa"/>
            <w:vAlign w:val="center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 xml:space="preserve">959,8 </w:t>
            </w:r>
          </w:p>
        </w:tc>
        <w:tc>
          <w:tcPr>
            <w:tcW w:w="1087" w:type="dxa"/>
            <w:vAlign w:val="bottom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-3%</w:t>
            </w:r>
          </w:p>
        </w:tc>
      </w:tr>
      <w:tr w:rsidR="00446F3D" w:rsidRPr="004B04DB" w:rsidTr="00332216">
        <w:trPr>
          <w:trHeight w:val="360"/>
          <w:jc w:val="center"/>
        </w:trPr>
        <w:tc>
          <w:tcPr>
            <w:tcW w:w="567" w:type="dxa"/>
            <w:vAlign w:val="center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vAlign w:val="center"/>
          </w:tcPr>
          <w:p w:rsidR="00446F3D" w:rsidRPr="004B04DB" w:rsidRDefault="00446F3D" w:rsidP="003322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АО АЗФ (</w:t>
            </w:r>
            <w:proofErr w:type="spellStart"/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Аксуйский</w:t>
            </w:r>
            <w:proofErr w:type="spellEnd"/>
            <w:r w:rsidRPr="004B04DB">
              <w:rPr>
                <w:rFonts w:ascii="Times New Roman" w:hAnsi="Times New Roman" w:cs="Times New Roman"/>
                <w:sz w:val="24"/>
                <w:szCs w:val="24"/>
              </w:rPr>
              <w:t xml:space="preserve">) «ТНК </w:t>
            </w:r>
            <w:proofErr w:type="spellStart"/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Казхром</w:t>
            </w:r>
            <w:proofErr w:type="spellEnd"/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bottom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1 477,1</w:t>
            </w:r>
          </w:p>
        </w:tc>
        <w:tc>
          <w:tcPr>
            <w:tcW w:w="1087" w:type="dxa"/>
            <w:vAlign w:val="center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 xml:space="preserve">1 387,9 </w:t>
            </w:r>
          </w:p>
        </w:tc>
        <w:tc>
          <w:tcPr>
            <w:tcW w:w="1087" w:type="dxa"/>
            <w:vAlign w:val="bottom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-6%</w:t>
            </w:r>
          </w:p>
        </w:tc>
      </w:tr>
      <w:tr w:rsidR="00446F3D" w:rsidRPr="004B04DB" w:rsidTr="00332216">
        <w:trPr>
          <w:trHeight w:val="360"/>
          <w:jc w:val="center"/>
        </w:trPr>
        <w:tc>
          <w:tcPr>
            <w:tcW w:w="567" w:type="dxa"/>
            <w:vAlign w:val="center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vAlign w:val="center"/>
          </w:tcPr>
          <w:p w:rsidR="00446F3D" w:rsidRPr="004B04DB" w:rsidRDefault="00446F3D" w:rsidP="003322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Kazakhmys</w:t>
            </w:r>
            <w:proofErr w:type="spellEnd"/>
            <w:r w:rsidRPr="004B0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Smelting</w:t>
            </w:r>
            <w:proofErr w:type="spellEnd"/>
            <w:r w:rsidRPr="004B04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86" w:type="dxa"/>
            <w:vAlign w:val="bottom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299,3</w:t>
            </w:r>
          </w:p>
        </w:tc>
        <w:tc>
          <w:tcPr>
            <w:tcW w:w="1087" w:type="dxa"/>
            <w:vAlign w:val="center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 xml:space="preserve">308,4 </w:t>
            </w:r>
          </w:p>
        </w:tc>
        <w:tc>
          <w:tcPr>
            <w:tcW w:w="1087" w:type="dxa"/>
            <w:vAlign w:val="bottom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446F3D" w:rsidRPr="004B04DB" w:rsidTr="00332216">
        <w:trPr>
          <w:trHeight w:val="360"/>
          <w:jc w:val="center"/>
        </w:trPr>
        <w:tc>
          <w:tcPr>
            <w:tcW w:w="567" w:type="dxa"/>
            <w:vAlign w:val="center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vAlign w:val="center"/>
          </w:tcPr>
          <w:p w:rsidR="00446F3D" w:rsidRPr="004B04DB" w:rsidRDefault="00446F3D" w:rsidP="003322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Казцинк</w:t>
            </w:r>
            <w:proofErr w:type="spellEnd"/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bottom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723,4</w:t>
            </w:r>
          </w:p>
        </w:tc>
        <w:tc>
          <w:tcPr>
            <w:tcW w:w="1087" w:type="dxa"/>
            <w:vAlign w:val="center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 xml:space="preserve">733,0 </w:t>
            </w:r>
          </w:p>
        </w:tc>
        <w:tc>
          <w:tcPr>
            <w:tcW w:w="1087" w:type="dxa"/>
            <w:vAlign w:val="bottom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446F3D" w:rsidRPr="004B04DB" w:rsidTr="00332216">
        <w:trPr>
          <w:trHeight w:val="360"/>
          <w:jc w:val="center"/>
        </w:trPr>
        <w:tc>
          <w:tcPr>
            <w:tcW w:w="567" w:type="dxa"/>
            <w:vAlign w:val="center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vAlign w:val="center"/>
          </w:tcPr>
          <w:p w:rsidR="00446F3D" w:rsidRPr="004B04DB" w:rsidRDefault="00446F3D" w:rsidP="003322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Соколовско-Сарбайское</w:t>
            </w:r>
            <w:proofErr w:type="spellEnd"/>
            <w:r w:rsidRPr="004B04DB">
              <w:rPr>
                <w:rFonts w:ascii="Times New Roman" w:hAnsi="Times New Roman" w:cs="Times New Roman"/>
                <w:sz w:val="24"/>
                <w:szCs w:val="24"/>
              </w:rPr>
              <w:t xml:space="preserve"> ГПО»</w:t>
            </w:r>
          </w:p>
        </w:tc>
        <w:tc>
          <w:tcPr>
            <w:tcW w:w="1086" w:type="dxa"/>
            <w:vAlign w:val="bottom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485,2</w:t>
            </w:r>
          </w:p>
        </w:tc>
        <w:tc>
          <w:tcPr>
            <w:tcW w:w="1087" w:type="dxa"/>
            <w:vAlign w:val="center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 xml:space="preserve">426,9 </w:t>
            </w:r>
          </w:p>
        </w:tc>
        <w:tc>
          <w:tcPr>
            <w:tcW w:w="1087" w:type="dxa"/>
            <w:vAlign w:val="bottom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-12%</w:t>
            </w:r>
          </w:p>
        </w:tc>
      </w:tr>
      <w:tr w:rsidR="00446F3D" w:rsidRPr="004B04DB" w:rsidTr="00332216">
        <w:trPr>
          <w:trHeight w:val="360"/>
          <w:jc w:val="center"/>
        </w:trPr>
        <w:tc>
          <w:tcPr>
            <w:tcW w:w="567" w:type="dxa"/>
            <w:vAlign w:val="center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vAlign w:val="center"/>
          </w:tcPr>
          <w:p w:rsidR="00446F3D" w:rsidRPr="004B04DB" w:rsidRDefault="00446F3D" w:rsidP="003322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 xml:space="preserve">ТОО «Корпорация </w:t>
            </w:r>
            <w:proofErr w:type="spellStart"/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Казахмыс</w:t>
            </w:r>
            <w:proofErr w:type="spellEnd"/>
            <w:r w:rsidRPr="004B04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86" w:type="dxa"/>
            <w:vAlign w:val="bottom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337,6</w:t>
            </w:r>
          </w:p>
        </w:tc>
        <w:tc>
          <w:tcPr>
            <w:tcW w:w="1087" w:type="dxa"/>
            <w:vAlign w:val="center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 xml:space="preserve">331,9 </w:t>
            </w:r>
          </w:p>
        </w:tc>
        <w:tc>
          <w:tcPr>
            <w:tcW w:w="1087" w:type="dxa"/>
            <w:vAlign w:val="bottom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-2%</w:t>
            </w:r>
          </w:p>
        </w:tc>
      </w:tr>
      <w:tr w:rsidR="00446F3D" w:rsidRPr="004B04DB" w:rsidTr="00332216">
        <w:trPr>
          <w:trHeight w:val="360"/>
          <w:jc w:val="center"/>
        </w:trPr>
        <w:tc>
          <w:tcPr>
            <w:tcW w:w="567" w:type="dxa"/>
            <w:vAlign w:val="center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vAlign w:val="center"/>
          </w:tcPr>
          <w:p w:rsidR="00446F3D" w:rsidRPr="004B04DB" w:rsidRDefault="00446F3D" w:rsidP="003322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 xml:space="preserve">АО АЗФ (Актюбинский) «ТНК </w:t>
            </w:r>
            <w:proofErr w:type="spellStart"/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Казхром</w:t>
            </w:r>
            <w:proofErr w:type="spellEnd"/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bottom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764,6</w:t>
            </w:r>
          </w:p>
        </w:tc>
        <w:tc>
          <w:tcPr>
            <w:tcW w:w="1087" w:type="dxa"/>
            <w:vAlign w:val="center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 xml:space="preserve">770,2 </w:t>
            </w:r>
          </w:p>
        </w:tc>
        <w:tc>
          <w:tcPr>
            <w:tcW w:w="1087" w:type="dxa"/>
            <w:vAlign w:val="bottom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446F3D" w:rsidRPr="004B04DB" w:rsidTr="00332216">
        <w:trPr>
          <w:trHeight w:val="360"/>
          <w:jc w:val="center"/>
        </w:trPr>
        <w:tc>
          <w:tcPr>
            <w:tcW w:w="567" w:type="dxa"/>
            <w:vAlign w:val="center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vAlign w:val="center"/>
          </w:tcPr>
          <w:p w:rsidR="00446F3D" w:rsidRPr="004B04DB" w:rsidRDefault="00446F3D" w:rsidP="003322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 xml:space="preserve">РГП «Канал им. </w:t>
            </w:r>
            <w:proofErr w:type="spellStart"/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  <w:proofErr w:type="spellEnd"/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bottom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087" w:type="dxa"/>
            <w:vAlign w:val="center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 xml:space="preserve">38,0 </w:t>
            </w:r>
          </w:p>
        </w:tc>
        <w:tc>
          <w:tcPr>
            <w:tcW w:w="1087" w:type="dxa"/>
            <w:vAlign w:val="bottom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</w:tr>
      <w:tr w:rsidR="00446F3D" w:rsidRPr="004B04DB" w:rsidTr="00332216">
        <w:trPr>
          <w:trHeight w:val="360"/>
          <w:jc w:val="center"/>
        </w:trPr>
        <w:tc>
          <w:tcPr>
            <w:tcW w:w="567" w:type="dxa"/>
            <w:vAlign w:val="center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vAlign w:val="center"/>
          </w:tcPr>
          <w:p w:rsidR="00446F3D" w:rsidRPr="004B04DB" w:rsidRDefault="00446F3D" w:rsidP="003322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Казфосфат</w:t>
            </w:r>
            <w:proofErr w:type="spellEnd"/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bottom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505,2</w:t>
            </w:r>
          </w:p>
        </w:tc>
        <w:tc>
          <w:tcPr>
            <w:tcW w:w="1087" w:type="dxa"/>
            <w:vAlign w:val="center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 xml:space="preserve">410,5 </w:t>
            </w:r>
          </w:p>
        </w:tc>
        <w:tc>
          <w:tcPr>
            <w:tcW w:w="1087" w:type="dxa"/>
            <w:vAlign w:val="bottom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-19%</w:t>
            </w:r>
          </w:p>
        </w:tc>
      </w:tr>
      <w:tr w:rsidR="00446F3D" w:rsidRPr="004B04DB" w:rsidTr="00332216">
        <w:trPr>
          <w:trHeight w:val="360"/>
          <w:jc w:val="center"/>
        </w:trPr>
        <w:tc>
          <w:tcPr>
            <w:tcW w:w="567" w:type="dxa"/>
            <w:vAlign w:val="center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vAlign w:val="center"/>
          </w:tcPr>
          <w:p w:rsidR="00446F3D" w:rsidRPr="004B04DB" w:rsidRDefault="00446F3D" w:rsidP="003322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 xml:space="preserve">АО «НДФЗ» (входит в структуру ТОО </w:t>
            </w:r>
            <w:proofErr w:type="spellStart"/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Казфосфат</w:t>
            </w:r>
            <w:proofErr w:type="spellEnd"/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6" w:type="dxa"/>
            <w:vAlign w:val="bottom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430,8</w:t>
            </w:r>
          </w:p>
        </w:tc>
        <w:tc>
          <w:tcPr>
            <w:tcW w:w="1087" w:type="dxa"/>
            <w:vAlign w:val="center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 xml:space="preserve">330,6 </w:t>
            </w:r>
          </w:p>
        </w:tc>
        <w:tc>
          <w:tcPr>
            <w:tcW w:w="1087" w:type="dxa"/>
            <w:vAlign w:val="bottom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-23%</w:t>
            </w:r>
          </w:p>
        </w:tc>
      </w:tr>
      <w:tr w:rsidR="00446F3D" w:rsidRPr="004B04DB" w:rsidTr="00332216">
        <w:trPr>
          <w:trHeight w:val="360"/>
          <w:jc w:val="center"/>
        </w:trPr>
        <w:tc>
          <w:tcPr>
            <w:tcW w:w="567" w:type="dxa"/>
            <w:vAlign w:val="center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vAlign w:val="center"/>
          </w:tcPr>
          <w:p w:rsidR="00446F3D" w:rsidRPr="004B04DB" w:rsidRDefault="00446F3D" w:rsidP="003322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Таразский</w:t>
            </w:r>
            <w:proofErr w:type="spellEnd"/>
            <w:r w:rsidRPr="004B04DB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Металлургический завод»</w:t>
            </w:r>
          </w:p>
        </w:tc>
        <w:tc>
          <w:tcPr>
            <w:tcW w:w="1086" w:type="dxa"/>
            <w:vAlign w:val="bottom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087" w:type="dxa"/>
            <w:vAlign w:val="center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 xml:space="preserve">95,1 </w:t>
            </w:r>
          </w:p>
        </w:tc>
        <w:tc>
          <w:tcPr>
            <w:tcW w:w="1087" w:type="dxa"/>
            <w:vAlign w:val="bottom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  <w:tr w:rsidR="00446F3D" w:rsidRPr="004B04DB" w:rsidTr="00332216">
        <w:trPr>
          <w:trHeight w:val="360"/>
          <w:jc w:val="center"/>
        </w:trPr>
        <w:tc>
          <w:tcPr>
            <w:tcW w:w="567" w:type="dxa"/>
            <w:vAlign w:val="center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  <w:vAlign w:val="center"/>
          </w:tcPr>
          <w:p w:rsidR="00446F3D" w:rsidRPr="004B04DB" w:rsidRDefault="00446F3D" w:rsidP="003322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Усть-Каменогорский</w:t>
            </w:r>
            <w:proofErr w:type="spellEnd"/>
            <w:r w:rsidRPr="004B0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титано</w:t>
            </w:r>
            <w:proofErr w:type="spellEnd"/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-магниевый</w:t>
            </w:r>
            <w:proofErr w:type="gramEnd"/>
            <w:r w:rsidRPr="004B04DB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комбинат»</w:t>
            </w:r>
          </w:p>
        </w:tc>
        <w:tc>
          <w:tcPr>
            <w:tcW w:w="1086" w:type="dxa"/>
            <w:vAlign w:val="bottom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239,2</w:t>
            </w:r>
          </w:p>
        </w:tc>
        <w:tc>
          <w:tcPr>
            <w:tcW w:w="1087" w:type="dxa"/>
            <w:vAlign w:val="center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 xml:space="preserve">121,5 </w:t>
            </w:r>
          </w:p>
        </w:tc>
        <w:tc>
          <w:tcPr>
            <w:tcW w:w="1087" w:type="dxa"/>
            <w:vAlign w:val="bottom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-49%</w:t>
            </w:r>
          </w:p>
        </w:tc>
      </w:tr>
      <w:tr w:rsidR="00446F3D" w:rsidRPr="004B04DB" w:rsidTr="00332216">
        <w:trPr>
          <w:trHeight w:val="360"/>
          <w:jc w:val="center"/>
        </w:trPr>
        <w:tc>
          <w:tcPr>
            <w:tcW w:w="567" w:type="dxa"/>
            <w:vAlign w:val="center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  <w:vAlign w:val="center"/>
          </w:tcPr>
          <w:p w:rsidR="00446F3D" w:rsidRPr="004B04DB" w:rsidRDefault="00446F3D" w:rsidP="003322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Тенгизшевройл</w:t>
            </w:r>
            <w:proofErr w:type="spellEnd"/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bottom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485,8</w:t>
            </w:r>
          </w:p>
        </w:tc>
        <w:tc>
          <w:tcPr>
            <w:tcW w:w="1087" w:type="dxa"/>
            <w:vAlign w:val="center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 xml:space="preserve">477,6 </w:t>
            </w:r>
          </w:p>
        </w:tc>
        <w:tc>
          <w:tcPr>
            <w:tcW w:w="1087" w:type="dxa"/>
            <w:vAlign w:val="bottom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-2%</w:t>
            </w:r>
          </w:p>
        </w:tc>
      </w:tr>
      <w:tr w:rsidR="00446F3D" w:rsidRPr="004B04DB" w:rsidTr="00332216">
        <w:trPr>
          <w:trHeight w:val="360"/>
          <w:jc w:val="center"/>
        </w:trPr>
        <w:tc>
          <w:tcPr>
            <w:tcW w:w="567" w:type="dxa"/>
            <w:vAlign w:val="center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  <w:vAlign w:val="center"/>
          </w:tcPr>
          <w:p w:rsidR="00446F3D" w:rsidRPr="004B04DB" w:rsidRDefault="00446F3D" w:rsidP="003322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АО «ПАЗ» (Павлодарский алюминиевый завод)</w:t>
            </w:r>
          </w:p>
        </w:tc>
        <w:tc>
          <w:tcPr>
            <w:tcW w:w="1086" w:type="dxa"/>
            <w:vAlign w:val="bottom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242,8</w:t>
            </w:r>
          </w:p>
        </w:tc>
        <w:tc>
          <w:tcPr>
            <w:tcW w:w="1087" w:type="dxa"/>
            <w:vAlign w:val="center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 xml:space="preserve">232,9 </w:t>
            </w:r>
          </w:p>
        </w:tc>
        <w:tc>
          <w:tcPr>
            <w:tcW w:w="1087" w:type="dxa"/>
            <w:vAlign w:val="bottom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-4%</w:t>
            </w:r>
          </w:p>
        </w:tc>
      </w:tr>
      <w:tr w:rsidR="00446F3D" w:rsidRPr="004B04DB" w:rsidTr="00332216">
        <w:trPr>
          <w:trHeight w:val="360"/>
          <w:jc w:val="center"/>
        </w:trPr>
        <w:tc>
          <w:tcPr>
            <w:tcW w:w="567" w:type="dxa"/>
            <w:vAlign w:val="center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  <w:vAlign w:val="center"/>
          </w:tcPr>
          <w:p w:rsidR="00446F3D" w:rsidRPr="004B04DB" w:rsidRDefault="00446F3D" w:rsidP="003322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АО «КЭЗ» (Казахстанский электролизный завод)</w:t>
            </w:r>
          </w:p>
        </w:tc>
        <w:tc>
          <w:tcPr>
            <w:tcW w:w="1086" w:type="dxa"/>
            <w:vAlign w:val="bottom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948,3</w:t>
            </w:r>
          </w:p>
        </w:tc>
        <w:tc>
          <w:tcPr>
            <w:tcW w:w="1087" w:type="dxa"/>
            <w:vAlign w:val="center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 xml:space="preserve">950,1 </w:t>
            </w:r>
          </w:p>
        </w:tc>
        <w:tc>
          <w:tcPr>
            <w:tcW w:w="1087" w:type="dxa"/>
            <w:vAlign w:val="bottom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46F3D" w:rsidRPr="004B04DB" w:rsidTr="00332216">
        <w:trPr>
          <w:trHeight w:val="360"/>
          <w:jc w:val="center"/>
        </w:trPr>
        <w:tc>
          <w:tcPr>
            <w:tcW w:w="567" w:type="dxa"/>
            <w:vAlign w:val="center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  <w:vAlign w:val="center"/>
          </w:tcPr>
          <w:p w:rsidR="00446F3D" w:rsidRPr="004B04DB" w:rsidRDefault="00446F3D" w:rsidP="003322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ТемиржолЭнерго</w:t>
            </w:r>
            <w:proofErr w:type="spellEnd"/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bottom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362,6</w:t>
            </w:r>
          </w:p>
        </w:tc>
        <w:tc>
          <w:tcPr>
            <w:tcW w:w="1087" w:type="dxa"/>
            <w:vAlign w:val="center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 xml:space="preserve">420,7 </w:t>
            </w:r>
          </w:p>
        </w:tc>
        <w:tc>
          <w:tcPr>
            <w:tcW w:w="1087" w:type="dxa"/>
            <w:vAlign w:val="bottom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446F3D" w:rsidRPr="004B04DB" w:rsidTr="00332216">
        <w:trPr>
          <w:trHeight w:val="360"/>
          <w:jc w:val="center"/>
        </w:trPr>
        <w:tc>
          <w:tcPr>
            <w:tcW w:w="567" w:type="dxa"/>
            <w:vAlign w:val="center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  <w:vAlign w:val="center"/>
          </w:tcPr>
          <w:p w:rsidR="00446F3D" w:rsidRPr="004B04DB" w:rsidRDefault="00446F3D" w:rsidP="003322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АО «KEGOC»</w:t>
            </w:r>
          </w:p>
        </w:tc>
        <w:tc>
          <w:tcPr>
            <w:tcW w:w="1086" w:type="dxa"/>
            <w:vAlign w:val="bottom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1 256,7</w:t>
            </w:r>
          </w:p>
        </w:tc>
        <w:tc>
          <w:tcPr>
            <w:tcW w:w="1087" w:type="dxa"/>
            <w:vAlign w:val="center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 xml:space="preserve">1 444,6 </w:t>
            </w:r>
          </w:p>
        </w:tc>
        <w:tc>
          <w:tcPr>
            <w:tcW w:w="1087" w:type="dxa"/>
            <w:vAlign w:val="bottom"/>
          </w:tcPr>
          <w:p w:rsidR="00446F3D" w:rsidRPr="004B04DB" w:rsidRDefault="00446F3D" w:rsidP="00332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446F3D" w:rsidRPr="004B04DB" w:rsidTr="00332216">
        <w:trPr>
          <w:trHeight w:val="360"/>
          <w:jc w:val="center"/>
        </w:trPr>
        <w:tc>
          <w:tcPr>
            <w:tcW w:w="6663" w:type="dxa"/>
            <w:gridSpan w:val="2"/>
            <w:vAlign w:val="center"/>
          </w:tcPr>
          <w:p w:rsidR="00446F3D" w:rsidRPr="004B04DB" w:rsidRDefault="00446F3D" w:rsidP="0033221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6" w:type="dxa"/>
            <w:vAlign w:val="center"/>
          </w:tcPr>
          <w:p w:rsidR="00446F3D" w:rsidRPr="004B04DB" w:rsidRDefault="00446F3D" w:rsidP="0033221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sz w:val="24"/>
                <w:szCs w:val="24"/>
              </w:rPr>
              <w:t>9 194,1</w:t>
            </w:r>
          </w:p>
        </w:tc>
        <w:tc>
          <w:tcPr>
            <w:tcW w:w="1087" w:type="dxa"/>
            <w:vAlign w:val="center"/>
          </w:tcPr>
          <w:p w:rsidR="00446F3D" w:rsidRPr="004B04DB" w:rsidRDefault="00446F3D" w:rsidP="0033221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sz w:val="24"/>
                <w:szCs w:val="24"/>
              </w:rPr>
              <w:t>9 109,3</w:t>
            </w:r>
          </w:p>
        </w:tc>
        <w:tc>
          <w:tcPr>
            <w:tcW w:w="1087" w:type="dxa"/>
            <w:vAlign w:val="center"/>
          </w:tcPr>
          <w:p w:rsidR="00446F3D" w:rsidRPr="004B04DB" w:rsidRDefault="00446F3D" w:rsidP="0033221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sz w:val="24"/>
                <w:szCs w:val="24"/>
              </w:rPr>
              <w:t>-0,9%</w:t>
            </w:r>
          </w:p>
        </w:tc>
      </w:tr>
    </w:tbl>
    <w:p w:rsidR="007F6813" w:rsidRDefault="007F6813" w:rsidP="00BF417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56657" w:rsidRDefault="007F6813" w:rsidP="00BF417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6813">
        <w:rPr>
          <w:rFonts w:ascii="Times New Roman" w:hAnsi="Times New Roman" w:cs="Times New Roman"/>
          <w:i/>
          <w:sz w:val="24"/>
          <w:szCs w:val="24"/>
        </w:rPr>
        <w:t xml:space="preserve">млн. </w:t>
      </w:r>
      <w:proofErr w:type="spellStart"/>
      <w:r w:rsidRPr="007F6813">
        <w:rPr>
          <w:rFonts w:ascii="Times New Roman" w:hAnsi="Times New Roman" w:cs="Times New Roman"/>
          <w:i/>
          <w:sz w:val="24"/>
          <w:szCs w:val="24"/>
        </w:rPr>
        <w:t>кВтч</w:t>
      </w:r>
      <w:proofErr w:type="spellEnd"/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60"/>
        <w:gridCol w:w="3808"/>
        <w:gridCol w:w="1320"/>
        <w:gridCol w:w="1231"/>
        <w:gridCol w:w="1520"/>
        <w:gridCol w:w="1599"/>
      </w:tblGrid>
      <w:tr w:rsidR="00A234DF" w:rsidRPr="004B04DB" w:rsidTr="00A234DF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4DB">
              <w:rPr>
                <w:rFonts w:ascii="Times New Roman" w:hAnsi="Times New Roman" w:cs="Times New Roman"/>
                <w:b/>
                <w:bCs/>
              </w:rPr>
              <w:t>Январь-апрель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Отклонение, млн. </w:t>
            </w:r>
            <w:proofErr w:type="spellStart"/>
            <w:r w:rsidRPr="004B04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Δ</w:t>
            </w:r>
            <w:r w:rsidRPr="004B04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%</w:t>
            </w:r>
          </w:p>
        </w:tc>
      </w:tr>
      <w:tr w:rsidR="00A234DF" w:rsidRPr="004B04DB" w:rsidTr="00A234DF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34DF" w:rsidRPr="004B04DB" w:rsidTr="00A234DF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АО «</w:t>
            </w:r>
            <w:proofErr w:type="spellStart"/>
            <w:r w:rsidRPr="004B04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Самрук-Энерго</w:t>
            </w:r>
            <w:proofErr w:type="spellEnd"/>
            <w:r w:rsidRPr="004B04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04DB">
              <w:rPr>
                <w:rFonts w:ascii="Times New Roman" w:hAnsi="Times New Roman" w:cs="Times New Roman"/>
                <w:b/>
                <w:bCs/>
                <w:color w:val="000000"/>
              </w:rPr>
              <w:t>2548,31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04DB">
              <w:rPr>
                <w:rFonts w:ascii="Times New Roman" w:hAnsi="Times New Roman" w:cs="Times New Roman"/>
                <w:b/>
                <w:bCs/>
                <w:color w:val="000000"/>
              </w:rPr>
              <w:t>2 777,1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04DB">
              <w:rPr>
                <w:rFonts w:ascii="Times New Roman" w:hAnsi="Times New Roman" w:cs="Times New Roman"/>
                <w:b/>
                <w:bCs/>
                <w:color w:val="000000"/>
              </w:rPr>
              <w:t>228,8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04DB">
              <w:rPr>
                <w:rFonts w:ascii="Times New Roman" w:hAnsi="Times New Roman" w:cs="Times New Roman"/>
                <w:b/>
                <w:bCs/>
                <w:color w:val="000000"/>
              </w:rPr>
              <w:t>9,0%</w:t>
            </w:r>
          </w:p>
        </w:tc>
      </w:tr>
      <w:tr w:rsidR="00A234DF" w:rsidRPr="004B04DB" w:rsidTr="00A234D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ТОО «Богатырь-Комир»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4DB">
              <w:rPr>
                <w:rFonts w:ascii="Times New Roman" w:hAnsi="Times New Roman" w:cs="Times New Roman"/>
                <w:color w:val="000000"/>
              </w:rPr>
              <w:t>109,67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4DB">
              <w:rPr>
                <w:rFonts w:ascii="Times New Roman" w:hAnsi="Times New Roman" w:cs="Times New Roman"/>
                <w:color w:val="000000"/>
              </w:rPr>
              <w:t>108,1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4B04DB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-1,5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B04DB">
              <w:rPr>
                <w:rFonts w:ascii="Times New Roman" w:hAnsi="Times New Roman" w:cs="Times New Roman"/>
                <w:bCs/>
                <w:color w:val="000000"/>
              </w:rPr>
              <w:t>-1,4%</w:t>
            </w:r>
          </w:p>
        </w:tc>
      </w:tr>
      <w:tr w:rsidR="00A234DF" w:rsidRPr="004B04DB" w:rsidTr="00A234D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АО «</w:t>
            </w:r>
            <w:proofErr w:type="spellStart"/>
            <w:r w:rsidRPr="004B04D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АлатауЖарык</w:t>
            </w:r>
            <w:proofErr w:type="spellEnd"/>
            <w:r w:rsidRPr="004B04D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4B04D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Компаниясы</w:t>
            </w:r>
            <w:proofErr w:type="spellEnd"/>
            <w:r w:rsidRPr="004B04D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4DB">
              <w:rPr>
                <w:rFonts w:ascii="Times New Roman" w:hAnsi="Times New Roman" w:cs="Times New Roman"/>
                <w:color w:val="000000"/>
              </w:rPr>
              <w:t>338,05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4DB">
              <w:rPr>
                <w:rFonts w:ascii="Times New Roman" w:hAnsi="Times New Roman" w:cs="Times New Roman"/>
                <w:color w:val="000000"/>
              </w:rPr>
              <w:t>351,4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4B04DB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13,4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B04DB">
              <w:rPr>
                <w:rFonts w:ascii="Times New Roman" w:hAnsi="Times New Roman" w:cs="Times New Roman"/>
                <w:bCs/>
                <w:color w:val="000000"/>
              </w:rPr>
              <w:t>3,9%</w:t>
            </w:r>
          </w:p>
        </w:tc>
      </w:tr>
      <w:tr w:rsidR="00A234DF" w:rsidRPr="004B04DB" w:rsidTr="00A234D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3.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ТОО «АлматыЭнергоСбыт»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4DB">
              <w:rPr>
                <w:rFonts w:ascii="Times New Roman" w:hAnsi="Times New Roman" w:cs="Times New Roman"/>
                <w:color w:val="000000"/>
              </w:rPr>
              <w:t>2100,59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4DB">
              <w:rPr>
                <w:rFonts w:ascii="Times New Roman" w:hAnsi="Times New Roman" w:cs="Times New Roman"/>
                <w:color w:val="000000"/>
              </w:rPr>
              <w:t>2 317,5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4B04DB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216,9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B04DB">
              <w:rPr>
                <w:rFonts w:ascii="Times New Roman" w:hAnsi="Times New Roman" w:cs="Times New Roman"/>
                <w:bCs/>
                <w:color w:val="000000"/>
              </w:rPr>
              <w:t>10,3%</w:t>
            </w:r>
          </w:p>
        </w:tc>
      </w:tr>
    </w:tbl>
    <w:p w:rsidR="00BA158D" w:rsidRDefault="00BA158D" w:rsidP="00BF417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</w:p>
    <w:p w:rsidR="003B36BC" w:rsidRPr="007F6813" w:rsidRDefault="00A32670" w:rsidP="00BF417E">
      <w:pPr>
        <w:pStyle w:val="1"/>
        <w:numPr>
          <w:ilvl w:val="0"/>
          <w:numId w:val="9"/>
        </w:numPr>
        <w:tabs>
          <w:tab w:val="left" w:pos="0"/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12" w:name="_Toc70507487"/>
      <w:r w:rsidRPr="007F6813">
        <w:rPr>
          <w:rFonts w:ascii="Times New Roman" w:hAnsi="Times New Roman" w:cs="Times New Roman"/>
          <w:b/>
          <w:color w:val="auto"/>
        </w:rPr>
        <w:t>Уголь</w:t>
      </w:r>
      <w:bookmarkEnd w:id="12"/>
    </w:p>
    <w:p w:rsidR="00BC7CB8" w:rsidRPr="007F6813" w:rsidRDefault="00BC7CB8" w:rsidP="00BF417E">
      <w:pPr>
        <w:pStyle w:val="1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4550F2" w:rsidRPr="007F6813" w:rsidRDefault="004550F2" w:rsidP="00BF417E">
      <w:pPr>
        <w:pStyle w:val="1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3" w:name="_Toc510196472"/>
      <w:bookmarkStart w:id="14" w:name="_Toc65590391"/>
      <w:bookmarkStart w:id="15" w:name="_Toc70507488"/>
      <w:r w:rsidRPr="007F6813">
        <w:rPr>
          <w:rFonts w:ascii="Times New Roman" w:hAnsi="Times New Roman" w:cs="Times New Roman"/>
          <w:i/>
          <w:color w:val="auto"/>
          <w:sz w:val="28"/>
        </w:rPr>
        <w:t>Добыча энергетического угля в Казахстане</w:t>
      </w:r>
      <w:bookmarkEnd w:id="13"/>
      <w:bookmarkEnd w:id="14"/>
      <w:bookmarkEnd w:id="15"/>
    </w:p>
    <w:p w:rsidR="00A234DF" w:rsidRPr="004B04DB" w:rsidRDefault="00A234DF" w:rsidP="00A234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4DB">
        <w:rPr>
          <w:rFonts w:ascii="Times New Roman" w:hAnsi="Times New Roman" w:cs="Times New Roman"/>
          <w:sz w:val="28"/>
          <w:szCs w:val="28"/>
        </w:rPr>
        <w:t>По информации Бюро национальной статистики, в Казахстане в январе-апреле 2021 года добыто 36 155,6 тыс. тонн каменного угля, что меньше на 1%, чем за аналогичный период 2020 года (37 003,6 тыс. тонн).</w:t>
      </w:r>
    </w:p>
    <w:p w:rsidR="00A234DF" w:rsidRPr="004B04DB" w:rsidRDefault="00A234DF" w:rsidP="00A234DF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</w:rPr>
      </w:pPr>
      <w:r w:rsidRPr="004B04DB">
        <w:rPr>
          <w:rFonts w:ascii="Times New Roman" w:hAnsi="Times New Roman" w:cs="Times New Roman"/>
          <w:i/>
          <w:sz w:val="24"/>
          <w:szCs w:val="24"/>
        </w:rPr>
        <w:t>тыс. тонн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566"/>
        <w:gridCol w:w="3685"/>
        <w:gridCol w:w="1938"/>
        <w:gridCol w:w="1938"/>
        <w:gridCol w:w="1938"/>
      </w:tblGrid>
      <w:tr w:rsidR="00A234DF" w:rsidRPr="004B04DB" w:rsidTr="00A234DF">
        <w:trPr>
          <w:trHeight w:val="406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A234DF" w:rsidRPr="004B04DB" w:rsidRDefault="00A234DF" w:rsidP="00A234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A234DF" w:rsidRPr="004B04DB" w:rsidRDefault="00A234DF" w:rsidP="00A234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:rsidR="00A234DF" w:rsidRPr="004B04DB" w:rsidRDefault="00A234DF" w:rsidP="00A234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Январь-апрель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A234DF" w:rsidRPr="004B04DB" w:rsidRDefault="00A234DF" w:rsidP="00A234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A234DF" w:rsidRPr="004B04DB" w:rsidTr="00A234DF">
        <w:trPr>
          <w:trHeight w:val="355"/>
        </w:trPr>
        <w:tc>
          <w:tcPr>
            <w:tcW w:w="566" w:type="dxa"/>
            <w:vMerge/>
            <w:shd w:val="clear" w:color="auto" w:fill="B6DDE8" w:themeFill="accent5" w:themeFillTint="66"/>
            <w:vAlign w:val="center"/>
          </w:tcPr>
          <w:p w:rsidR="00A234DF" w:rsidRPr="004B04DB" w:rsidRDefault="00A234DF" w:rsidP="00A234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B6DDE8" w:themeFill="accent5" w:themeFillTint="66"/>
            <w:vAlign w:val="center"/>
          </w:tcPr>
          <w:p w:rsidR="00A234DF" w:rsidRPr="004B04DB" w:rsidRDefault="00A234DF" w:rsidP="00A234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A234DF" w:rsidRPr="004B04DB" w:rsidRDefault="00A234DF" w:rsidP="00A23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4DF" w:rsidRPr="004B04DB" w:rsidRDefault="00A234DF" w:rsidP="00A23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A234DF" w:rsidRPr="004B04DB" w:rsidRDefault="00A234DF" w:rsidP="00A234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4DF" w:rsidRPr="004B04DB" w:rsidTr="00A234DF">
        <w:trPr>
          <w:trHeight w:val="333"/>
        </w:trPr>
        <w:tc>
          <w:tcPr>
            <w:tcW w:w="566" w:type="dxa"/>
            <w:vAlign w:val="center"/>
          </w:tcPr>
          <w:p w:rsidR="00A234DF" w:rsidRPr="004B04DB" w:rsidRDefault="00A234DF" w:rsidP="00A234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A234DF" w:rsidRPr="004B04DB" w:rsidRDefault="00A234DF" w:rsidP="00A234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Павлодарская</w:t>
            </w:r>
          </w:p>
        </w:tc>
        <w:tc>
          <w:tcPr>
            <w:tcW w:w="1938" w:type="dxa"/>
          </w:tcPr>
          <w:p w:rsidR="00A234DF" w:rsidRPr="004B04DB" w:rsidRDefault="00A234DF" w:rsidP="00A234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24198,6</w:t>
            </w:r>
          </w:p>
        </w:tc>
        <w:tc>
          <w:tcPr>
            <w:tcW w:w="1938" w:type="dxa"/>
          </w:tcPr>
          <w:p w:rsidR="00A234DF" w:rsidRPr="004B04DB" w:rsidRDefault="00A234DF" w:rsidP="00A234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22645,6</w:t>
            </w:r>
          </w:p>
        </w:tc>
        <w:tc>
          <w:tcPr>
            <w:tcW w:w="1938" w:type="dxa"/>
          </w:tcPr>
          <w:p w:rsidR="00A234DF" w:rsidRPr="004B04DB" w:rsidRDefault="00A234DF" w:rsidP="00A234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A234DF" w:rsidRPr="004B04DB" w:rsidTr="00A234DF">
        <w:trPr>
          <w:trHeight w:val="333"/>
        </w:trPr>
        <w:tc>
          <w:tcPr>
            <w:tcW w:w="566" w:type="dxa"/>
            <w:vAlign w:val="center"/>
          </w:tcPr>
          <w:p w:rsidR="00A234DF" w:rsidRPr="004B04DB" w:rsidRDefault="00A234DF" w:rsidP="00A234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A234DF" w:rsidRPr="004B04DB" w:rsidRDefault="00A234DF" w:rsidP="00A234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Карагандинская</w:t>
            </w:r>
          </w:p>
        </w:tc>
        <w:tc>
          <w:tcPr>
            <w:tcW w:w="1938" w:type="dxa"/>
          </w:tcPr>
          <w:p w:rsidR="00A234DF" w:rsidRPr="004B04DB" w:rsidRDefault="00A234DF" w:rsidP="00A234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10568,7</w:t>
            </w:r>
          </w:p>
        </w:tc>
        <w:tc>
          <w:tcPr>
            <w:tcW w:w="1938" w:type="dxa"/>
          </w:tcPr>
          <w:p w:rsidR="00A234DF" w:rsidRPr="004B04DB" w:rsidRDefault="00A234DF" w:rsidP="00A234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10789,4</w:t>
            </w:r>
          </w:p>
        </w:tc>
        <w:tc>
          <w:tcPr>
            <w:tcW w:w="1938" w:type="dxa"/>
          </w:tcPr>
          <w:p w:rsidR="00A234DF" w:rsidRPr="004B04DB" w:rsidRDefault="00A234DF" w:rsidP="00A234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102%</w:t>
            </w:r>
          </w:p>
        </w:tc>
      </w:tr>
      <w:tr w:rsidR="00A234DF" w:rsidRPr="004B04DB" w:rsidTr="00A234DF">
        <w:trPr>
          <w:trHeight w:val="333"/>
        </w:trPr>
        <w:tc>
          <w:tcPr>
            <w:tcW w:w="566" w:type="dxa"/>
            <w:vAlign w:val="center"/>
          </w:tcPr>
          <w:p w:rsidR="00A234DF" w:rsidRPr="004B04DB" w:rsidRDefault="00A234DF" w:rsidP="00A234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A234DF" w:rsidRPr="004B04DB" w:rsidRDefault="00A234DF" w:rsidP="00A234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Восточно-Казахстанская</w:t>
            </w:r>
          </w:p>
        </w:tc>
        <w:tc>
          <w:tcPr>
            <w:tcW w:w="1938" w:type="dxa"/>
          </w:tcPr>
          <w:p w:rsidR="00A234DF" w:rsidRPr="004B04DB" w:rsidRDefault="00A234DF" w:rsidP="00A234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2181</w:t>
            </w:r>
          </w:p>
        </w:tc>
        <w:tc>
          <w:tcPr>
            <w:tcW w:w="1938" w:type="dxa"/>
          </w:tcPr>
          <w:p w:rsidR="00A234DF" w:rsidRPr="004B04DB" w:rsidRDefault="00A234DF" w:rsidP="00A234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2592,9</w:t>
            </w:r>
          </w:p>
        </w:tc>
        <w:tc>
          <w:tcPr>
            <w:tcW w:w="1938" w:type="dxa"/>
          </w:tcPr>
          <w:p w:rsidR="00A234DF" w:rsidRPr="004B04DB" w:rsidRDefault="00A234DF" w:rsidP="00A234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119%</w:t>
            </w:r>
          </w:p>
        </w:tc>
      </w:tr>
      <w:tr w:rsidR="00A234DF" w:rsidRPr="004B04DB" w:rsidTr="00A234DF">
        <w:trPr>
          <w:trHeight w:val="333"/>
        </w:trPr>
        <w:tc>
          <w:tcPr>
            <w:tcW w:w="566" w:type="dxa"/>
            <w:vAlign w:val="center"/>
          </w:tcPr>
          <w:p w:rsidR="00A234DF" w:rsidRPr="004B04DB" w:rsidRDefault="00A234DF" w:rsidP="00A234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234DF" w:rsidRPr="004B04DB" w:rsidRDefault="00A234DF" w:rsidP="00A234D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РК</w:t>
            </w:r>
          </w:p>
        </w:tc>
        <w:tc>
          <w:tcPr>
            <w:tcW w:w="1938" w:type="dxa"/>
            <w:vAlign w:val="center"/>
          </w:tcPr>
          <w:p w:rsidR="00A234DF" w:rsidRPr="004B04DB" w:rsidRDefault="00A234DF" w:rsidP="00A234D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sz w:val="24"/>
                <w:szCs w:val="24"/>
              </w:rPr>
              <w:t>37 003,6</w:t>
            </w:r>
          </w:p>
        </w:tc>
        <w:tc>
          <w:tcPr>
            <w:tcW w:w="1938" w:type="dxa"/>
            <w:vAlign w:val="center"/>
          </w:tcPr>
          <w:p w:rsidR="00A234DF" w:rsidRPr="004B04DB" w:rsidRDefault="00A234DF" w:rsidP="00A234D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sz w:val="24"/>
                <w:szCs w:val="24"/>
              </w:rPr>
              <w:t>36 155,6</w:t>
            </w:r>
          </w:p>
        </w:tc>
        <w:tc>
          <w:tcPr>
            <w:tcW w:w="1938" w:type="dxa"/>
            <w:vAlign w:val="center"/>
          </w:tcPr>
          <w:p w:rsidR="00A234DF" w:rsidRPr="004B04DB" w:rsidRDefault="00A234DF" w:rsidP="00A234D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sz w:val="24"/>
                <w:szCs w:val="24"/>
              </w:rPr>
              <w:t>99%</w:t>
            </w:r>
          </w:p>
        </w:tc>
      </w:tr>
    </w:tbl>
    <w:p w:rsidR="00A234DF" w:rsidRPr="004B04DB" w:rsidRDefault="00A234DF" w:rsidP="00A234DF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A234DF" w:rsidRPr="004B04DB" w:rsidRDefault="00A234DF" w:rsidP="00A234DF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r w:rsidRPr="004B04DB">
        <w:rPr>
          <w:rFonts w:ascii="Times New Roman" w:hAnsi="Times New Roman" w:cs="Times New Roman"/>
          <w:i/>
          <w:color w:val="auto"/>
          <w:sz w:val="28"/>
        </w:rPr>
        <w:t>Добыча угля АО «</w:t>
      </w:r>
      <w:proofErr w:type="spellStart"/>
      <w:r w:rsidRPr="004B04DB">
        <w:rPr>
          <w:rFonts w:ascii="Times New Roman" w:hAnsi="Times New Roman" w:cs="Times New Roman"/>
          <w:i/>
          <w:color w:val="auto"/>
          <w:sz w:val="28"/>
        </w:rPr>
        <w:t>Самрук-Энерго</w:t>
      </w:r>
      <w:proofErr w:type="spellEnd"/>
      <w:r w:rsidRPr="004B04DB">
        <w:rPr>
          <w:rFonts w:ascii="Times New Roman" w:hAnsi="Times New Roman" w:cs="Times New Roman"/>
          <w:i/>
          <w:color w:val="auto"/>
          <w:sz w:val="28"/>
        </w:rPr>
        <w:t>»</w:t>
      </w:r>
    </w:p>
    <w:p w:rsidR="00A234DF" w:rsidRPr="004B04DB" w:rsidRDefault="00A234DF" w:rsidP="00A234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4DB">
        <w:rPr>
          <w:rFonts w:ascii="Times New Roman" w:hAnsi="Times New Roman" w:cs="Times New Roman"/>
          <w:sz w:val="28"/>
          <w:szCs w:val="28"/>
        </w:rPr>
        <w:t>В январе-апреле 2021 года ТОО «Богатырь Комир» добыто 15 333 тыс. тонн, что на 5,5% меньше, чем за соответствующий период 2020 года (16 226 тыс. тонн).</w:t>
      </w:r>
    </w:p>
    <w:p w:rsidR="00A234DF" w:rsidRPr="004B04DB" w:rsidRDefault="00A234DF" w:rsidP="00A234DF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A234DF" w:rsidRPr="004B04DB" w:rsidRDefault="00A234DF" w:rsidP="00A234DF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6" w:name="_Toc510196474"/>
      <w:r w:rsidRPr="004B04DB">
        <w:rPr>
          <w:rFonts w:ascii="Times New Roman" w:hAnsi="Times New Roman" w:cs="Times New Roman"/>
          <w:i/>
          <w:color w:val="auto"/>
          <w:sz w:val="28"/>
        </w:rPr>
        <w:t>Реализация угля АО «</w:t>
      </w:r>
      <w:proofErr w:type="spellStart"/>
      <w:r w:rsidRPr="004B04DB">
        <w:rPr>
          <w:rFonts w:ascii="Times New Roman" w:hAnsi="Times New Roman" w:cs="Times New Roman"/>
          <w:i/>
          <w:color w:val="auto"/>
          <w:sz w:val="28"/>
        </w:rPr>
        <w:t>Самрук-Энерго</w:t>
      </w:r>
      <w:proofErr w:type="spellEnd"/>
      <w:r w:rsidRPr="004B04DB">
        <w:rPr>
          <w:rFonts w:ascii="Times New Roman" w:hAnsi="Times New Roman" w:cs="Times New Roman"/>
          <w:i/>
          <w:color w:val="auto"/>
          <w:sz w:val="28"/>
        </w:rPr>
        <w:t>»</w:t>
      </w:r>
      <w:bookmarkEnd w:id="16"/>
    </w:p>
    <w:p w:rsidR="00A234DF" w:rsidRPr="004B04DB" w:rsidRDefault="00A234DF" w:rsidP="00A234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4DB">
        <w:rPr>
          <w:rFonts w:ascii="Times New Roman" w:hAnsi="Times New Roman" w:cs="Times New Roman"/>
          <w:sz w:val="28"/>
          <w:szCs w:val="28"/>
        </w:rPr>
        <w:t>В январе-</w:t>
      </w:r>
      <w:r w:rsidR="00446F3D">
        <w:rPr>
          <w:rFonts w:ascii="Times New Roman" w:hAnsi="Times New Roman" w:cs="Times New Roman"/>
          <w:sz w:val="28"/>
          <w:szCs w:val="28"/>
        </w:rPr>
        <w:t>апреле</w:t>
      </w:r>
      <w:r w:rsidRPr="004B04DB">
        <w:rPr>
          <w:rFonts w:ascii="Times New Roman" w:hAnsi="Times New Roman" w:cs="Times New Roman"/>
          <w:sz w:val="28"/>
          <w:szCs w:val="28"/>
        </w:rPr>
        <w:t xml:space="preserve"> 2021 года реализовано 15 499 тыс. тонн, в </w:t>
      </w:r>
      <w:proofErr w:type="spellStart"/>
      <w:r w:rsidRPr="004B04D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B04DB">
        <w:rPr>
          <w:rFonts w:ascii="Times New Roman" w:hAnsi="Times New Roman" w:cs="Times New Roman"/>
          <w:sz w:val="28"/>
          <w:szCs w:val="28"/>
        </w:rPr>
        <w:t>.:</w:t>
      </w:r>
    </w:p>
    <w:p w:rsidR="00A234DF" w:rsidRPr="004B04DB" w:rsidRDefault="00A234DF" w:rsidP="00A234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4DB">
        <w:rPr>
          <w:rFonts w:ascii="Times New Roman" w:hAnsi="Times New Roman" w:cs="Times New Roman"/>
          <w:sz w:val="28"/>
          <w:szCs w:val="28"/>
        </w:rPr>
        <w:t>- на внутренний рынок РК 13 295 тыс. тонн, что на 2,7% больше, чем за соответствующий период 2020 года (12 941 тыс. тонн);</w:t>
      </w:r>
    </w:p>
    <w:p w:rsidR="00A234DF" w:rsidRPr="004B04DB" w:rsidRDefault="00A234DF" w:rsidP="00A234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4DB">
        <w:rPr>
          <w:rFonts w:ascii="Times New Roman" w:hAnsi="Times New Roman" w:cs="Times New Roman"/>
          <w:sz w:val="28"/>
          <w:szCs w:val="28"/>
        </w:rPr>
        <w:t>- на экспорт (РФ) – 2 204 тыс. тонн, что на 33,8% меньше, чем за соответствующий период 2020 года (3 331 тыс. тонн).</w:t>
      </w:r>
    </w:p>
    <w:p w:rsidR="00D309A9" w:rsidRPr="007F6813" w:rsidRDefault="00D309A9" w:rsidP="00BF417E">
      <w:pPr>
        <w:pStyle w:val="a3"/>
        <w:tabs>
          <w:tab w:val="left" w:pos="0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F6813">
        <w:rPr>
          <w:rFonts w:ascii="Times New Roman" w:hAnsi="Times New Roman" w:cs="Times New Roman"/>
          <w:i/>
          <w:sz w:val="24"/>
        </w:rPr>
        <w:t>тыс. тонн</w:t>
      </w:r>
    </w:p>
    <w:tbl>
      <w:tblPr>
        <w:tblStyle w:val="a9"/>
        <w:tblW w:w="13941" w:type="dxa"/>
        <w:tblInd w:w="108" w:type="dxa"/>
        <w:tblLook w:val="04A0" w:firstRow="1" w:lastRow="0" w:firstColumn="1" w:lastColumn="0" w:noHBand="0" w:noVBand="1"/>
      </w:tblPr>
      <w:tblGrid>
        <w:gridCol w:w="567"/>
        <w:gridCol w:w="3685"/>
        <w:gridCol w:w="1937"/>
        <w:gridCol w:w="1938"/>
        <w:gridCol w:w="1938"/>
        <w:gridCol w:w="1938"/>
        <w:gridCol w:w="1938"/>
      </w:tblGrid>
      <w:tr w:rsidR="00D309A9" w:rsidRPr="007F6813" w:rsidTr="00AE4427">
        <w:trPr>
          <w:gridAfter w:val="2"/>
          <w:wAfter w:w="3876" w:type="dxa"/>
          <w:trHeight w:val="515"/>
        </w:trPr>
        <w:tc>
          <w:tcPr>
            <w:tcW w:w="567" w:type="dxa"/>
            <w:vMerge w:val="restart"/>
            <w:shd w:val="clear" w:color="auto" w:fill="C6D9F1" w:themeFill="text2" w:themeFillTint="33"/>
            <w:vAlign w:val="center"/>
          </w:tcPr>
          <w:p w:rsidR="00D309A9" w:rsidRPr="007F6813" w:rsidRDefault="00D309A9" w:rsidP="00BF417E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C6D9F1" w:themeFill="text2" w:themeFillTint="33"/>
            <w:vAlign w:val="center"/>
          </w:tcPr>
          <w:p w:rsidR="00D309A9" w:rsidRPr="007F6813" w:rsidRDefault="00D309A9" w:rsidP="00BF417E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3875" w:type="dxa"/>
            <w:gridSpan w:val="2"/>
            <w:shd w:val="clear" w:color="auto" w:fill="C6D9F1" w:themeFill="text2" w:themeFillTint="33"/>
            <w:vAlign w:val="center"/>
          </w:tcPr>
          <w:p w:rsidR="00D309A9" w:rsidRPr="007F6813" w:rsidRDefault="00D309A9" w:rsidP="00BF417E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b/>
                <w:sz w:val="24"/>
                <w:szCs w:val="24"/>
              </w:rPr>
              <w:t>Объем реализации, тыс. тонн</w:t>
            </w:r>
          </w:p>
        </w:tc>
        <w:tc>
          <w:tcPr>
            <w:tcW w:w="1938" w:type="dxa"/>
            <w:vMerge w:val="restart"/>
            <w:shd w:val="clear" w:color="auto" w:fill="C6D9F1" w:themeFill="text2" w:themeFillTint="33"/>
            <w:vAlign w:val="center"/>
          </w:tcPr>
          <w:p w:rsidR="00D309A9" w:rsidRPr="007F6813" w:rsidRDefault="00D309A9" w:rsidP="00BF417E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  <w:r w:rsidRPr="007F6813" w:rsidDel="00B9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09A9" w:rsidRPr="007F6813" w:rsidRDefault="00D309A9" w:rsidP="00BF417E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40538E">
              <w:rPr>
                <w:rFonts w:ascii="Times New Roman" w:hAnsi="Times New Roman" w:cs="Times New Roman"/>
                <w:b/>
                <w:sz w:val="24"/>
                <w:szCs w:val="24"/>
              </w:rPr>
              <w:t>1/2020</w:t>
            </w:r>
            <w:r w:rsidRPr="007F6813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</w:p>
        </w:tc>
      </w:tr>
      <w:tr w:rsidR="006C5FA9" w:rsidRPr="007F6813" w:rsidTr="00AE4427">
        <w:trPr>
          <w:gridAfter w:val="2"/>
          <w:wAfter w:w="3876" w:type="dxa"/>
          <w:trHeight w:val="355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6C5FA9" w:rsidRPr="007F6813" w:rsidRDefault="006C5FA9" w:rsidP="00BF417E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B6DDE8" w:themeFill="accent5" w:themeFillTint="66"/>
            <w:vAlign w:val="center"/>
          </w:tcPr>
          <w:p w:rsidR="006C5FA9" w:rsidRPr="007F6813" w:rsidRDefault="006C5FA9" w:rsidP="00BF417E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C6D9F1" w:themeFill="text2" w:themeFillTint="33"/>
            <w:vAlign w:val="center"/>
          </w:tcPr>
          <w:p w:rsidR="006C5FA9" w:rsidRPr="00C67537" w:rsidRDefault="006C5FA9" w:rsidP="00A234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b/>
                <w:sz w:val="24"/>
                <w:szCs w:val="24"/>
              </w:rPr>
              <w:t>Январь-</w:t>
            </w:r>
            <w:r w:rsidR="00A23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  <w:r w:rsidRPr="00C67537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</w:p>
        </w:tc>
        <w:tc>
          <w:tcPr>
            <w:tcW w:w="1938" w:type="dxa"/>
            <w:shd w:val="clear" w:color="auto" w:fill="C6D9F1" w:themeFill="text2" w:themeFillTint="33"/>
            <w:vAlign w:val="center"/>
          </w:tcPr>
          <w:p w:rsidR="006C5FA9" w:rsidRPr="00C67537" w:rsidRDefault="006C5FA9" w:rsidP="00A234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b/>
                <w:sz w:val="24"/>
                <w:szCs w:val="24"/>
              </w:rPr>
              <w:t>Январь-</w:t>
            </w:r>
            <w:r w:rsidR="00A234D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r w:rsidRPr="00C67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2021г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6C5FA9" w:rsidRPr="007F6813" w:rsidRDefault="006C5FA9" w:rsidP="00BF417E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4DF" w:rsidRPr="007F6813" w:rsidTr="006C5FA9">
        <w:trPr>
          <w:gridAfter w:val="2"/>
          <w:wAfter w:w="3876" w:type="dxa"/>
          <w:trHeight w:val="315"/>
        </w:trPr>
        <w:tc>
          <w:tcPr>
            <w:tcW w:w="4252" w:type="dxa"/>
            <w:gridSpan w:val="2"/>
            <w:shd w:val="clear" w:color="auto" w:fill="auto"/>
            <w:vAlign w:val="center"/>
          </w:tcPr>
          <w:p w:rsidR="00A234DF" w:rsidRPr="007F6813" w:rsidRDefault="00A234DF" w:rsidP="00A234DF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внутренний рынок РК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234DF" w:rsidRPr="004B04DB" w:rsidRDefault="00A234DF" w:rsidP="00A234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sz w:val="24"/>
                <w:szCs w:val="24"/>
              </w:rPr>
              <w:t>12 941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A234DF" w:rsidRPr="004B04DB" w:rsidRDefault="00A234DF" w:rsidP="00A234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sz w:val="24"/>
                <w:szCs w:val="24"/>
              </w:rPr>
              <w:t>13 295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A234DF" w:rsidRPr="004B04DB" w:rsidRDefault="00A234DF" w:rsidP="00A234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sz w:val="24"/>
                <w:szCs w:val="24"/>
              </w:rPr>
              <w:t>102,7%</w:t>
            </w:r>
          </w:p>
        </w:tc>
      </w:tr>
      <w:tr w:rsidR="00A234DF" w:rsidRPr="007F6813" w:rsidTr="006C5FA9">
        <w:trPr>
          <w:trHeight w:val="315"/>
        </w:trPr>
        <w:tc>
          <w:tcPr>
            <w:tcW w:w="4252" w:type="dxa"/>
            <w:gridSpan w:val="2"/>
            <w:shd w:val="clear" w:color="auto" w:fill="auto"/>
            <w:vAlign w:val="center"/>
          </w:tcPr>
          <w:p w:rsidR="00A234DF" w:rsidRPr="007F6813" w:rsidRDefault="00A234DF" w:rsidP="00A234DF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экспорт в РФ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A234DF" w:rsidRPr="004B04DB" w:rsidRDefault="00A234DF" w:rsidP="00A234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sz w:val="24"/>
                <w:szCs w:val="24"/>
              </w:rPr>
              <w:t>3 331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4DF" w:rsidRPr="004B04DB" w:rsidRDefault="00A234DF" w:rsidP="00A234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sz w:val="24"/>
                <w:szCs w:val="24"/>
              </w:rPr>
              <w:t>2 204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4DF" w:rsidRPr="004B04DB" w:rsidRDefault="00A234DF" w:rsidP="00A234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sz w:val="24"/>
                <w:szCs w:val="24"/>
              </w:rPr>
              <w:t>33,8%</w:t>
            </w:r>
          </w:p>
        </w:tc>
        <w:tc>
          <w:tcPr>
            <w:tcW w:w="1938" w:type="dxa"/>
            <w:vAlign w:val="center"/>
          </w:tcPr>
          <w:p w:rsidR="00A234DF" w:rsidRPr="00C67537" w:rsidRDefault="00A234DF" w:rsidP="00A234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b/>
                <w:sz w:val="24"/>
                <w:szCs w:val="24"/>
              </w:rPr>
              <w:t>1 144</w:t>
            </w:r>
          </w:p>
        </w:tc>
        <w:tc>
          <w:tcPr>
            <w:tcW w:w="1938" w:type="dxa"/>
            <w:vAlign w:val="center"/>
          </w:tcPr>
          <w:p w:rsidR="00A234DF" w:rsidRPr="00C67537" w:rsidRDefault="00A234DF" w:rsidP="00A234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b/>
                <w:sz w:val="24"/>
                <w:szCs w:val="24"/>
              </w:rPr>
              <w:t>46,8%</w:t>
            </w:r>
          </w:p>
        </w:tc>
      </w:tr>
    </w:tbl>
    <w:p w:rsidR="00A234DF" w:rsidRPr="004B04DB" w:rsidRDefault="00A234DF" w:rsidP="00A234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Toc31296322"/>
      <w:r w:rsidRPr="004B04DB">
        <w:rPr>
          <w:rFonts w:ascii="Times New Roman" w:hAnsi="Times New Roman" w:cs="Times New Roman"/>
          <w:sz w:val="28"/>
          <w:szCs w:val="28"/>
        </w:rPr>
        <w:t xml:space="preserve">По показателям за январь-апрель 2021 года по сравнению с аналогичным периодом 2020 года в Обществе наблюдается снижение реализации угля на 4,8%. </w:t>
      </w:r>
    </w:p>
    <w:p w:rsidR="00BA158D" w:rsidRPr="0091737D" w:rsidRDefault="00BA158D" w:rsidP="00BF417E">
      <w:pPr>
        <w:spacing w:after="0" w:line="240" w:lineRule="auto"/>
        <w:rPr>
          <w:rFonts w:ascii="Times New Roman" w:hAnsi="Times New Roman" w:cs="Times New Roman"/>
        </w:rPr>
      </w:pPr>
    </w:p>
    <w:p w:rsidR="00BA158D" w:rsidRPr="0091737D" w:rsidRDefault="00BA158D" w:rsidP="00BF417E">
      <w:pPr>
        <w:pStyle w:val="1"/>
        <w:numPr>
          <w:ilvl w:val="0"/>
          <w:numId w:val="9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color w:val="auto"/>
        </w:rPr>
      </w:pPr>
      <w:bookmarkStart w:id="18" w:name="_Toc503289885"/>
      <w:bookmarkStart w:id="19" w:name="_Toc65566415"/>
      <w:bookmarkStart w:id="20" w:name="_Toc70507491"/>
      <w:r w:rsidRPr="0091737D">
        <w:rPr>
          <w:rFonts w:ascii="Times New Roman" w:hAnsi="Times New Roman" w:cs="Times New Roman"/>
          <w:b/>
          <w:color w:val="auto"/>
        </w:rPr>
        <w:t>Возобновляемые источники энергии</w:t>
      </w:r>
      <w:bookmarkEnd w:id="18"/>
      <w:bookmarkEnd w:id="19"/>
      <w:bookmarkEnd w:id="20"/>
    </w:p>
    <w:p w:rsidR="00BA158D" w:rsidRPr="0091737D" w:rsidRDefault="00BA158D" w:rsidP="00BF41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A234DF" w:rsidRPr="004B04DB" w:rsidRDefault="00A234DF" w:rsidP="00A23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04DB">
        <w:rPr>
          <w:rFonts w:ascii="Times New Roman" w:hAnsi="Times New Roman" w:cs="Times New Roman"/>
          <w:sz w:val="28"/>
        </w:rPr>
        <w:t xml:space="preserve">По данным системного оператора объем производства электроэнергии объектами по использованию ВИЭ (СЭС, ВЭС, БГС, малые ГЭС) РК за январь-апрель 2021 года составила 1167 млн. </w:t>
      </w:r>
      <w:proofErr w:type="spellStart"/>
      <w:r w:rsidRPr="004B04DB">
        <w:rPr>
          <w:rFonts w:ascii="Times New Roman" w:hAnsi="Times New Roman" w:cs="Times New Roman"/>
          <w:sz w:val="28"/>
        </w:rPr>
        <w:t>кВтч</w:t>
      </w:r>
      <w:proofErr w:type="spellEnd"/>
      <w:r w:rsidRPr="004B04DB">
        <w:rPr>
          <w:rFonts w:ascii="Times New Roman" w:hAnsi="Times New Roman" w:cs="Times New Roman"/>
          <w:sz w:val="28"/>
        </w:rPr>
        <w:t xml:space="preserve">. В сравнении с периодом январь-апрель 2020 года (312,3 млн. </w:t>
      </w:r>
      <w:proofErr w:type="spellStart"/>
      <w:r w:rsidRPr="004B04DB">
        <w:rPr>
          <w:rFonts w:ascii="Times New Roman" w:hAnsi="Times New Roman" w:cs="Times New Roman"/>
          <w:sz w:val="28"/>
        </w:rPr>
        <w:t>кВтч</w:t>
      </w:r>
      <w:proofErr w:type="spellEnd"/>
      <w:r w:rsidRPr="004B04DB">
        <w:rPr>
          <w:rFonts w:ascii="Times New Roman" w:hAnsi="Times New Roman" w:cs="Times New Roman"/>
          <w:sz w:val="28"/>
        </w:rPr>
        <w:t>) прирост составил 1,4%.</w:t>
      </w:r>
    </w:p>
    <w:p w:rsidR="00A234DF" w:rsidRPr="004B04DB" w:rsidRDefault="00A234DF" w:rsidP="00A234D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4B04DB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4B04DB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9939" w:type="dxa"/>
        <w:jc w:val="center"/>
        <w:tblLook w:val="04A0" w:firstRow="1" w:lastRow="0" w:firstColumn="1" w:lastColumn="0" w:noHBand="0" w:noVBand="1"/>
      </w:tblPr>
      <w:tblGrid>
        <w:gridCol w:w="459"/>
        <w:gridCol w:w="3066"/>
        <w:gridCol w:w="1196"/>
        <w:gridCol w:w="996"/>
        <w:gridCol w:w="1196"/>
        <w:gridCol w:w="992"/>
        <w:gridCol w:w="1041"/>
        <w:gridCol w:w="993"/>
      </w:tblGrid>
      <w:tr w:rsidR="00A234DF" w:rsidRPr="004B04DB" w:rsidTr="00A234DF">
        <w:trPr>
          <w:trHeight w:val="285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4B0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4B0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Отклонение 20</w:t>
            </w:r>
            <w:r w:rsidRPr="004B0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4B0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0/2021гг,</w:t>
            </w:r>
          </w:p>
        </w:tc>
      </w:tr>
      <w:tr w:rsidR="00A234DF" w:rsidRPr="004B04DB" w:rsidTr="00A234DF">
        <w:trPr>
          <w:trHeight w:val="57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Январь-апрель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в РК, 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Январь-апрель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в РК, 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млн. </w:t>
            </w:r>
            <w:proofErr w:type="spellStart"/>
            <w:r w:rsidRPr="004B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A234DF" w:rsidRPr="004B04DB" w:rsidTr="00A234DF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выработка в РК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37 613,8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40 036,3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1,1%</w:t>
            </w:r>
          </w:p>
        </w:tc>
      </w:tr>
      <w:tr w:rsidR="00A234DF" w:rsidRPr="004B04DB" w:rsidTr="00A234DF">
        <w:trPr>
          <w:trHeight w:val="28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ВИЭ в РК, в </w:t>
            </w:r>
            <w:proofErr w:type="spellStart"/>
            <w:r w:rsidRPr="004B0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4B0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по зонам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2,3%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2,9%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1,4%</w:t>
            </w:r>
          </w:p>
        </w:tc>
      </w:tr>
      <w:tr w:rsidR="00A234DF" w:rsidRPr="004B04DB" w:rsidTr="00A234DF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Северная зона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33,7%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41,5%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1,7%</w:t>
            </w:r>
          </w:p>
        </w:tc>
      </w:tr>
      <w:tr w:rsidR="00A234DF" w:rsidRPr="004B04DB" w:rsidTr="00A234DF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Южная зона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413,2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48,3%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48,7%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1,4%</w:t>
            </w:r>
          </w:p>
        </w:tc>
      </w:tr>
      <w:tr w:rsidR="00A234DF" w:rsidRPr="004B04DB" w:rsidTr="00A234DF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Западная зона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18,0%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0,7%</w:t>
            </w:r>
          </w:p>
        </w:tc>
      </w:tr>
      <w:tr w:rsidR="00A234DF" w:rsidRPr="004B04DB" w:rsidTr="00A234DF">
        <w:trPr>
          <w:trHeight w:val="28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ВИЭ в РК, в </w:t>
            </w:r>
            <w:proofErr w:type="spellStart"/>
            <w:r w:rsidRPr="004B0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4B0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по типам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2,3%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2,9%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1,4%</w:t>
            </w:r>
          </w:p>
        </w:tc>
      </w:tr>
      <w:tr w:rsidR="00A234DF" w:rsidRPr="004B04DB" w:rsidTr="00A234DF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42,6%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37,4%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1,2%</w:t>
            </w:r>
          </w:p>
        </w:tc>
      </w:tr>
      <w:tr w:rsidR="00A234DF" w:rsidRPr="004B04DB" w:rsidTr="00A234DF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38,1%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48,3%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1,7%</w:t>
            </w:r>
          </w:p>
        </w:tc>
      </w:tr>
      <w:tr w:rsidR="00A234DF" w:rsidRPr="004B04DB" w:rsidTr="00A234DF">
        <w:trPr>
          <w:trHeight w:val="30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Малые ГЭС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163,9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19,2%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14,0%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1,0%</w:t>
            </w:r>
          </w:p>
        </w:tc>
      </w:tr>
      <w:tr w:rsidR="00A234DF" w:rsidRPr="004B04DB" w:rsidTr="00A234DF">
        <w:trPr>
          <w:trHeight w:val="30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B0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БиоГазовыеУстановки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0,1%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0,2%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2,8%</w:t>
            </w:r>
          </w:p>
        </w:tc>
      </w:tr>
    </w:tbl>
    <w:p w:rsidR="00A234DF" w:rsidRPr="004B04DB" w:rsidRDefault="00A234DF" w:rsidP="00A23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234DF" w:rsidRPr="004B04DB" w:rsidRDefault="00A234DF" w:rsidP="00A23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04DB">
        <w:rPr>
          <w:rFonts w:ascii="Times New Roman" w:hAnsi="Times New Roman" w:cs="Times New Roman"/>
          <w:sz w:val="28"/>
        </w:rPr>
        <w:t>В январе-апреле 2021г. наблюдается повышение производства электроэнергии малыми ГЭС по сравнению с аналогичным периодом 2020г.</w:t>
      </w:r>
    </w:p>
    <w:p w:rsidR="00A234DF" w:rsidRPr="004B04DB" w:rsidRDefault="00A234DF" w:rsidP="00A234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A234DF" w:rsidRPr="004B04DB" w:rsidRDefault="00A234DF" w:rsidP="00A234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4B04DB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4B04DB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10284" w:type="dxa"/>
        <w:jc w:val="center"/>
        <w:tblLook w:val="04A0" w:firstRow="1" w:lastRow="0" w:firstColumn="1" w:lastColumn="0" w:noHBand="0" w:noVBand="1"/>
      </w:tblPr>
      <w:tblGrid>
        <w:gridCol w:w="438"/>
        <w:gridCol w:w="3432"/>
        <w:gridCol w:w="1188"/>
        <w:gridCol w:w="1035"/>
        <w:gridCol w:w="1188"/>
        <w:gridCol w:w="996"/>
        <w:gridCol w:w="995"/>
        <w:gridCol w:w="1012"/>
      </w:tblGrid>
      <w:tr w:rsidR="00A234DF" w:rsidRPr="004B04DB" w:rsidTr="00A234DF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2020г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2021г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2020/2021гг,</w:t>
            </w:r>
          </w:p>
        </w:tc>
      </w:tr>
      <w:tr w:rsidR="00A234DF" w:rsidRPr="004B04DB" w:rsidTr="00A234DF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Январь-апрель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в РК, 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Январь-апрель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в РК, 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млн. </w:t>
            </w:r>
            <w:proofErr w:type="spellStart"/>
            <w:r w:rsidRPr="004B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A234DF" w:rsidRPr="004B04DB" w:rsidTr="00A234DF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4B04DB">
              <w:rPr>
                <w:rFonts w:ascii="Times New Roman" w:hAnsi="Times New Roman" w:cs="Times New Roman"/>
                <w:b/>
                <w:bCs/>
                <w:i/>
              </w:rPr>
              <w:t>Производство э/э в ЕЭС РК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37 613,8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40 036,3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2422,5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1,1%</w:t>
            </w:r>
          </w:p>
        </w:tc>
      </w:tr>
      <w:tr w:rsidR="00A234DF" w:rsidRPr="004B04DB" w:rsidTr="00A234DF">
        <w:trPr>
          <w:trHeight w:val="757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lang w:eastAsia="ru-RU"/>
              </w:rPr>
              <w:t> 1.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DF" w:rsidRPr="004B04DB" w:rsidRDefault="00A234DF" w:rsidP="00A234DF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</w:rPr>
            </w:pPr>
            <w:r w:rsidRPr="004B04DB">
              <w:rPr>
                <w:rFonts w:ascii="Times New Roman" w:hAnsi="Times New Roman" w:cs="Times New Roman"/>
              </w:rPr>
              <w:t xml:space="preserve">Производство «чистой» электроэнергии (ВИЭ + Крупные ГЭС)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2793,5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7,4%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3752,3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9,4%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958,8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1,3%</w:t>
            </w:r>
          </w:p>
        </w:tc>
      </w:tr>
      <w:tr w:rsidR="00A234DF" w:rsidRPr="004B04DB" w:rsidTr="00A234DF">
        <w:trPr>
          <w:trHeight w:val="70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lang w:eastAsia="ru-RU"/>
              </w:rPr>
              <w:t> 2.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DF" w:rsidRPr="004B04DB" w:rsidRDefault="00A234DF" w:rsidP="00A234DF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</w:rPr>
            </w:pPr>
            <w:r w:rsidRPr="004B04DB">
              <w:rPr>
                <w:rFonts w:ascii="Times New Roman" w:hAnsi="Times New Roman" w:cs="Times New Roman"/>
              </w:rPr>
              <w:t>Производство «чистой» электроэнергии (ВИЭ без учета Крупных ГЭC)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854,7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2,3%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1167,0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2,9%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312,3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1,4%</w:t>
            </w:r>
          </w:p>
        </w:tc>
      </w:tr>
    </w:tbl>
    <w:p w:rsidR="00A234DF" w:rsidRPr="004B04DB" w:rsidRDefault="00A234DF" w:rsidP="00A234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234DF" w:rsidRPr="004B04DB" w:rsidRDefault="00A234DF" w:rsidP="00A23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04DB">
        <w:rPr>
          <w:rFonts w:ascii="Times New Roman" w:hAnsi="Times New Roman" w:cs="Times New Roman"/>
          <w:sz w:val="28"/>
        </w:rPr>
        <w:t>Выработка электроэнергии объектами ВИЭ АО «</w:t>
      </w:r>
      <w:proofErr w:type="spellStart"/>
      <w:r w:rsidRPr="004B04DB">
        <w:rPr>
          <w:rFonts w:ascii="Times New Roman" w:hAnsi="Times New Roman" w:cs="Times New Roman"/>
          <w:sz w:val="28"/>
        </w:rPr>
        <w:t>Самрук-Энерго</w:t>
      </w:r>
      <w:proofErr w:type="spellEnd"/>
      <w:r w:rsidRPr="004B04DB">
        <w:rPr>
          <w:rFonts w:ascii="Times New Roman" w:hAnsi="Times New Roman" w:cs="Times New Roman"/>
          <w:sz w:val="28"/>
        </w:rPr>
        <w:t xml:space="preserve">» (СЭС, ВЭС, малые ГЭС) за январь-апрель 2021 года </w:t>
      </w:r>
      <w:r w:rsidRPr="004B04DB">
        <w:rPr>
          <w:rFonts w:ascii="Times New Roman" w:hAnsi="Times New Roman" w:cs="Times New Roman"/>
          <w:sz w:val="28"/>
          <w:szCs w:val="28"/>
        </w:rPr>
        <w:t>составила 102,2</w:t>
      </w:r>
      <w:r w:rsidRPr="004B04D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B04DB">
        <w:rPr>
          <w:rFonts w:ascii="Times New Roman" w:hAnsi="Times New Roman" w:cs="Times New Roman"/>
          <w:sz w:val="28"/>
        </w:rPr>
        <w:t xml:space="preserve">млн. </w:t>
      </w:r>
      <w:proofErr w:type="spellStart"/>
      <w:r w:rsidRPr="004B04DB">
        <w:rPr>
          <w:rFonts w:ascii="Times New Roman" w:hAnsi="Times New Roman" w:cs="Times New Roman"/>
          <w:sz w:val="28"/>
        </w:rPr>
        <w:t>кВтч</w:t>
      </w:r>
      <w:proofErr w:type="spellEnd"/>
      <w:r w:rsidRPr="004B04DB">
        <w:rPr>
          <w:rFonts w:ascii="Times New Roman" w:hAnsi="Times New Roman" w:cs="Times New Roman"/>
          <w:sz w:val="28"/>
        </w:rPr>
        <w:t xml:space="preserve"> или 8,8% от общего объема вырабатываемой объектами ВИЭ электроэнергии, что по сравнению с аналогичным периодом 2020 года ниже на 0,9</w:t>
      </w:r>
      <w:r w:rsidRPr="004B04DB">
        <w:rPr>
          <w:rFonts w:ascii="Times New Roman" w:hAnsi="Times New Roman" w:cs="Times New Roman"/>
          <w:sz w:val="28"/>
          <w:szCs w:val="28"/>
        </w:rPr>
        <w:t>%</w:t>
      </w:r>
      <w:r w:rsidRPr="004B04DB">
        <w:rPr>
          <w:rFonts w:ascii="Times New Roman" w:hAnsi="Times New Roman" w:cs="Times New Roman"/>
          <w:sz w:val="28"/>
        </w:rPr>
        <w:t xml:space="preserve"> (за январь-апрель 2020г. выработка ВИЭ </w:t>
      </w:r>
      <w:r w:rsidRPr="004B04DB">
        <w:rPr>
          <w:rFonts w:ascii="Times New Roman" w:hAnsi="Times New Roman" w:cs="Times New Roman"/>
          <w:sz w:val="28"/>
          <w:szCs w:val="28"/>
        </w:rPr>
        <w:t xml:space="preserve">Общества составила 119,5 </w:t>
      </w:r>
      <w:r w:rsidRPr="004B04DB">
        <w:rPr>
          <w:rFonts w:ascii="Times New Roman" w:hAnsi="Times New Roman" w:cs="Times New Roman"/>
          <w:sz w:val="28"/>
        </w:rPr>
        <w:t xml:space="preserve">млн. </w:t>
      </w:r>
      <w:proofErr w:type="spellStart"/>
      <w:r w:rsidRPr="004B04DB">
        <w:rPr>
          <w:rFonts w:ascii="Times New Roman" w:hAnsi="Times New Roman" w:cs="Times New Roman"/>
          <w:sz w:val="28"/>
        </w:rPr>
        <w:t>кВтч</w:t>
      </w:r>
      <w:proofErr w:type="spellEnd"/>
      <w:r w:rsidRPr="004B04DB">
        <w:rPr>
          <w:rFonts w:ascii="Times New Roman" w:hAnsi="Times New Roman" w:cs="Times New Roman"/>
          <w:sz w:val="28"/>
        </w:rPr>
        <w:t>, а доля ВИЭ Общества 14%).</w:t>
      </w:r>
    </w:p>
    <w:p w:rsidR="00A234DF" w:rsidRPr="004B04DB" w:rsidRDefault="00A234DF" w:rsidP="00A23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04DB">
        <w:rPr>
          <w:rFonts w:ascii="Times New Roman" w:hAnsi="Times New Roman" w:cs="Times New Roman"/>
          <w:sz w:val="28"/>
        </w:rPr>
        <w:t xml:space="preserve">Доля Общества в производстве «чистой» электроэнергии (СЭС, ВЭС, малые и крупные ГЭС) за январь-апрель 2021г. понизилась на 0,9% (727,1 млн. </w:t>
      </w:r>
      <w:proofErr w:type="spellStart"/>
      <w:r w:rsidRPr="004B04DB">
        <w:rPr>
          <w:rFonts w:ascii="Times New Roman" w:hAnsi="Times New Roman" w:cs="Times New Roman"/>
          <w:sz w:val="28"/>
        </w:rPr>
        <w:t>кВтч</w:t>
      </w:r>
      <w:proofErr w:type="spellEnd"/>
      <w:r w:rsidRPr="004B04DB">
        <w:rPr>
          <w:rFonts w:ascii="Times New Roman" w:hAnsi="Times New Roman" w:cs="Times New Roman"/>
          <w:sz w:val="28"/>
        </w:rPr>
        <w:t xml:space="preserve">) в сравнении с аналогичным периодом 2020г. (784,3 млн. </w:t>
      </w:r>
      <w:proofErr w:type="spellStart"/>
      <w:r w:rsidRPr="004B04DB">
        <w:rPr>
          <w:rFonts w:ascii="Times New Roman" w:hAnsi="Times New Roman" w:cs="Times New Roman"/>
          <w:sz w:val="28"/>
        </w:rPr>
        <w:t>кВтч</w:t>
      </w:r>
      <w:proofErr w:type="spellEnd"/>
      <w:r w:rsidRPr="004B04DB">
        <w:rPr>
          <w:rFonts w:ascii="Times New Roman" w:hAnsi="Times New Roman" w:cs="Times New Roman"/>
          <w:sz w:val="28"/>
        </w:rPr>
        <w:t>).</w:t>
      </w:r>
    </w:p>
    <w:p w:rsidR="00A234DF" w:rsidRPr="004B04DB" w:rsidRDefault="00A234DF" w:rsidP="00A234D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B04DB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4B04DB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438"/>
        <w:gridCol w:w="3104"/>
        <w:gridCol w:w="1276"/>
        <w:gridCol w:w="850"/>
        <w:gridCol w:w="1276"/>
        <w:gridCol w:w="992"/>
        <w:gridCol w:w="990"/>
        <w:gridCol w:w="992"/>
      </w:tblGrid>
      <w:tr w:rsidR="00A234DF" w:rsidRPr="00EA3C26" w:rsidTr="00EA3C26">
        <w:trPr>
          <w:trHeight w:val="55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EA3C26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C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EA3C26" w:rsidRDefault="00A234DF" w:rsidP="00A234DF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3C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EA3C26" w:rsidRDefault="00A234DF" w:rsidP="00A234DF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3C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EA3C26" w:rsidRDefault="00A234DF" w:rsidP="00A234DF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3C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2021г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EA3C26" w:rsidRDefault="00A234DF" w:rsidP="00A234DF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3C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2020/2021гг,</w:t>
            </w:r>
          </w:p>
        </w:tc>
      </w:tr>
      <w:tr w:rsidR="00A234DF" w:rsidRPr="00EA3C26" w:rsidTr="00EA3C26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DF" w:rsidRPr="00EA3C26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DF" w:rsidRPr="00EA3C26" w:rsidRDefault="00A234DF" w:rsidP="00A234DF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EA3C26" w:rsidRDefault="00A234DF" w:rsidP="00A234DF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3C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Январь-апрель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EA3C26" w:rsidRDefault="00A234DF" w:rsidP="00A234DF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3C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EA3C26" w:rsidRDefault="00A234DF" w:rsidP="00A234DF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3C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Январь-апрель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EA3C26" w:rsidRDefault="00A234DF" w:rsidP="00A234DF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3C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EA3C26" w:rsidRDefault="00A234DF" w:rsidP="00A234DF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3C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</w:t>
            </w:r>
            <w:proofErr w:type="spellStart"/>
            <w:r w:rsidRPr="00EA3C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EA3C26" w:rsidRDefault="00A234DF" w:rsidP="00A234DF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3C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A234DF" w:rsidRPr="00EA3C26" w:rsidTr="00EA3C26">
        <w:trPr>
          <w:trHeight w:val="9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EA3C26" w:rsidRDefault="00EA3C26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3C2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EA3C26" w:rsidRDefault="00A234DF" w:rsidP="00A234DF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3C26">
              <w:rPr>
                <w:rFonts w:ascii="Times New Roman" w:eastAsia="Times New Roman" w:hAnsi="Times New Roman" w:cs="Times New Roman"/>
                <w:b/>
                <w:lang w:eastAsia="ru-RU"/>
              </w:rPr>
              <w:t>Производство АО «</w:t>
            </w:r>
            <w:proofErr w:type="spellStart"/>
            <w:r w:rsidRPr="00EA3C26">
              <w:rPr>
                <w:rFonts w:ascii="Times New Roman" w:eastAsia="Times New Roman" w:hAnsi="Times New Roman" w:cs="Times New Roman"/>
                <w:b/>
                <w:lang w:eastAsia="ru-RU"/>
              </w:rPr>
              <w:t>Самрук-Энерго</w:t>
            </w:r>
            <w:proofErr w:type="spellEnd"/>
            <w:r w:rsidRPr="00EA3C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«чистой» электроэнергии (ВИЭ без учета Крупных ГЭС) в </w:t>
            </w:r>
            <w:proofErr w:type="spellStart"/>
            <w:r w:rsidRPr="00EA3C26"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 w:rsidRPr="00EA3C26">
              <w:rPr>
                <w:rFonts w:ascii="Times New Roman" w:eastAsia="Times New Roman" w:hAnsi="Times New Roman" w:cs="Times New Roman"/>
                <w:b/>
                <w:lang w:eastAsia="ru-RU"/>
              </w:rPr>
              <w:t>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4DF" w:rsidRPr="00EA3C26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A3C26">
              <w:rPr>
                <w:rFonts w:ascii="Times New Roman" w:hAnsi="Times New Roman" w:cs="Times New Roman"/>
                <w:b/>
                <w:bCs/>
              </w:rPr>
              <w:t>119,5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EA3C26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A3C26">
              <w:rPr>
                <w:rFonts w:ascii="Times New Roman" w:hAnsi="Times New Roman" w:cs="Times New Roman"/>
                <w:b/>
                <w:bCs/>
              </w:rPr>
              <w:t>14,0%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4DF" w:rsidRPr="00EA3C26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A3C26">
              <w:rPr>
                <w:rFonts w:ascii="Times New Roman" w:hAnsi="Times New Roman" w:cs="Times New Roman"/>
                <w:b/>
                <w:bCs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EA3C26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A3C26">
              <w:rPr>
                <w:rFonts w:ascii="Times New Roman" w:hAnsi="Times New Roman" w:cs="Times New Roman"/>
                <w:b/>
                <w:bCs/>
              </w:rPr>
              <w:t>8,8%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4DF" w:rsidRPr="00EA3C26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A3C26">
              <w:rPr>
                <w:rFonts w:ascii="Times New Roman" w:hAnsi="Times New Roman" w:cs="Times New Roman"/>
                <w:b/>
                <w:bCs/>
              </w:rPr>
              <w:t>-17,3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EA3C26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A3C26">
              <w:rPr>
                <w:rFonts w:ascii="Times New Roman" w:hAnsi="Times New Roman" w:cs="Times New Roman"/>
                <w:b/>
                <w:bCs/>
              </w:rPr>
              <w:t>0,9%</w:t>
            </w:r>
          </w:p>
        </w:tc>
      </w:tr>
      <w:tr w:rsidR="00A234DF" w:rsidRPr="00EA3C26" w:rsidTr="00EA3C26">
        <w:trPr>
          <w:trHeight w:val="34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EA3C26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EA3C26" w:rsidRDefault="00A234DF" w:rsidP="00A234DF">
            <w:pPr>
              <w:spacing w:after="0" w:line="240" w:lineRule="auto"/>
              <w:ind w:right="171" w:firstLineChars="100" w:firstLine="22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A3C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АО «</w:t>
            </w:r>
            <w:proofErr w:type="spellStart"/>
            <w:r w:rsidRPr="00EA3C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АлЭС</w:t>
            </w:r>
            <w:proofErr w:type="spellEnd"/>
            <w:r w:rsidRPr="00EA3C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 Каскад малых ГЭС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4DF" w:rsidRPr="00EA3C26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A3C26">
              <w:rPr>
                <w:rFonts w:ascii="Times New Roman" w:hAnsi="Times New Roman" w:cs="Times New Roman"/>
                <w:i/>
                <w:iCs/>
              </w:rPr>
              <w:t>49,6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EA3C26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A3C26">
              <w:rPr>
                <w:rFonts w:ascii="Times New Roman" w:hAnsi="Times New Roman" w:cs="Times New Roman"/>
                <w:i/>
                <w:iCs/>
              </w:rPr>
              <w:t>5,8%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4DF" w:rsidRPr="00EA3C26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A3C26">
              <w:rPr>
                <w:rFonts w:ascii="Times New Roman" w:hAnsi="Times New Roman" w:cs="Times New Roman"/>
                <w:i/>
                <w:iCs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EA3C26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A3C26">
              <w:rPr>
                <w:rFonts w:ascii="Times New Roman" w:hAnsi="Times New Roman" w:cs="Times New Roman"/>
                <w:i/>
                <w:iCs/>
              </w:rPr>
              <w:t>3,5%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4DF" w:rsidRPr="00EA3C26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A3C26">
              <w:rPr>
                <w:rFonts w:ascii="Times New Roman" w:hAnsi="Times New Roman" w:cs="Times New Roman"/>
                <w:i/>
                <w:iCs/>
              </w:rPr>
              <w:t>-9,1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EA3C26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A3C26">
              <w:rPr>
                <w:rFonts w:ascii="Times New Roman" w:hAnsi="Times New Roman" w:cs="Times New Roman"/>
                <w:i/>
                <w:iCs/>
              </w:rPr>
              <w:t>0,8%</w:t>
            </w:r>
          </w:p>
        </w:tc>
      </w:tr>
      <w:tr w:rsidR="00A234DF" w:rsidRPr="00EA3C26" w:rsidTr="00EA3C26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EA3C26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EA3C26" w:rsidRDefault="00A234DF" w:rsidP="00A234DF">
            <w:pPr>
              <w:spacing w:after="0" w:line="240" w:lineRule="auto"/>
              <w:ind w:right="171" w:firstLineChars="100" w:firstLine="220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</w:pPr>
            <w:r w:rsidRPr="00EA3C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</w:t>
            </w:r>
            <w:r w:rsidRPr="00EA3C2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«</w:t>
            </w:r>
            <w:proofErr w:type="spellStart"/>
            <w:r w:rsidRPr="00EA3C2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Samruk</w:t>
            </w:r>
            <w:proofErr w:type="spellEnd"/>
            <w:r w:rsidRPr="00EA3C2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-Green Energy» </w:t>
            </w:r>
            <w:r w:rsidRPr="00EA3C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СЭС</w:t>
            </w:r>
            <w:r w:rsidRPr="00EA3C2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2</w:t>
            </w:r>
            <w:r w:rsidRPr="00EA3C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4DF" w:rsidRPr="00EA3C26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A3C26">
              <w:rPr>
                <w:rFonts w:ascii="Times New Roman" w:hAnsi="Times New Roman" w:cs="Times New Roman"/>
                <w:i/>
                <w:iCs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EA3C26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A3C26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4DF" w:rsidRPr="00EA3C26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A3C26">
              <w:rPr>
                <w:rFonts w:ascii="Times New Roman" w:hAnsi="Times New Roman" w:cs="Times New Roman"/>
                <w:i/>
                <w:iCs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EA3C26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A3C26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4DF" w:rsidRPr="00EA3C26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A3C26">
              <w:rPr>
                <w:rFonts w:ascii="Times New Roman" w:hAnsi="Times New Roman" w:cs="Times New Roman"/>
                <w:i/>
                <w:iCs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EA3C26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A3C26">
              <w:rPr>
                <w:rFonts w:ascii="Times New Roman" w:hAnsi="Times New Roman" w:cs="Times New Roman"/>
                <w:i/>
                <w:iCs/>
              </w:rPr>
              <w:t>1,2%</w:t>
            </w:r>
          </w:p>
        </w:tc>
      </w:tr>
      <w:tr w:rsidR="00A234DF" w:rsidRPr="00EA3C26" w:rsidTr="00EA3C26">
        <w:trPr>
          <w:trHeight w:val="6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EA3C26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EA3C26" w:rsidRDefault="00A234DF" w:rsidP="00A234DF">
            <w:pPr>
              <w:spacing w:after="0" w:line="240" w:lineRule="auto"/>
              <w:ind w:right="171" w:firstLineChars="100" w:firstLine="220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</w:pPr>
            <w:r w:rsidRPr="00EA3C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</w:t>
            </w:r>
            <w:r w:rsidRPr="00EA3C2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«</w:t>
            </w:r>
            <w:proofErr w:type="spellStart"/>
            <w:r w:rsidRPr="00EA3C2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Samruk</w:t>
            </w:r>
            <w:proofErr w:type="spellEnd"/>
            <w:r w:rsidRPr="00EA3C2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-Green Energy» </w:t>
            </w:r>
            <w:r w:rsidRPr="00EA3C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ВЭС</w:t>
            </w:r>
            <w:r w:rsidRPr="00EA3C2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EA3C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Шелек</w:t>
            </w:r>
            <w:proofErr w:type="spellEnd"/>
            <w:r w:rsidRPr="00EA3C2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5</w:t>
            </w:r>
            <w:r w:rsidRPr="00EA3C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4DF" w:rsidRPr="00EA3C26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A3C26">
              <w:rPr>
                <w:rFonts w:ascii="Times New Roman" w:hAnsi="Times New Roman" w:cs="Times New Roman"/>
                <w:i/>
                <w:iCs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EA3C26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A3C26">
              <w:rPr>
                <w:rFonts w:ascii="Times New Roman" w:hAnsi="Times New Roman" w:cs="Times New Roman"/>
                <w:i/>
                <w:iCs/>
              </w:rPr>
              <w:t>1,2%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4DF" w:rsidRPr="00EA3C26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A3C26">
              <w:rPr>
                <w:rFonts w:ascii="Times New Roman" w:hAnsi="Times New Roman" w:cs="Times New Roman"/>
                <w:i/>
                <w:iCs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EA3C26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A3C26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4DF" w:rsidRPr="00EA3C26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A3C26">
              <w:rPr>
                <w:rFonts w:ascii="Times New Roman" w:hAnsi="Times New Roman" w:cs="Times New Roman"/>
                <w:i/>
                <w:iCs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EA3C26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A3C26">
              <w:rPr>
                <w:rFonts w:ascii="Times New Roman" w:hAnsi="Times New Roman" w:cs="Times New Roman"/>
                <w:i/>
                <w:iCs/>
              </w:rPr>
              <w:t>1,6%</w:t>
            </w:r>
          </w:p>
        </w:tc>
      </w:tr>
      <w:tr w:rsidR="00A234DF" w:rsidRPr="00EA3C26" w:rsidTr="00EA3C26">
        <w:trPr>
          <w:trHeight w:val="96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EA3C26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EA3C26" w:rsidRDefault="00A234DF" w:rsidP="00A234DF">
            <w:pPr>
              <w:spacing w:after="0" w:line="240" w:lineRule="auto"/>
              <w:ind w:right="171" w:firstLineChars="100" w:firstLine="22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A3C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«Первая ветровая электрическая станция» ВЭС 45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4DF" w:rsidRPr="00EA3C26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A3C26">
              <w:rPr>
                <w:rFonts w:ascii="Times New Roman" w:hAnsi="Times New Roman" w:cs="Times New Roman"/>
                <w:i/>
                <w:iCs/>
              </w:rPr>
              <w:t>65,3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EA3C26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A3C26">
              <w:rPr>
                <w:rFonts w:ascii="Times New Roman" w:hAnsi="Times New Roman" w:cs="Times New Roman"/>
                <w:i/>
                <w:iCs/>
              </w:rPr>
              <w:t>7,6%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4DF" w:rsidRPr="00EA3C26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A3C26">
              <w:rPr>
                <w:rFonts w:ascii="Times New Roman" w:hAnsi="Times New Roman" w:cs="Times New Roman"/>
                <w:i/>
                <w:iCs/>
              </w:rPr>
              <w:t>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EA3C26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A3C26">
              <w:rPr>
                <w:rFonts w:ascii="Times New Roman" w:hAnsi="Times New Roman" w:cs="Times New Roman"/>
                <w:i/>
                <w:iCs/>
              </w:rPr>
              <w:t>4,7%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4DF" w:rsidRPr="00EA3C26" w:rsidRDefault="00A234DF" w:rsidP="00A23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A3C26">
              <w:rPr>
                <w:rFonts w:ascii="Times New Roman" w:hAnsi="Times New Roman" w:cs="Times New Roman"/>
                <w:i/>
                <w:iCs/>
              </w:rPr>
              <w:t>-10,4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DF" w:rsidRPr="00EA3C26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A3C26">
              <w:rPr>
                <w:rFonts w:ascii="Times New Roman" w:hAnsi="Times New Roman" w:cs="Times New Roman"/>
                <w:i/>
                <w:iCs/>
              </w:rPr>
              <w:t>0,8%</w:t>
            </w:r>
          </w:p>
        </w:tc>
      </w:tr>
    </w:tbl>
    <w:p w:rsidR="00A234DF" w:rsidRPr="004B04DB" w:rsidRDefault="00A234DF" w:rsidP="00A23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F6813" w:rsidRPr="007F6813" w:rsidRDefault="007F6813" w:rsidP="00BF417E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248FB" w:rsidRPr="007F6813" w:rsidRDefault="001248FB" w:rsidP="00BF417E">
      <w:pPr>
        <w:pStyle w:val="1"/>
        <w:numPr>
          <w:ilvl w:val="0"/>
          <w:numId w:val="9"/>
        </w:numPr>
        <w:tabs>
          <w:tab w:val="left" w:pos="0"/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21" w:name="_Toc70507492"/>
      <w:r w:rsidRPr="007F6813">
        <w:rPr>
          <w:rFonts w:ascii="Times New Roman" w:hAnsi="Times New Roman" w:cs="Times New Roman"/>
          <w:b/>
          <w:color w:val="auto"/>
        </w:rPr>
        <w:t>Централизованные торги электроэнергией АО «КОРЭМ»</w:t>
      </w:r>
      <w:bookmarkEnd w:id="17"/>
      <w:bookmarkEnd w:id="21"/>
    </w:p>
    <w:p w:rsidR="001248FB" w:rsidRPr="007F6813" w:rsidRDefault="001248FB" w:rsidP="00BF417E">
      <w:pPr>
        <w:pStyle w:val="ab"/>
        <w:tabs>
          <w:tab w:val="left" w:pos="0"/>
        </w:tabs>
        <w:spacing w:before="0" w:beforeAutospacing="0" w:after="0" w:afterAutospacing="0"/>
        <w:ind w:left="720"/>
        <w:jc w:val="center"/>
        <w:rPr>
          <w:rStyle w:val="ac"/>
          <w:b w:val="0"/>
          <w:bCs w:val="0"/>
          <w:i/>
          <w:szCs w:val="22"/>
        </w:rPr>
      </w:pPr>
      <w:r w:rsidRPr="007F6813">
        <w:rPr>
          <w:i/>
          <w:szCs w:val="22"/>
        </w:rPr>
        <w:t>(информация АО «КОРЭМ»)</w:t>
      </w:r>
    </w:p>
    <w:p w:rsidR="00A234DF" w:rsidRPr="004B04DB" w:rsidRDefault="00A234DF" w:rsidP="00A234D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B04DB">
        <w:rPr>
          <w:rFonts w:ascii="Times New Roman" w:hAnsi="Times New Roman" w:cs="Times New Roman"/>
          <w:i/>
          <w:sz w:val="28"/>
          <w:szCs w:val="28"/>
        </w:rPr>
        <w:t>Общие итоги торгов</w:t>
      </w:r>
    </w:p>
    <w:p w:rsidR="00A234DF" w:rsidRPr="004B04DB" w:rsidRDefault="00A234DF" w:rsidP="00A234D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централизованных торгов электроэнергией в апреле 2021 года были заключены 186 сделок объеме 217 528 тыс. кВт*ч на общую сумму 1 985 142,46 тыс. тенге (без НДС) (включая, спот-торги в режиме «за день вперед» и торги на среднесрочный и долгосрочный периоды), в том числе:</w:t>
      </w:r>
    </w:p>
    <w:p w:rsidR="00A234DF" w:rsidRPr="004B04DB" w:rsidRDefault="00A234DF" w:rsidP="00A234DF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спот-торги в режиме «за день вперед» - было заключено 179 сделок в объеме 95 032 тыс. кВт*ч на общую сумму 815 074,3 тыс. тенге. Минимальная цена на спот-торгах в режиме «за день вперед» составила – 6 </w:t>
      </w:r>
      <w:proofErr w:type="spellStart"/>
      <w:r w:rsidRPr="004B04DB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B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/кВт*ч (без НДС), максимальная цена – 9,6 </w:t>
      </w:r>
      <w:proofErr w:type="spellStart"/>
      <w:r w:rsidRPr="004B04DB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B04DB">
        <w:rPr>
          <w:rFonts w:ascii="Times New Roman" w:eastAsia="Times New Roman" w:hAnsi="Times New Roman" w:cs="Times New Roman"/>
          <w:sz w:val="28"/>
          <w:szCs w:val="28"/>
          <w:lang w:eastAsia="ru-RU"/>
        </w:rPr>
        <w:t>/кВт*ч (без НДС);</w:t>
      </w:r>
    </w:p>
    <w:p w:rsidR="00A234DF" w:rsidRPr="004B04DB" w:rsidRDefault="00A234DF" w:rsidP="00A234DF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спот-торги «в течение операционных суток» - сделок заключено не было;</w:t>
      </w:r>
    </w:p>
    <w:p w:rsidR="00A234DF" w:rsidRPr="004B04DB" w:rsidRDefault="00A234DF" w:rsidP="00A234DF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торги электроэнергией на средне- и долгосрочный периоды - были заключены 7 сделок объемом 122 496 тыс. кВт*ч на общую сумму 1 170 068,16 тыс. тенге (без НДС). Минимальная цена по данному виду централизованных торгов составила 9,21 </w:t>
      </w:r>
      <w:proofErr w:type="spellStart"/>
      <w:r w:rsidRPr="004B04DB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B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/кВт*ч (без НДС), максимальная – 11,3 </w:t>
      </w:r>
      <w:proofErr w:type="spellStart"/>
      <w:r w:rsidRPr="004B04DB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B04DB">
        <w:rPr>
          <w:rFonts w:ascii="Times New Roman" w:eastAsia="Times New Roman" w:hAnsi="Times New Roman" w:cs="Times New Roman"/>
          <w:sz w:val="28"/>
          <w:szCs w:val="28"/>
          <w:lang w:eastAsia="ru-RU"/>
        </w:rPr>
        <w:t>/кВт*ч (без НДС).</w:t>
      </w:r>
    </w:p>
    <w:p w:rsidR="00A234DF" w:rsidRPr="004B04DB" w:rsidRDefault="00A234DF" w:rsidP="00A234D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аналогичный период 2020 года общий объем централизованных торгов составил 374 963 тыс. кВт*ч. В таблице ниже приведена динамика цен сделок, заключенных на централизованных торгах в апреле 2020-2021 год.</w:t>
      </w:r>
    </w:p>
    <w:p w:rsidR="00A234DF" w:rsidRPr="004B04DB" w:rsidRDefault="00A234DF" w:rsidP="00A234D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04DB">
        <w:rPr>
          <w:rFonts w:ascii="Times New Roman" w:hAnsi="Times New Roman" w:cs="Times New Roman"/>
          <w:sz w:val="28"/>
          <w:szCs w:val="28"/>
        </w:rPr>
        <w:t>Динамика цен, сложившихся по итогам централизованных торгов</w:t>
      </w:r>
    </w:p>
    <w:p w:rsidR="00A234DF" w:rsidRPr="004B04DB" w:rsidRDefault="00A234DF" w:rsidP="00A234D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04DB">
        <w:rPr>
          <w:rFonts w:ascii="Times New Roman" w:hAnsi="Times New Roman" w:cs="Times New Roman"/>
          <w:sz w:val="28"/>
          <w:szCs w:val="28"/>
        </w:rPr>
        <w:t>в апреле 2020-2021 гг.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985"/>
        <w:gridCol w:w="1257"/>
        <w:gridCol w:w="1276"/>
        <w:gridCol w:w="1276"/>
        <w:gridCol w:w="1276"/>
        <w:gridCol w:w="1134"/>
        <w:gridCol w:w="1719"/>
      </w:tblGrid>
      <w:tr w:rsidR="00A234DF" w:rsidRPr="004B04DB" w:rsidTr="00A234DF">
        <w:trPr>
          <w:trHeight w:val="13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04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04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спот-торги в режиме «за день вперед»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04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торги на средне- и долгосрочные периоды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04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течение операционных суток</w:t>
            </w:r>
          </w:p>
        </w:tc>
      </w:tr>
      <w:tr w:rsidR="00A234DF" w:rsidRPr="004B04DB" w:rsidTr="00A234DF">
        <w:trPr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DF" w:rsidRPr="004B04DB" w:rsidRDefault="00A234DF" w:rsidP="00A234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4DB">
              <w:rPr>
                <w:rFonts w:ascii="Times New Roman" w:hAnsi="Times New Roman" w:cs="Times New Roman"/>
                <w:sz w:val="20"/>
                <w:szCs w:val="20"/>
              </w:rPr>
              <w:t xml:space="preserve">MIN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4DB">
              <w:rPr>
                <w:rFonts w:ascii="Times New Roman" w:hAnsi="Times New Roman" w:cs="Times New Roman"/>
                <w:sz w:val="20"/>
                <w:szCs w:val="20"/>
              </w:rPr>
              <w:t xml:space="preserve">MAX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4DB">
              <w:rPr>
                <w:rFonts w:ascii="Times New Roman" w:hAnsi="Times New Roman" w:cs="Times New Roman"/>
                <w:sz w:val="20"/>
                <w:szCs w:val="20"/>
              </w:rPr>
              <w:t xml:space="preserve">MIN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4DB">
              <w:rPr>
                <w:rFonts w:ascii="Times New Roman" w:hAnsi="Times New Roman" w:cs="Times New Roman"/>
                <w:sz w:val="20"/>
                <w:szCs w:val="20"/>
              </w:rPr>
              <w:t xml:space="preserve">MAX цена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4DB">
              <w:rPr>
                <w:rFonts w:ascii="Times New Roman" w:hAnsi="Times New Roman" w:cs="Times New Roman"/>
                <w:sz w:val="20"/>
                <w:szCs w:val="20"/>
              </w:rPr>
              <w:t xml:space="preserve">MIN цена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4DB">
              <w:rPr>
                <w:rFonts w:ascii="Times New Roman" w:hAnsi="Times New Roman" w:cs="Times New Roman"/>
                <w:sz w:val="20"/>
                <w:szCs w:val="20"/>
              </w:rPr>
              <w:t xml:space="preserve">MAX цена </w:t>
            </w:r>
          </w:p>
        </w:tc>
      </w:tr>
      <w:tr w:rsidR="00A234DF" w:rsidRPr="004B04DB" w:rsidTr="00A234DF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DF" w:rsidRPr="004B04DB" w:rsidRDefault="00A234DF" w:rsidP="00A234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B04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тг</w:t>
            </w:r>
            <w:proofErr w:type="spellEnd"/>
            <w:r w:rsidRPr="004B04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/кВт*ч</w:t>
            </w:r>
            <w:proofErr w:type="gramStart"/>
            <w:r w:rsidRPr="004B04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4B04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НДС)</w:t>
            </w:r>
          </w:p>
        </w:tc>
      </w:tr>
      <w:tr w:rsidR="00A234DF" w:rsidRPr="004B04DB" w:rsidTr="00A234DF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234DF" w:rsidRPr="004B04DB" w:rsidRDefault="00A234DF" w:rsidP="00A234DF">
            <w:pPr>
              <w:pStyle w:val="Default"/>
              <w:jc w:val="center"/>
              <w:rPr>
                <w:sz w:val="20"/>
                <w:szCs w:val="20"/>
              </w:rPr>
            </w:pPr>
            <w:r w:rsidRPr="004B04DB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34DF" w:rsidRPr="004B04DB" w:rsidRDefault="00A234DF" w:rsidP="00A234D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B04D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34DF" w:rsidRPr="004B04DB" w:rsidRDefault="00A234DF" w:rsidP="00A234D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B04DB">
              <w:rPr>
                <w:b/>
                <w:bCs/>
                <w:sz w:val="20"/>
                <w:szCs w:val="20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34DF" w:rsidRPr="004B04DB" w:rsidRDefault="00A234DF" w:rsidP="00A234D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B04DB">
              <w:rPr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34DF" w:rsidRPr="004B04DB" w:rsidRDefault="00A234DF" w:rsidP="00A234D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B04DB">
              <w:rPr>
                <w:b/>
                <w:bCs/>
                <w:sz w:val="20"/>
                <w:szCs w:val="20"/>
              </w:rPr>
              <w:t>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34DF" w:rsidRPr="004B04DB" w:rsidRDefault="00A234DF" w:rsidP="00A234D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B04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34DF" w:rsidRPr="004B04DB" w:rsidRDefault="00A234DF" w:rsidP="00A234D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B04D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34DF" w:rsidRPr="004B04DB" w:rsidTr="00A234DF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A234DF" w:rsidRPr="004B04DB" w:rsidRDefault="00A234DF" w:rsidP="00A234DF">
            <w:pPr>
              <w:pStyle w:val="Default"/>
              <w:jc w:val="center"/>
              <w:rPr>
                <w:sz w:val="20"/>
                <w:szCs w:val="20"/>
              </w:rPr>
            </w:pPr>
            <w:r w:rsidRPr="004B04DB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234DF" w:rsidRPr="004B04DB" w:rsidRDefault="00A234DF" w:rsidP="00A234D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B04D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234DF" w:rsidRPr="004B04DB" w:rsidRDefault="00A234DF" w:rsidP="00A234D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B04DB">
              <w:rPr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234DF" w:rsidRPr="004B04DB" w:rsidRDefault="00A234DF" w:rsidP="00A234D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B04DB">
              <w:rPr>
                <w:b/>
                <w:bCs/>
                <w:sz w:val="20"/>
                <w:szCs w:val="20"/>
              </w:rPr>
              <w:t>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234DF" w:rsidRPr="004B04DB" w:rsidRDefault="00A234DF" w:rsidP="00A234D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B04DB">
              <w:rPr>
                <w:b/>
                <w:bCs/>
                <w:sz w:val="20"/>
                <w:szCs w:val="20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234DF" w:rsidRPr="004B04DB" w:rsidRDefault="00A234DF" w:rsidP="00A234D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B04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234DF" w:rsidRPr="004B04DB" w:rsidRDefault="00A234DF" w:rsidP="00A234D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B04DB"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A234DF" w:rsidRPr="004B04DB" w:rsidRDefault="00A234DF" w:rsidP="00A234DF">
      <w:pPr>
        <w:pStyle w:val="1"/>
        <w:spacing w:before="0" w:line="240" w:lineRule="auto"/>
        <w:ind w:firstLine="709"/>
        <w:rPr>
          <w:rFonts w:ascii="Times New Roman" w:hAnsi="Times New Roman" w:cs="Times New Roman"/>
          <w:b/>
          <w:i/>
          <w:color w:val="auto"/>
          <w:sz w:val="28"/>
        </w:rPr>
      </w:pPr>
      <w:bookmarkStart w:id="22" w:name="_Toc510196478"/>
    </w:p>
    <w:p w:rsidR="00A234DF" w:rsidRPr="004B04DB" w:rsidRDefault="00A234DF" w:rsidP="00A234DF">
      <w:pPr>
        <w:pStyle w:val="1"/>
        <w:spacing w:before="0" w:line="240" w:lineRule="auto"/>
        <w:ind w:firstLine="709"/>
        <w:rPr>
          <w:rFonts w:ascii="Times New Roman" w:hAnsi="Times New Roman" w:cs="Times New Roman"/>
          <w:b/>
          <w:i/>
          <w:color w:val="auto"/>
          <w:sz w:val="28"/>
        </w:rPr>
      </w:pPr>
      <w:r w:rsidRPr="004B04DB">
        <w:rPr>
          <w:rFonts w:ascii="Times New Roman" w:hAnsi="Times New Roman" w:cs="Times New Roman"/>
          <w:b/>
          <w:i/>
          <w:color w:val="auto"/>
          <w:sz w:val="28"/>
        </w:rPr>
        <w:t>Итоги спот-торгов в режиме «за день вперед»</w:t>
      </w:r>
      <w:bookmarkEnd w:id="22"/>
    </w:p>
    <w:p w:rsidR="00A234DF" w:rsidRPr="004B04DB" w:rsidRDefault="00A234DF" w:rsidP="00A234D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проведенных спот-торгов в апреле 2021 года были заключены 179 сделок в объеме 95 032 тыс. кВт*ч, минимальная клиринговая цена на спот-торгах в режиме «за день вперед» составила – 6 </w:t>
      </w:r>
      <w:proofErr w:type="spellStart"/>
      <w:r w:rsidRPr="004B04DB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B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/кВт*ч (без НДС), а максимальная – 9,6 </w:t>
      </w:r>
      <w:proofErr w:type="spellStart"/>
      <w:r w:rsidRPr="004B04DB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B04DB">
        <w:rPr>
          <w:rFonts w:ascii="Times New Roman" w:eastAsia="Times New Roman" w:hAnsi="Times New Roman" w:cs="Times New Roman"/>
          <w:sz w:val="28"/>
          <w:szCs w:val="28"/>
          <w:lang w:eastAsia="ru-RU"/>
        </w:rPr>
        <w:t>/кВт*ч (без НДС).</w:t>
      </w:r>
    </w:p>
    <w:p w:rsidR="00A234DF" w:rsidRPr="004B04DB" w:rsidRDefault="00A234DF" w:rsidP="00A234D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ниже представлены итоговые результаты спот-торгов в режиме «за день вперед» за апрель 2021 года.</w:t>
      </w:r>
    </w:p>
    <w:p w:rsidR="00A234DF" w:rsidRPr="004B04DB" w:rsidRDefault="00A234DF" w:rsidP="00A234DF">
      <w:pPr>
        <w:pStyle w:val="a3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B04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769010" wp14:editId="5C817A36">
            <wp:extent cx="6301105" cy="8016454"/>
            <wp:effectExtent l="0" t="0" r="444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01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4DF" w:rsidRPr="004B04DB" w:rsidRDefault="00A234DF" w:rsidP="00A234DF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23" w:name="_Toc510196479"/>
      <w:r w:rsidRPr="004B04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Из таблицы видно, что суммарный объем спроса составил 175 229 тыс. кВт*ч., при этом суммарный объем предложения составил 119 064 тыс. кВт*ч, при заключенных сделках в объеме 95 032 тыс. кВт*ч.</w:t>
      </w:r>
    </w:p>
    <w:p w:rsidR="00A234DF" w:rsidRPr="004B04DB" w:rsidRDefault="00A234DF" w:rsidP="00A234DF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B04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Неудовлетворенный объем спроса в апреле 2021 года составил 80 197 тыс. кВт*ч, а неудовлетворенный объем предложения 24 032 тыс. кВт*ч. В процессе спот-торгов в торговую систему всего было принято заявок в количестве - 460, из них 394 заявок от покупателей и 66 заявок от продавцов. </w:t>
      </w:r>
    </w:p>
    <w:p w:rsidR="00A234DF" w:rsidRPr="004B04DB" w:rsidRDefault="00A234DF" w:rsidP="00A234DF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</w:rPr>
      </w:pPr>
      <w:r w:rsidRPr="004B04DB">
        <w:rPr>
          <w:rFonts w:ascii="Times New Roman" w:hAnsi="Times New Roman" w:cs="Times New Roman"/>
          <w:b/>
          <w:i/>
          <w:color w:val="auto"/>
          <w:sz w:val="28"/>
        </w:rPr>
        <w:t>Итоги спот-торгов «в течение операционных суток»</w:t>
      </w:r>
      <w:bookmarkEnd w:id="23"/>
    </w:p>
    <w:p w:rsidR="00A234DF" w:rsidRPr="004B04DB" w:rsidRDefault="00A234DF" w:rsidP="00A234DF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24" w:name="_Toc510196480"/>
      <w:r w:rsidRPr="004B04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 итогам проведенных торгов в апреле 2021 года сделок заключено не было. По итогам проведенных торгов в апреле 2020 года сделок также заключено не было.  </w:t>
      </w:r>
    </w:p>
    <w:p w:rsidR="00A234DF" w:rsidRPr="004B04DB" w:rsidRDefault="00A234DF" w:rsidP="00A234DF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</w:rPr>
      </w:pPr>
      <w:r w:rsidRPr="004B04DB">
        <w:rPr>
          <w:rFonts w:ascii="Times New Roman" w:hAnsi="Times New Roman" w:cs="Times New Roman"/>
          <w:b/>
          <w:i/>
          <w:color w:val="auto"/>
          <w:sz w:val="28"/>
        </w:rPr>
        <w:t>Итоги торгов на средне- и долгосрочный период</w:t>
      </w:r>
      <w:bookmarkEnd w:id="24"/>
    </w:p>
    <w:p w:rsidR="00A234DF" w:rsidRPr="004B04DB" w:rsidRDefault="00A234DF" w:rsidP="00A234DF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B04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апреле 2021 года по итогам торгов на средне- и долгосрочный периоды были заключены 7 сделок объемом 122 496 тыс. кВт*ч на общую сумму 1 170 068,16 тыс. тенге (без НДС). Минимальная цена по данному виду централизованных торгов составила 9,21 </w:t>
      </w:r>
      <w:proofErr w:type="spellStart"/>
      <w:r w:rsidRPr="004B04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тг</w:t>
      </w:r>
      <w:proofErr w:type="spellEnd"/>
      <w:r w:rsidRPr="004B04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/кВт*ч (без НДС), а максимальная – 11,3 </w:t>
      </w:r>
      <w:proofErr w:type="spellStart"/>
      <w:r w:rsidRPr="004B04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тг</w:t>
      </w:r>
      <w:proofErr w:type="spellEnd"/>
      <w:r w:rsidRPr="004B04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/кВт*ч (без НДС).</w:t>
      </w:r>
    </w:p>
    <w:p w:rsidR="00A234DF" w:rsidRPr="004B04DB" w:rsidRDefault="00A234DF" w:rsidP="00A234DF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B04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 аналогичный период 2020 года по торгам электроэнергией на средне- и долгосрочный периоды - были заключены 15 сделок объемом 331 440 тыс. кВт*ч на общую сумму 620 149,2 тыс. тенге (без НДС). Минимальная цена по данному виду централизованных торгов составила 1,1 </w:t>
      </w:r>
      <w:proofErr w:type="spellStart"/>
      <w:r w:rsidRPr="004B04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тг</w:t>
      </w:r>
      <w:proofErr w:type="spellEnd"/>
      <w:r w:rsidRPr="004B04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/кВт*ч (без НДС), а максимальная – 2,43 </w:t>
      </w:r>
      <w:proofErr w:type="spellStart"/>
      <w:r w:rsidRPr="004B04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тг</w:t>
      </w:r>
      <w:proofErr w:type="spellEnd"/>
      <w:r w:rsidRPr="004B04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/кВт*ч (без НДС).</w:t>
      </w:r>
    </w:p>
    <w:p w:rsidR="001338ED" w:rsidRPr="007F6813" w:rsidRDefault="001338ED" w:rsidP="00BF417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8ED" w:rsidRPr="007F6813" w:rsidRDefault="001338ED" w:rsidP="00BF417E">
      <w:pPr>
        <w:pStyle w:val="1"/>
        <w:numPr>
          <w:ilvl w:val="0"/>
          <w:numId w:val="9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color w:val="auto"/>
        </w:rPr>
      </w:pPr>
      <w:bookmarkStart w:id="25" w:name="_Toc52533539"/>
      <w:bookmarkStart w:id="26" w:name="_Toc70507501"/>
      <w:r w:rsidRPr="007F6813">
        <w:rPr>
          <w:rFonts w:ascii="Times New Roman" w:hAnsi="Times New Roman" w:cs="Times New Roman"/>
          <w:b/>
          <w:color w:val="auto"/>
        </w:rPr>
        <w:t>Экспорт-импорт электрической энергии</w:t>
      </w:r>
      <w:bookmarkEnd w:id="25"/>
      <w:bookmarkEnd w:id="26"/>
    </w:p>
    <w:p w:rsidR="001338ED" w:rsidRPr="007F6813" w:rsidRDefault="001338ED" w:rsidP="00BF41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34DF" w:rsidRPr="004B04DB" w:rsidRDefault="00A234DF" w:rsidP="00A2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Toc70507502"/>
      <w:r w:rsidRPr="004B04DB">
        <w:rPr>
          <w:rFonts w:ascii="Times New Roman" w:hAnsi="Times New Roman" w:cs="Times New Roman"/>
          <w:sz w:val="28"/>
          <w:szCs w:val="28"/>
        </w:rPr>
        <w:t xml:space="preserve">В целях балансирования производства-потребления электроэнергии в январе-апреле 2021 года экспорт в РФ составил 401,3 млн. </w:t>
      </w:r>
      <w:proofErr w:type="spellStart"/>
      <w:r w:rsidRPr="004B04DB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4B04DB">
        <w:rPr>
          <w:rFonts w:ascii="Times New Roman" w:hAnsi="Times New Roman" w:cs="Times New Roman"/>
          <w:sz w:val="28"/>
          <w:szCs w:val="28"/>
        </w:rPr>
        <w:t xml:space="preserve">, импорт из РФ – 431,1 млн. </w:t>
      </w:r>
      <w:proofErr w:type="spellStart"/>
      <w:r w:rsidRPr="004B04DB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4B04DB">
        <w:rPr>
          <w:rFonts w:ascii="Times New Roman" w:hAnsi="Times New Roman" w:cs="Times New Roman"/>
          <w:sz w:val="28"/>
          <w:szCs w:val="28"/>
        </w:rPr>
        <w:t>.</w:t>
      </w:r>
    </w:p>
    <w:p w:rsidR="00A234DF" w:rsidRPr="004B04DB" w:rsidRDefault="00A234DF" w:rsidP="00A2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B04DB">
        <w:rPr>
          <w:rFonts w:ascii="Times New Roman" w:hAnsi="Times New Roman" w:cs="Times New Roman"/>
          <w:sz w:val="28"/>
          <w:szCs w:val="28"/>
        </w:rPr>
        <w:t>В том числе экспорт АО «</w:t>
      </w:r>
      <w:r w:rsidRPr="004B04DB">
        <w:rPr>
          <w:rFonts w:ascii="Times New Roman" w:hAnsi="Times New Roman" w:cs="Times New Roman"/>
          <w:sz w:val="28"/>
          <w:szCs w:val="28"/>
          <w:lang w:val="en-US"/>
        </w:rPr>
        <w:t>KEGOC</w:t>
      </w:r>
      <w:r w:rsidRPr="004B04DB">
        <w:rPr>
          <w:rFonts w:ascii="Times New Roman" w:hAnsi="Times New Roman" w:cs="Times New Roman"/>
          <w:sz w:val="28"/>
          <w:szCs w:val="28"/>
        </w:rPr>
        <w:t xml:space="preserve">» – 386,1 млн. </w:t>
      </w:r>
      <w:proofErr w:type="spellStart"/>
      <w:r w:rsidRPr="004B04DB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4B04DB">
        <w:rPr>
          <w:rFonts w:ascii="Times New Roman" w:hAnsi="Times New Roman" w:cs="Times New Roman"/>
          <w:sz w:val="28"/>
          <w:szCs w:val="28"/>
        </w:rPr>
        <w:t xml:space="preserve">, импорт электроэнергии из РФ за отчетный период в объеме 338,7 млн. </w:t>
      </w:r>
      <w:proofErr w:type="spellStart"/>
      <w:r w:rsidRPr="004B04DB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4B04DB">
        <w:rPr>
          <w:rFonts w:ascii="Times New Roman" w:hAnsi="Times New Roman" w:cs="Times New Roman"/>
          <w:sz w:val="28"/>
          <w:szCs w:val="28"/>
        </w:rPr>
        <w:t>.</w:t>
      </w:r>
    </w:p>
    <w:p w:rsidR="00A234DF" w:rsidRPr="004B04DB" w:rsidRDefault="00A234DF" w:rsidP="00A234D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B04DB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4B04DB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991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093"/>
        <w:gridCol w:w="1169"/>
        <w:gridCol w:w="1241"/>
        <w:gridCol w:w="1275"/>
        <w:gridCol w:w="1134"/>
      </w:tblGrid>
      <w:tr w:rsidR="00A234DF" w:rsidRPr="004B04DB" w:rsidTr="00A234DF">
        <w:trPr>
          <w:trHeight w:val="235"/>
          <w:tblHeader/>
        </w:trPr>
        <w:tc>
          <w:tcPr>
            <w:tcW w:w="50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ind w:left="-119" w:right="-13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2021г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2021/2020гг</w:t>
            </w:r>
          </w:p>
        </w:tc>
      </w:tr>
      <w:tr w:rsidR="00A234DF" w:rsidRPr="004B04DB" w:rsidTr="00A234DF">
        <w:trPr>
          <w:trHeight w:val="318"/>
          <w:tblHeader/>
        </w:trPr>
        <w:tc>
          <w:tcPr>
            <w:tcW w:w="50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4DF" w:rsidRPr="004B04DB" w:rsidRDefault="00A234DF" w:rsidP="00A234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</w:t>
            </w:r>
            <w:proofErr w:type="spellStart"/>
            <w:r w:rsidRPr="004B04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4DF" w:rsidRPr="004B04DB" w:rsidRDefault="00A234DF" w:rsidP="00A234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A234DF" w:rsidRPr="004B04DB" w:rsidTr="00A234DF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28" w:name="_GoBack" w:colFirst="1" w:colLast="4"/>
            <w:r w:rsidRPr="004B04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Экспорт Казахстана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B04DB">
              <w:rPr>
                <w:rFonts w:ascii="Times New Roman" w:hAnsi="Times New Roman" w:cs="Times New Roman"/>
                <w:b/>
                <w:bCs/>
              </w:rPr>
              <w:t>-763,0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B04DB">
              <w:rPr>
                <w:rFonts w:ascii="Times New Roman" w:hAnsi="Times New Roman" w:cs="Times New Roman"/>
                <w:b/>
                <w:bCs/>
              </w:rPr>
              <w:t>-1 373,5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B04DB">
              <w:rPr>
                <w:rFonts w:ascii="Times New Roman" w:hAnsi="Times New Roman" w:cs="Times New Roman"/>
                <w:b/>
                <w:bCs/>
              </w:rPr>
              <w:t>-610,5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B04DB">
              <w:rPr>
                <w:rFonts w:ascii="Times New Roman" w:hAnsi="Times New Roman" w:cs="Times New Roman"/>
                <w:b/>
                <w:bCs/>
              </w:rPr>
              <w:t>80,0%</w:t>
            </w:r>
          </w:p>
        </w:tc>
      </w:tr>
      <w:tr w:rsidR="00A234DF" w:rsidRPr="004B04DB" w:rsidTr="00A234DF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ind w:firstLineChars="500" w:firstLine="110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lang w:eastAsia="ru-RU"/>
              </w:rPr>
              <w:t>в Россию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B04DB">
              <w:rPr>
                <w:rFonts w:ascii="Times New Roman" w:hAnsi="Times New Roman" w:cs="Times New Roman"/>
                <w:b/>
                <w:bCs/>
              </w:rPr>
              <w:t>-306,9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B04DB">
              <w:rPr>
                <w:rFonts w:ascii="Times New Roman" w:hAnsi="Times New Roman" w:cs="Times New Roman"/>
                <w:b/>
                <w:bCs/>
              </w:rPr>
              <w:t>-401,3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B04DB">
              <w:rPr>
                <w:rFonts w:ascii="Times New Roman" w:hAnsi="Times New Roman" w:cs="Times New Roman"/>
                <w:b/>
                <w:bCs/>
              </w:rPr>
              <w:t>-94,4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B04DB">
              <w:rPr>
                <w:rFonts w:ascii="Times New Roman" w:hAnsi="Times New Roman" w:cs="Times New Roman"/>
                <w:b/>
                <w:bCs/>
              </w:rPr>
              <w:t>30,8%</w:t>
            </w:r>
          </w:p>
        </w:tc>
      </w:tr>
      <w:tr w:rsidR="00A234DF" w:rsidRPr="004B04DB" w:rsidTr="00A234DF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ind w:firstLineChars="500" w:firstLine="110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lang w:eastAsia="ru-RU"/>
              </w:rPr>
              <w:t>в ОЭС Центральной Азии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B04DB">
              <w:rPr>
                <w:rFonts w:ascii="Times New Roman" w:hAnsi="Times New Roman" w:cs="Times New Roman"/>
                <w:b/>
                <w:bCs/>
              </w:rPr>
              <w:t>-456,1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B04DB">
              <w:rPr>
                <w:rFonts w:ascii="Times New Roman" w:hAnsi="Times New Roman" w:cs="Times New Roman"/>
                <w:b/>
                <w:bCs/>
              </w:rPr>
              <w:t>-972,2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B04DB">
              <w:rPr>
                <w:rFonts w:ascii="Times New Roman" w:hAnsi="Times New Roman" w:cs="Times New Roman"/>
                <w:b/>
                <w:bCs/>
              </w:rPr>
              <w:t>-516,1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B04DB">
              <w:rPr>
                <w:rFonts w:ascii="Times New Roman" w:hAnsi="Times New Roman" w:cs="Times New Roman"/>
                <w:b/>
                <w:bCs/>
              </w:rPr>
              <w:t>113,1%</w:t>
            </w:r>
          </w:p>
        </w:tc>
      </w:tr>
      <w:tr w:rsidR="00A234DF" w:rsidRPr="004B04DB" w:rsidTr="00A234DF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Импорт Казахстана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B04DB">
              <w:rPr>
                <w:rFonts w:ascii="Times New Roman" w:hAnsi="Times New Roman" w:cs="Times New Roman"/>
                <w:b/>
                <w:bCs/>
              </w:rPr>
              <w:t>366,0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B04DB">
              <w:rPr>
                <w:rFonts w:ascii="Times New Roman" w:hAnsi="Times New Roman" w:cs="Times New Roman"/>
                <w:b/>
                <w:bCs/>
              </w:rPr>
              <w:t>431,1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B04DB">
              <w:rPr>
                <w:rFonts w:ascii="Times New Roman" w:hAnsi="Times New Roman" w:cs="Times New Roman"/>
                <w:b/>
                <w:bCs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B04DB">
              <w:rPr>
                <w:rFonts w:ascii="Times New Roman" w:hAnsi="Times New Roman" w:cs="Times New Roman"/>
                <w:b/>
                <w:bCs/>
              </w:rPr>
              <w:t>17,8%</w:t>
            </w:r>
          </w:p>
        </w:tc>
      </w:tr>
      <w:tr w:rsidR="00A234DF" w:rsidRPr="004B04DB" w:rsidTr="00A234DF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ind w:firstLineChars="500" w:firstLine="110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lang w:eastAsia="ru-RU"/>
              </w:rPr>
              <w:t>из России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B04DB">
              <w:rPr>
                <w:rFonts w:ascii="Times New Roman" w:hAnsi="Times New Roman" w:cs="Times New Roman"/>
                <w:b/>
                <w:bCs/>
              </w:rPr>
              <w:t>363,3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B04DB">
              <w:rPr>
                <w:rFonts w:ascii="Times New Roman" w:hAnsi="Times New Roman" w:cs="Times New Roman"/>
                <w:b/>
                <w:bCs/>
              </w:rPr>
              <w:t>431,1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B04DB">
              <w:rPr>
                <w:rFonts w:ascii="Times New Roman" w:hAnsi="Times New Roman" w:cs="Times New Roman"/>
                <w:b/>
                <w:bCs/>
              </w:rPr>
              <w:t>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B04DB">
              <w:rPr>
                <w:rFonts w:ascii="Times New Roman" w:hAnsi="Times New Roman" w:cs="Times New Roman"/>
                <w:b/>
                <w:bCs/>
              </w:rPr>
              <w:t>18,6%</w:t>
            </w:r>
          </w:p>
        </w:tc>
      </w:tr>
      <w:tr w:rsidR="00A234DF" w:rsidRPr="004B04DB" w:rsidTr="00A234DF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ind w:firstLineChars="500" w:firstLine="110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lang w:eastAsia="ru-RU"/>
              </w:rPr>
              <w:t>из ОЭС Центральной Азии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B04DB">
              <w:rPr>
                <w:rFonts w:ascii="Times New Roman" w:hAnsi="Times New Roman" w:cs="Times New Roman"/>
                <w:b/>
                <w:bCs/>
              </w:rPr>
              <w:t>2,6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B04D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B04DB">
              <w:rPr>
                <w:rFonts w:ascii="Times New Roman" w:hAnsi="Times New Roman" w:cs="Times New Roman"/>
                <w:b/>
                <w:bCs/>
              </w:rPr>
              <w:t>-2,6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B04DB">
              <w:rPr>
                <w:rFonts w:ascii="Times New Roman" w:hAnsi="Times New Roman" w:cs="Times New Roman"/>
                <w:b/>
                <w:bCs/>
              </w:rPr>
              <w:t>-100,0%</w:t>
            </w:r>
          </w:p>
        </w:tc>
      </w:tr>
      <w:tr w:rsidR="00A234DF" w:rsidRPr="004B04DB" w:rsidTr="00A234DF">
        <w:trPr>
          <w:trHeight w:val="31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4DF" w:rsidRPr="004B04DB" w:rsidRDefault="00A234DF" w:rsidP="00A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4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Сальдо-</w:t>
            </w:r>
            <w:proofErr w:type="spellStart"/>
            <w:r w:rsidRPr="004B04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переток</w:t>
            </w:r>
            <w:proofErr w:type="spellEnd"/>
            <w:r w:rsidRPr="004B04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«+» дефицит, «-» избыток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B04DB">
              <w:rPr>
                <w:rFonts w:ascii="Times New Roman" w:hAnsi="Times New Roman" w:cs="Times New Roman"/>
                <w:b/>
                <w:bCs/>
              </w:rPr>
              <w:t>-397,0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B04DB">
              <w:rPr>
                <w:rFonts w:ascii="Times New Roman" w:hAnsi="Times New Roman" w:cs="Times New Roman"/>
                <w:b/>
                <w:bCs/>
              </w:rPr>
              <w:t>-942,4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B04DB">
              <w:rPr>
                <w:rFonts w:ascii="Times New Roman" w:hAnsi="Times New Roman" w:cs="Times New Roman"/>
                <w:b/>
                <w:bCs/>
              </w:rPr>
              <w:t>-545,4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4DF" w:rsidRPr="004B04DB" w:rsidRDefault="00A234DF" w:rsidP="00A2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B04DB">
              <w:rPr>
                <w:rFonts w:ascii="Times New Roman" w:hAnsi="Times New Roman" w:cs="Times New Roman"/>
                <w:b/>
                <w:bCs/>
              </w:rPr>
              <w:t>137,4%</w:t>
            </w:r>
          </w:p>
        </w:tc>
      </w:tr>
      <w:bookmarkEnd w:id="28"/>
    </w:tbl>
    <w:p w:rsidR="00A234DF" w:rsidRPr="004B04DB" w:rsidRDefault="00A234DF" w:rsidP="00A234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234DF" w:rsidRPr="004B04DB" w:rsidRDefault="00A234DF" w:rsidP="00A234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7BB" w:rsidRPr="007F6813" w:rsidRDefault="00B94F51" w:rsidP="00BF417E">
      <w:pPr>
        <w:pStyle w:val="1"/>
        <w:tabs>
          <w:tab w:val="left" w:pos="0"/>
          <w:tab w:val="left" w:pos="426"/>
        </w:tabs>
        <w:spacing w:before="0" w:line="240" w:lineRule="auto"/>
        <w:rPr>
          <w:rFonts w:ascii="Times New Roman" w:hAnsi="Times New Roman" w:cs="Times New Roman"/>
          <w:b/>
          <w:color w:val="auto"/>
        </w:rPr>
      </w:pPr>
      <w:r w:rsidRPr="007F6813">
        <w:rPr>
          <w:rFonts w:ascii="Times New Roman" w:hAnsi="Times New Roman" w:cs="Times New Roman"/>
          <w:b/>
          <w:color w:val="auto"/>
        </w:rPr>
        <w:t>РАЗДЕЛ II</w:t>
      </w:r>
      <w:bookmarkEnd w:id="27"/>
    </w:p>
    <w:p w:rsidR="004550F2" w:rsidRPr="007F6813" w:rsidRDefault="004550F2" w:rsidP="00BF41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387115" w:rsidRPr="007F6813" w:rsidRDefault="00387115" w:rsidP="00BF417E">
      <w:pPr>
        <w:pStyle w:val="1"/>
        <w:numPr>
          <w:ilvl w:val="0"/>
          <w:numId w:val="9"/>
        </w:numPr>
        <w:tabs>
          <w:tab w:val="left" w:pos="0"/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29" w:name="_Toc70507503"/>
      <w:r w:rsidRPr="007F6813">
        <w:rPr>
          <w:rFonts w:ascii="Times New Roman" w:hAnsi="Times New Roman" w:cs="Times New Roman"/>
          <w:b/>
          <w:color w:val="auto"/>
        </w:rPr>
        <w:t>Статус формировани</w:t>
      </w:r>
      <w:r w:rsidR="005070DF" w:rsidRPr="007F6813">
        <w:rPr>
          <w:rFonts w:ascii="Times New Roman" w:hAnsi="Times New Roman" w:cs="Times New Roman"/>
          <w:b/>
          <w:color w:val="auto"/>
        </w:rPr>
        <w:t>я</w:t>
      </w:r>
      <w:r w:rsidRPr="007F6813">
        <w:rPr>
          <w:rFonts w:ascii="Times New Roman" w:hAnsi="Times New Roman" w:cs="Times New Roman"/>
          <w:b/>
          <w:color w:val="auto"/>
        </w:rPr>
        <w:t xml:space="preserve"> Общего электроэнергетического рынка Евразийского экономического союза</w:t>
      </w:r>
      <w:bookmarkEnd w:id="29"/>
    </w:p>
    <w:p w:rsidR="00C82DFF" w:rsidRPr="007F6813" w:rsidRDefault="00C82DFF" w:rsidP="00BF417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F55A3" w:rsidRPr="007F6813" w:rsidRDefault="004F55A3" w:rsidP="00BF417E">
      <w:pPr>
        <w:pBdr>
          <w:bottom w:val="single" w:sz="4" w:space="0" w:color="FFFFFF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68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Общий электроэнергетический рынок Евразийского экономического союза планируется сформировать путем интеграции национальных рынков электроэнергии </w:t>
      </w:r>
      <w:r w:rsidRPr="007F68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Армении, Белоруссии, Казахстана, Кыргызстана и России. </w:t>
      </w:r>
      <w:r w:rsidRPr="007F6813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Государства-члены ЕАЭС проводят поэтапное формирование общего электроэнергетического рынка Союза на основе параллельно работающих электроэнергетических систем с учетом приоритетного обеспечения электрической энергией внутренних потребителей государств-членов.</w:t>
      </w:r>
    </w:p>
    <w:p w:rsidR="004F55A3" w:rsidRPr="007F6813" w:rsidRDefault="004F55A3" w:rsidP="00BF417E">
      <w:pPr>
        <w:pBdr>
          <w:bottom w:val="single" w:sz="4" w:space="0" w:color="FFFFFF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6813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будет соблюден баланс экономических интересов производителей и потребителей электрической энергии, а также других субъектов ОЭР ЕАЭС.</w:t>
      </w:r>
    </w:p>
    <w:p w:rsidR="004F55A3" w:rsidRPr="007F6813" w:rsidRDefault="004F55A3" w:rsidP="00BF41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6813">
        <w:rPr>
          <w:rFonts w:ascii="Times New Roman" w:eastAsia="Calibri" w:hAnsi="Times New Roman" w:cs="Times New Roman"/>
          <w:sz w:val="28"/>
          <w:szCs w:val="28"/>
          <w:lang w:eastAsia="ru-RU"/>
        </w:rPr>
        <w:t>29 мая 2019 года в рамках празднования пятилетия подписания Договора</w:t>
      </w:r>
      <w:r w:rsidRPr="007F6813">
        <w:rPr>
          <w:rFonts w:ascii="Times New Roman" w:hAnsi="Times New Roman" w:cs="Times New Roman"/>
        </w:rPr>
        <w:t xml:space="preserve"> </w:t>
      </w:r>
      <w:r w:rsidRPr="007F6813">
        <w:rPr>
          <w:rFonts w:ascii="Times New Roman" w:eastAsia="Calibri" w:hAnsi="Times New Roman" w:cs="Times New Roman"/>
          <w:sz w:val="28"/>
          <w:szCs w:val="28"/>
          <w:lang w:eastAsia="ru-RU"/>
        </w:rPr>
        <w:t>о Евразийском экономическом союзе Высшим советом подписан международный договор о формировании общего электроэнергетического рынка Союза в форме Протокола о внесении изменений в Договор о Евразийском экономическом союзе от 29 мая 2014 года (в части формирования общего электроэнергетического рынка Евразийского экономического союза).</w:t>
      </w:r>
    </w:p>
    <w:p w:rsidR="004F55A3" w:rsidRPr="007F6813" w:rsidRDefault="004F55A3" w:rsidP="00BF41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7F6813">
        <w:rPr>
          <w:rFonts w:ascii="Times New Roman" w:eastAsia="Calibri" w:hAnsi="Times New Roman" w:cs="Times New Roman"/>
          <w:sz w:val="28"/>
          <w:szCs w:val="28"/>
          <w:lang w:eastAsia="ru-RU"/>
        </w:rPr>
        <w:t>20 декабря 2019 года Высшим советом принято Решение № 31 «О плане мероприятий, направленных на формирование общего электроэнергетического рынка Евразийского экономического союза», устанавливающего в том числе сроки утверждения и вступления в силу правил функционирования общего электроэнергетического рынка Союза, а также других актов, предусмотренных указанным Протоколом.</w:t>
      </w:r>
    </w:p>
    <w:p w:rsidR="004F55A3" w:rsidRPr="007F6813" w:rsidRDefault="004F55A3" w:rsidP="00BF41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F6813">
        <w:rPr>
          <w:rFonts w:ascii="Times New Roman" w:hAnsi="Times New Roman" w:cs="Times New Roman"/>
          <w:sz w:val="28"/>
        </w:rPr>
        <w:t>В настоящее время государствами-членами ЕАЭС проводится работа по разработке и согласованию правил функционирования ОЭР ЕАЭС.</w:t>
      </w:r>
    </w:p>
    <w:p w:rsidR="00BA158D" w:rsidRPr="00B244C2" w:rsidRDefault="00EA70B1" w:rsidP="00BF41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A70B1">
        <w:rPr>
          <w:rFonts w:ascii="Times New Roman" w:hAnsi="Times New Roman" w:cs="Times New Roman"/>
          <w:sz w:val="28"/>
        </w:rPr>
        <w:t xml:space="preserve">В 2021 году проведены одно заседание Консультативного комитета по электроэнергетике при Коллегии ЕЭК (далее – Консультативный комитет) </w:t>
      </w:r>
      <w:r w:rsidRPr="00EA70B1">
        <w:rPr>
          <w:rFonts w:ascii="Times New Roman" w:hAnsi="Times New Roman" w:cs="Times New Roman"/>
          <w:sz w:val="28"/>
        </w:rPr>
        <w:br/>
        <w:t>(14-е заседание, 21 января 2021 года) и одно заседание Подкомитета по формированию ОЭР ЕАЭС Консультативного комитета по электроэнергетике при Коллегии ЕЭК (далее – Подкомитет) (56-е заседание 14 января</w:t>
      </w:r>
      <w:r w:rsidR="00BA158D" w:rsidRPr="00BA158D">
        <w:rPr>
          <w:rFonts w:ascii="Times New Roman" w:hAnsi="Times New Roman" w:cs="Times New Roman"/>
          <w:sz w:val="28"/>
        </w:rPr>
        <w:t>, 57-е заседание 5 февраля, 58-е заседание 25-26 февраля</w:t>
      </w:r>
      <w:r w:rsidR="00B244C2">
        <w:rPr>
          <w:rFonts w:ascii="Times New Roman" w:hAnsi="Times New Roman" w:cs="Times New Roman"/>
          <w:sz w:val="28"/>
        </w:rPr>
        <w:t xml:space="preserve">, </w:t>
      </w:r>
      <w:r w:rsidR="00B244C2" w:rsidRPr="00C67537">
        <w:rPr>
          <w:rFonts w:ascii="Times New Roman" w:hAnsi="Times New Roman" w:cs="Times New Roman"/>
          <w:sz w:val="28"/>
        </w:rPr>
        <w:t>59-е заседание 11-12 марта, 60-е заседание 26 марта</w:t>
      </w:r>
      <w:r w:rsidR="00272794">
        <w:rPr>
          <w:rFonts w:ascii="Times New Roman" w:hAnsi="Times New Roman" w:cs="Times New Roman"/>
          <w:sz w:val="28"/>
        </w:rPr>
        <w:t xml:space="preserve">, </w:t>
      </w:r>
      <w:r w:rsidR="00272794" w:rsidRPr="004B04DB">
        <w:rPr>
          <w:rFonts w:ascii="Times New Roman" w:hAnsi="Times New Roman" w:cs="Times New Roman"/>
          <w:sz w:val="28"/>
        </w:rPr>
        <w:t>61-е заседание 9 апреля, 62-е заседание 16 апреля</w:t>
      </w:r>
      <w:r w:rsidR="00B244C2">
        <w:rPr>
          <w:rFonts w:ascii="Times New Roman" w:hAnsi="Times New Roman" w:cs="Times New Roman"/>
          <w:sz w:val="28"/>
        </w:rPr>
        <w:t xml:space="preserve">). </w:t>
      </w:r>
    </w:p>
    <w:p w:rsidR="00EA70B1" w:rsidRPr="007F6813" w:rsidRDefault="00EA70B1" w:rsidP="00BF41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0B1">
        <w:rPr>
          <w:rFonts w:ascii="Times New Roman" w:hAnsi="Times New Roman" w:cs="Times New Roman"/>
          <w:sz w:val="28"/>
        </w:rPr>
        <w:t>Работа по формированию общего электроэнергетического рынка Евразийского экономического союза продолжается.</w:t>
      </w:r>
      <w:r w:rsidRPr="007F6813">
        <w:rPr>
          <w:rFonts w:ascii="Times New Roman" w:hAnsi="Times New Roman" w:cs="Times New Roman"/>
          <w:sz w:val="28"/>
        </w:rPr>
        <w:t xml:space="preserve"> </w:t>
      </w:r>
    </w:p>
    <w:p w:rsidR="00E37727" w:rsidRPr="007F6813" w:rsidRDefault="00E37727" w:rsidP="00BF41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432D5" w:rsidRPr="007F6813" w:rsidRDefault="006432D5" w:rsidP="00BF417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87115" w:rsidRPr="007F6813" w:rsidRDefault="00387115" w:rsidP="00BF417E">
      <w:pPr>
        <w:pStyle w:val="1"/>
        <w:numPr>
          <w:ilvl w:val="0"/>
          <w:numId w:val="9"/>
        </w:numPr>
        <w:tabs>
          <w:tab w:val="left" w:pos="0"/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30" w:name="_Toc70507504"/>
      <w:r w:rsidRPr="007F6813">
        <w:rPr>
          <w:rFonts w:ascii="Times New Roman" w:hAnsi="Times New Roman" w:cs="Times New Roman"/>
          <w:b/>
          <w:color w:val="auto"/>
        </w:rPr>
        <w:t xml:space="preserve">Статус формирования </w:t>
      </w:r>
      <w:r w:rsidR="005070DF" w:rsidRPr="007F6813">
        <w:rPr>
          <w:rFonts w:ascii="Times New Roman" w:hAnsi="Times New Roman" w:cs="Times New Roman"/>
          <w:b/>
          <w:color w:val="auto"/>
        </w:rPr>
        <w:t>Э</w:t>
      </w:r>
      <w:r w:rsidRPr="007F6813">
        <w:rPr>
          <w:rFonts w:ascii="Times New Roman" w:hAnsi="Times New Roman" w:cs="Times New Roman"/>
          <w:b/>
          <w:color w:val="auto"/>
        </w:rPr>
        <w:t>лектроэнергетического рынка СНГ</w:t>
      </w:r>
      <w:bookmarkEnd w:id="30"/>
    </w:p>
    <w:p w:rsidR="00387115" w:rsidRPr="007F6813" w:rsidRDefault="00387115" w:rsidP="00BF41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7078E" w:rsidRPr="007F6813" w:rsidRDefault="006B1F89" w:rsidP="00BF417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F6813">
        <w:rPr>
          <w:rFonts w:ascii="Times New Roman" w:hAnsi="Times New Roman" w:cs="Times New Roman"/>
          <w:sz w:val="28"/>
        </w:rPr>
        <w:t>С 1992 года проведено 5</w:t>
      </w:r>
      <w:r w:rsidR="00CE4C8F" w:rsidRPr="007F6813">
        <w:rPr>
          <w:rFonts w:ascii="Times New Roman" w:hAnsi="Times New Roman" w:cs="Times New Roman"/>
          <w:sz w:val="28"/>
        </w:rPr>
        <w:t>5</w:t>
      </w:r>
      <w:r w:rsidRPr="007F6813">
        <w:rPr>
          <w:rFonts w:ascii="Times New Roman" w:hAnsi="Times New Roman" w:cs="Times New Roman"/>
          <w:sz w:val="28"/>
        </w:rPr>
        <w:t xml:space="preserve"> заседани</w:t>
      </w:r>
      <w:r w:rsidR="00CE4C8F" w:rsidRPr="007F6813">
        <w:rPr>
          <w:rFonts w:ascii="Times New Roman" w:hAnsi="Times New Roman" w:cs="Times New Roman"/>
          <w:sz w:val="28"/>
        </w:rPr>
        <w:t>й</w:t>
      </w:r>
      <w:r w:rsidR="0007078E" w:rsidRPr="007F6813">
        <w:rPr>
          <w:rFonts w:ascii="Times New Roman" w:hAnsi="Times New Roman" w:cs="Times New Roman"/>
          <w:sz w:val="28"/>
        </w:rPr>
        <w:t xml:space="preserve"> Электроэнергетического Совета Содружества Независимых Государств (далее – ЭЭС СНГ). </w:t>
      </w:r>
    </w:p>
    <w:p w:rsidR="00387115" w:rsidRPr="007F6813" w:rsidRDefault="0007078E" w:rsidP="00BF417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F6813">
        <w:rPr>
          <w:rFonts w:ascii="Times New Roman" w:hAnsi="Times New Roman" w:cs="Times New Roman"/>
          <w:sz w:val="28"/>
        </w:rPr>
        <w:t>Решением ЭЭС СНГ (Протокол №50 от 21.10.2016г.) утвержден Сводный план-график формирования общего электроэнергетического рынка государств-участников СНГ</w:t>
      </w:r>
      <w:r w:rsidR="00387115" w:rsidRPr="007F6813">
        <w:rPr>
          <w:rFonts w:ascii="Times New Roman" w:hAnsi="Times New Roman" w:cs="Times New Roman"/>
          <w:sz w:val="28"/>
        </w:rPr>
        <w:t>.</w:t>
      </w:r>
    </w:p>
    <w:p w:rsidR="006C3EF7" w:rsidRPr="007F6813" w:rsidRDefault="006C3EF7" w:rsidP="00BF417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W w:w="52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229"/>
        <w:gridCol w:w="1700"/>
        <w:gridCol w:w="5160"/>
      </w:tblGrid>
      <w:tr w:rsidR="006C3EF7" w:rsidRPr="007F6813" w:rsidTr="006C3EF7">
        <w:trPr>
          <w:trHeight w:val="845"/>
        </w:trPr>
        <w:tc>
          <w:tcPr>
            <w:tcW w:w="217" w:type="pct"/>
            <w:vAlign w:val="center"/>
          </w:tcPr>
          <w:p w:rsidR="006C3EF7" w:rsidRPr="007F6813" w:rsidRDefault="006C3EF7" w:rsidP="00BF4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1" w:type="pct"/>
            <w:vAlign w:val="center"/>
          </w:tcPr>
          <w:p w:rsidR="006C3EF7" w:rsidRPr="007F6813" w:rsidRDefault="006C3EF7" w:rsidP="00BF4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06" w:type="pct"/>
          </w:tcPr>
          <w:p w:rsidR="006C3EF7" w:rsidRPr="007F6813" w:rsidRDefault="006C3EF7" w:rsidP="00BF4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46" w:type="pct"/>
            <w:vAlign w:val="center"/>
          </w:tcPr>
          <w:p w:rsidR="006C3EF7" w:rsidRPr="007F6813" w:rsidRDefault="006C3EF7" w:rsidP="00BF4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статус</w:t>
            </w:r>
          </w:p>
        </w:tc>
      </w:tr>
      <w:tr w:rsidR="006C3EF7" w:rsidRPr="007F6813" w:rsidTr="006C3EF7">
        <w:trPr>
          <w:trHeight w:val="1560"/>
        </w:trPr>
        <w:tc>
          <w:tcPr>
            <w:tcW w:w="217" w:type="pct"/>
          </w:tcPr>
          <w:p w:rsidR="006C3EF7" w:rsidRPr="007F6813" w:rsidRDefault="006C3EF7" w:rsidP="00BF4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pct"/>
          </w:tcPr>
          <w:p w:rsidR="006C3EF7" w:rsidRPr="007F6813" w:rsidRDefault="006C3EF7" w:rsidP="00BF41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согласно разделу </w:t>
            </w:r>
            <w:r w:rsidRPr="007F6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. Плана мероприятий по сотрудничеству между ЕЭК и ЭЭС СНГ, утвержденного 10 июня 2016 года.</w:t>
            </w:r>
          </w:p>
        </w:tc>
        <w:tc>
          <w:tcPr>
            <w:tcW w:w="806" w:type="pct"/>
          </w:tcPr>
          <w:p w:rsidR="006C3EF7" w:rsidRPr="007F6813" w:rsidRDefault="006C3EF7" w:rsidP="00BF4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2446" w:type="pct"/>
          </w:tcPr>
          <w:p w:rsidR="006C3EF7" w:rsidRPr="007F6813" w:rsidRDefault="006C3EF7" w:rsidP="00BF417E">
            <w:pPr>
              <w:pStyle w:val="ae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F6813">
              <w:rPr>
                <w:sz w:val="24"/>
                <w:szCs w:val="24"/>
              </w:rPr>
              <w:t>Обеспечивается постоянное участие представителей ЕЭК на заседаниях ЭЭС СНГ, представителей ИК ЭЭС СНГ – на заседаниях по формированию ОЭР ЕАЭС.</w:t>
            </w:r>
          </w:p>
          <w:p w:rsidR="006C3EF7" w:rsidRPr="007F6813" w:rsidRDefault="006C3EF7" w:rsidP="00BF417E">
            <w:pPr>
              <w:pStyle w:val="ae"/>
              <w:tabs>
                <w:tab w:val="left" w:pos="0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C3EF7" w:rsidRPr="007F6813" w:rsidTr="006C3EF7">
        <w:trPr>
          <w:trHeight w:val="560"/>
        </w:trPr>
        <w:tc>
          <w:tcPr>
            <w:tcW w:w="217" w:type="pct"/>
          </w:tcPr>
          <w:p w:rsidR="006C3EF7" w:rsidRPr="007F6813" w:rsidRDefault="006C3EF7" w:rsidP="00BF4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</w:tcPr>
          <w:p w:rsidR="006C3EF7" w:rsidRPr="007F6813" w:rsidRDefault="006C3EF7" w:rsidP="00BF41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Порядка урегулирования отклонений от согласованных значений межгосударственных </w:t>
            </w:r>
            <w:proofErr w:type="spellStart"/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7F6813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энергии.</w:t>
            </w:r>
          </w:p>
        </w:tc>
        <w:tc>
          <w:tcPr>
            <w:tcW w:w="806" w:type="pct"/>
          </w:tcPr>
          <w:p w:rsidR="006C3EF7" w:rsidRPr="007F6813" w:rsidRDefault="006C3EF7" w:rsidP="00BF4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446" w:type="pct"/>
          </w:tcPr>
          <w:p w:rsidR="006C3EF7" w:rsidRPr="007F6813" w:rsidRDefault="006C3EF7" w:rsidP="00BF41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разработке Порядка урегулирования отклонений от согласованных значений межгосударственных </w:t>
            </w:r>
            <w:proofErr w:type="spellStart"/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7F6813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принято на 45-м заседании ЭЭС СНГ. Проект Порядка рассматривался на 29-м заседании Рабочей группы «Формирование общего электроэнергетического рынка стран СНГ» 15 сентября 2016 года в г. Москва (РФ). В соответствии с Решением 47-го заседания ЭЭС СНГ в План мероприятий ЭЭС СНГ на 2016 год включены разработка и утверждение проектов документов об определении величин отклонений от согласованных значений межгосударственных </w:t>
            </w:r>
            <w:proofErr w:type="spellStart"/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7F6813"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 и урегулировании величин отклонений от согласованных значений межгосударственных </w:t>
            </w:r>
            <w:proofErr w:type="spellStart"/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7F6813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энергии. Работа продолжается.</w:t>
            </w:r>
          </w:p>
        </w:tc>
      </w:tr>
      <w:tr w:rsidR="006C3EF7" w:rsidRPr="007F6813" w:rsidTr="006C3EF7">
        <w:trPr>
          <w:trHeight w:val="2088"/>
        </w:trPr>
        <w:tc>
          <w:tcPr>
            <w:tcW w:w="217" w:type="pct"/>
          </w:tcPr>
          <w:p w:rsidR="006C3EF7" w:rsidRPr="007F6813" w:rsidRDefault="006C3EF7" w:rsidP="00BF4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pct"/>
          </w:tcPr>
          <w:p w:rsidR="006C3EF7" w:rsidRPr="007F6813" w:rsidRDefault="006C3EF7" w:rsidP="00BF41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Порядка распределения пропускной способности межгосударственных сечений/сечений экспорта-импорта между участниками экспортно-импортной деятельности.</w:t>
            </w:r>
          </w:p>
        </w:tc>
        <w:tc>
          <w:tcPr>
            <w:tcW w:w="806" w:type="pct"/>
          </w:tcPr>
          <w:p w:rsidR="006C3EF7" w:rsidRPr="007F6813" w:rsidRDefault="006C3EF7" w:rsidP="00BF4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446" w:type="pct"/>
          </w:tcPr>
          <w:p w:rsidR="006C3EF7" w:rsidRPr="007F6813" w:rsidRDefault="006C3EF7" w:rsidP="00BF41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Решением 50-го заседания ЭЭС СНГ утверждены Методические рекомендации по метрологическому обеспечению измерительных комплексов учета электрической энергии на межгосударственных</w:t>
            </w:r>
          </w:p>
          <w:p w:rsidR="006C3EF7" w:rsidRPr="007F6813" w:rsidRDefault="006C3EF7" w:rsidP="00BF41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линиях электропередачи.</w:t>
            </w:r>
          </w:p>
          <w:p w:rsidR="006C3EF7" w:rsidRPr="007F6813" w:rsidRDefault="006C3EF7" w:rsidP="00BF41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Решением 50-го заседания ЭЭС СНГ утвержден График проведения мониторинга применения в производственной деятельности энергосистем государств – участников СНГ нормативных технических документов области метрологии электрических измерений и учета электроэнергии.</w:t>
            </w:r>
          </w:p>
        </w:tc>
      </w:tr>
      <w:tr w:rsidR="006C3EF7" w:rsidRPr="007F6813" w:rsidTr="006C3EF7">
        <w:trPr>
          <w:trHeight w:val="1410"/>
        </w:trPr>
        <w:tc>
          <w:tcPr>
            <w:tcW w:w="217" w:type="pct"/>
          </w:tcPr>
          <w:p w:rsidR="006C3EF7" w:rsidRPr="007F6813" w:rsidRDefault="006C3EF7" w:rsidP="00BF4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pct"/>
          </w:tcPr>
          <w:p w:rsidR="006C3EF7" w:rsidRPr="007F6813" w:rsidRDefault="006C3EF7" w:rsidP="00BF41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Порядка компенсации затрат, связанных с осуществлением транзита/передачи/перемещения электроэнергии через энергосистемы государств-участников СНГ.</w:t>
            </w:r>
          </w:p>
          <w:p w:rsidR="006C3EF7" w:rsidRPr="007F6813" w:rsidRDefault="006C3EF7" w:rsidP="00BF41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F7" w:rsidRPr="007F6813" w:rsidRDefault="006C3EF7" w:rsidP="00BF41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6C3EF7" w:rsidRPr="007F6813" w:rsidRDefault="006C3EF7" w:rsidP="00BF4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446" w:type="pct"/>
          </w:tcPr>
          <w:p w:rsidR="006C3EF7" w:rsidRPr="007F6813" w:rsidRDefault="006C3EF7" w:rsidP="00BF41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 xml:space="preserve">Унифицированный формат макета обмена данными по учёту межгосударственных </w:t>
            </w:r>
            <w:proofErr w:type="spellStart"/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7F6813"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электроэнергии, разработанный Рабочей группой по метрологическому обеспечению электроэнергетической отрасли Содружества Независимых Государств, утвержден решением 33-го заседания ЭЭС СНГ и рекомендован органам управления электроэнергетикой государств – участников СНГ для использования при организации учета межгосударственных </w:t>
            </w:r>
            <w:proofErr w:type="spellStart"/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7F6813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и обмене данными по межгосударственным </w:t>
            </w:r>
            <w:proofErr w:type="spellStart"/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перетокам</w:t>
            </w:r>
            <w:proofErr w:type="spellEnd"/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EF7" w:rsidRPr="007F6813" w:rsidTr="006C3EF7">
        <w:trPr>
          <w:trHeight w:val="2404"/>
        </w:trPr>
        <w:tc>
          <w:tcPr>
            <w:tcW w:w="217" w:type="pct"/>
          </w:tcPr>
          <w:p w:rsidR="006C3EF7" w:rsidRPr="007F6813" w:rsidRDefault="006C3EF7" w:rsidP="00BF4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pct"/>
          </w:tcPr>
          <w:p w:rsidR="006C3EF7" w:rsidRPr="007F6813" w:rsidRDefault="006C3EF7" w:rsidP="00BF41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национального законодательства в области электроэнергетики, разработка и принятие национальных нормативных правовых документов, необходимых для формирования и функционирования ОЭР СНГ. </w:t>
            </w:r>
          </w:p>
        </w:tc>
        <w:tc>
          <w:tcPr>
            <w:tcW w:w="806" w:type="pct"/>
          </w:tcPr>
          <w:p w:rsidR="006C3EF7" w:rsidRPr="007F6813" w:rsidRDefault="006C3EF7" w:rsidP="00BF4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2020-2025 гг.</w:t>
            </w:r>
          </w:p>
        </w:tc>
        <w:tc>
          <w:tcPr>
            <w:tcW w:w="2446" w:type="pct"/>
          </w:tcPr>
          <w:p w:rsidR="006C3EF7" w:rsidRPr="007F6813" w:rsidRDefault="006C3EF7" w:rsidP="00BF41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Решением 51-го заседания ЭЭС СНГ утверждены Концептуальные подходы технического регулирования и стандартизации в области электроэнергетики. Так же утверждено Положение о Рабочей группе «Обновление и гармонизация нормативно-технической базы регулирования электроэнергетики». Решением 51-го заседания ЭЭС СНГ утверждено План работы данной Рабочей группы.</w:t>
            </w:r>
          </w:p>
        </w:tc>
      </w:tr>
    </w:tbl>
    <w:p w:rsidR="008928B2" w:rsidRDefault="008928B2" w:rsidP="00BF417E">
      <w:pPr>
        <w:pStyle w:val="ad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</w:p>
    <w:p w:rsidR="0021630F" w:rsidRPr="007F6813" w:rsidRDefault="0021630F" w:rsidP="00BF417E">
      <w:pPr>
        <w:pStyle w:val="ad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</w:p>
    <w:p w:rsidR="001338ED" w:rsidRPr="00272794" w:rsidRDefault="001338ED" w:rsidP="00BF417E">
      <w:pPr>
        <w:pStyle w:val="ad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sectPr w:rsidR="001338ED" w:rsidRPr="00272794" w:rsidSect="00EC42B5">
      <w:headerReference w:type="default" r:id="rId11"/>
      <w:footerReference w:type="default" r:id="rId12"/>
      <w:pgSz w:w="11906" w:h="16838"/>
      <w:pgMar w:top="1105" w:right="707" w:bottom="426" w:left="1276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4DF" w:rsidRDefault="00A234DF" w:rsidP="00AD7754">
      <w:pPr>
        <w:spacing w:after="0" w:line="240" w:lineRule="auto"/>
      </w:pPr>
      <w:r>
        <w:separator/>
      </w:r>
    </w:p>
  </w:endnote>
  <w:endnote w:type="continuationSeparator" w:id="0">
    <w:p w:rsidR="00A234DF" w:rsidRDefault="00A234DF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Newton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249336"/>
      <w:docPartObj>
        <w:docPartGallery w:val="Page Numbers (Bottom of Page)"/>
        <w:docPartUnique/>
      </w:docPartObj>
    </w:sdtPr>
    <w:sdtContent>
      <w:p w:rsidR="00A234DF" w:rsidRDefault="00A234D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C2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234DF" w:rsidRDefault="00A234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4DF" w:rsidRDefault="00A234DF" w:rsidP="00AD7754">
      <w:pPr>
        <w:spacing w:after="0" w:line="240" w:lineRule="auto"/>
      </w:pPr>
      <w:r>
        <w:separator/>
      </w:r>
    </w:p>
  </w:footnote>
  <w:footnote w:type="continuationSeparator" w:id="0">
    <w:p w:rsidR="00A234DF" w:rsidRDefault="00A234DF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904"/>
    </w:tblGrid>
    <w:tr w:rsidR="00A234DF" w:rsidTr="009437D6">
      <w:tc>
        <w:tcPr>
          <w:tcW w:w="2235" w:type="dxa"/>
        </w:tcPr>
        <w:p w:rsidR="00A234DF" w:rsidRDefault="00A234DF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 wp14:anchorId="58E08158" wp14:editId="37CF00F5">
                <wp:extent cx="1155032" cy="386381"/>
                <wp:effectExtent l="0" t="0" r="0" b="0"/>
                <wp:docPr id="3" name="Рисунок 3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:rsidR="00A234DF" w:rsidRDefault="00A234DF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:rsidR="00A234DF" w:rsidRDefault="00A234DF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 w:rsidRPr="00AD7754">
            <w:rPr>
              <w:rFonts w:ascii="Times New Roman" w:hAnsi="Times New Roman" w:cs="Times New Roman"/>
              <w:i/>
              <w:sz w:val="28"/>
            </w:rPr>
            <w:t>Департамент «Развитие Рынка»</w:t>
          </w:r>
        </w:p>
      </w:tc>
    </w:tr>
  </w:tbl>
  <w:p w:rsidR="00A234DF" w:rsidRPr="009437D6" w:rsidRDefault="00A234DF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531"/>
    <w:multiLevelType w:val="hybridMultilevel"/>
    <w:tmpl w:val="8CDC578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EC4341"/>
    <w:multiLevelType w:val="hybridMultilevel"/>
    <w:tmpl w:val="184C8E70"/>
    <w:lvl w:ilvl="0" w:tplc="717C25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F60C18"/>
    <w:multiLevelType w:val="hybridMultilevel"/>
    <w:tmpl w:val="4E9E8E1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6F451A7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CF200F"/>
    <w:multiLevelType w:val="hybridMultilevel"/>
    <w:tmpl w:val="3C1C6EF4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DC7EB6"/>
    <w:multiLevelType w:val="hybridMultilevel"/>
    <w:tmpl w:val="C0B68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D8F0F66"/>
    <w:multiLevelType w:val="hybridMultilevel"/>
    <w:tmpl w:val="01E4E7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2A239B2"/>
    <w:multiLevelType w:val="multilevel"/>
    <w:tmpl w:val="60B8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49"/>
    <w:rsid w:val="000012BB"/>
    <w:rsid w:val="00011542"/>
    <w:rsid w:val="000131F1"/>
    <w:rsid w:val="000134A2"/>
    <w:rsid w:val="00014143"/>
    <w:rsid w:val="00021D88"/>
    <w:rsid w:val="00023FFD"/>
    <w:rsid w:val="00025494"/>
    <w:rsid w:val="000312EB"/>
    <w:rsid w:val="000340CD"/>
    <w:rsid w:val="00034147"/>
    <w:rsid w:val="0003643D"/>
    <w:rsid w:val="00042141"/>
    <w:rsid w:val="0004437A"/>
    <w:rsid w:val="00051FFA"/>
    <w:rsid w:val="00060B33"/>
    <w:rsid w:val="000620C6"/>
    <w:rsid w:val="00064894"/>
    <w:rsid w:val="0007078E"/>
    <w:rsid w:val="00070D22"/>
    <w:rsid w:val="00071A95"/>
    <w:rsid w:val="00071C66"/>
    <w:rsid w:val="00076A8C"/>
    <w:rsid w:val="0007756A"/>
    <w:rsid w:val="000775AF"/>
    <w:rsid w:val="0008404C"/>
    <w:rsid w:val="00090E98"/>
    <w:rsid w:val="000A1C55"/>
    <w:rsid w:val="000A1F7A"/>
    <w:rsid w:val="000A2B7B"/>
    <w:rsid w:val="000A3B02"/>
    <w:rsid w:val="000A5314"/>
    <w:rsid w:val="000B0233"/>
    <w:rsid w:val="000B7AEB"/>
    <w:rsid w:val="000C3143"/>
    <w:rsid w:val="000D0261"/>
    <w:rsid w:val="000D031A"/>
    <w:rsid w:val="000D0548"/>
    <w:rsid w:val="000D07D5"/>
    <w:rsid w:val="000D1B96"/>
    <w:rsid w:val="000D31BF"/>
    <w:rsid w:val="000D5340"/>
    <w:rsid w:val="000F203E"/>
    <w:rsid w:val="000F31A3"/>
    <w:rsid w:val="000F6750"/>
    <w:rsid w:val="000F6A36"/>
    <w:rsid w:val="000F6D27"/>
    <w:rsid w:val="000F7637"/>
    <w:rsid w:val="00101A0F"/>
    <w:rsid w:val="00112428"/>
    <w:rsid w:val="0011642D"/>
    <w:rsid w:val="00117137"/>
    <w:rsid w:val="00120BDE"/>
    <w:rsid w:val="001210A8"/>
    <w:rsid w:val="0012176C"/>
    <w:rsid w:val="0012324F"/>
    <w:rsid w:val="001247D6"/>
    <w:rsid w:val="001248FB"/>
    <w:rsid w:val="00125238"/>
    <w:rsid w:val="00127A62"/>
    <w:rsid w:val="001338ED"/>
    <w:rsid w:val="001447DB"/>
    <w:rsid w:val="00144EB2"/>
    <w:rsid w:val="00146C10"/>
    <w:rsid w:val="00147887"/>
    <w:rsid w:val="00150085"/>
    <w:rsid w:val="00156A4A"/>
    <w:rsid w:val="001620AB"/>
    <w:rsid w:val="001621B0"/>
    <w:rsid w:val="0016541F"/>
    <w:rsid w:val="001667B9"/>
    <w:rsid w:val="00167CFE"/>
    <w:rsid w:val="0017220E"/>
    <w:rsid w:val="00176FB5"/>
    <w:rsid w:val="001803A7"/>
    <w:rsid w:val="001807DB"/>
    <w:rsid w:val="00183A10"/>
    <w:rsid w:val="001841F0"/>
    <w:rsid w:val="00184E53"/>
    <w:rsid w:val="00186C38"/>
    <w:rsid w:val="00190C91"/>
    <w:rsid w:val="00191D55"/>
    <w:rsid w:val="001963D6"/>
    <w:rsid w:val="001976AD"/>
    <w:rsid w:val="001A0120"/>
    <w:rsid w:val="001A2030"/>
    <w:rsid w:val="001A4A89"/>
    <w:rsid w:val="001A4D0E"/>
    <w:rsid w:val="001A60DC"/>
    <w:rsid w:val="001B0D6D"/>
    <w:rsid w:val="001B24C6"/>
    <w:rsid w:val="001B2D4A"/>
    <w:rsid w:val="001C6B2D"/>
    <w:rsid w:val="001D295E"/>
    <w:rsid w:val="001D39F6"/>
    <w:rsid w:val="001D50B2"/>
    <w:rsid w:val="001D69AA"/>
    <w:rsid w:val="001E008C"/>
    <w:rsid w:val="001E3127"/>
    <w:rsid w:val="001E697B"/>
    <w:rsid w:val="001E69C3"/>
    <w:rsid w:val="001F20CE"/>
    <w:rsid w:val="001F2459"/>
    <w:rsid w:val="001F404F"/>
    <w:rsid w:val="001F6F4F"/>
    <w:rsid w:val="00210D30"/>
    <w:rsid w:val="00213A8D"/>
    <w:rsid w:val="0021630F"/>
    <w:rsid w:val="00217D54"/>
    <w:rsid w:val="00223C5D"/>
    <w:rsid w:val="00224B90"/>
    <w:rsid w:val="00224C6E"/>
    <w:rsid w:val="00225BA9"/>
    <w:rsid w:val="00225ECE"/>
    <w:rsid w:val="002300AE"/>
    <w:rsid w:val="00230F0E"/>
    <w:rsid w:val="002326BC"/>
    <w:rsid w:val="002334B5"/>
    <w:rsid w:val="00234CB9"/>
    <w:rsid w:val="00234CEB"/>
    <w:rsid w:val="0023543C"/>
    <w:rsid w:val="00235BF2"/>
    <w:rsid w:val="00237930"/>
    <w:rsid w:val="00242B5A"/>
    <w:rsid w:val="00247170"/>
    <w:rsid w:val="00250A8C"/>
    <w:rsid w:val="002569EC"/>
    <w:rsid w:val="00256A29"/>
    <w:rsid w:val="002601C2"/>
    <w:rsid w:val="002602A8"/>
    <w:rsid w:val="00264833"/>
    <w:rsid w:val="002649F3"/>
    <w:rsid w:val="00266D27"/>
    <w:rsid w:val="002676A7"/>
    <w:rsid w:val="00272794"/>
    <w:rsid w:val="00272BB4"/>
    <w:rsid w:val="00273897"/>
    <w:rsid w:val="00273C4D"/>
    <w:rsid w:val="00282C14"/>
    <w:rsid w:val="00284A27"/>
    <w:rsid w:val="002850D5"/>
    <w:rsid w:val="00285ACB"/>
    <w:rsid w:val="00295877"/>
    <w:rsid w:val="002A37CB"/>
    <w:rsid w:val="002A3F39"/>
    <w:rsid w:val="002B2269"/>
    <w:rsid w:val="002C14BF"/>
    <w:rsid w:val="002C4506"/>
    <w:rsid w:val="002C5519"/>
    <w:rsid w:val="002C78E7"/>
    <w:rsid w:val="002D2E71"/>
    <w:rsid w:val="002D4807"/>
    <w:rsid w:val="002D6BEB"/>
    <w:rsid w:val="002E17D6"/>
    <w:rsid w:val="002E3ABD"/>
    <w:rsid w:val="002E6CD9"/>
    <w:rsid w:val="002F0073"/>
    <w:rsid w:val="002F18C0"/>
    <w:rsid w:val="002F20CC"/>
    <w:rsid w:val="002F29CC"/>
    <w:rsid w:val="003021BF"/>
    <w:rsid w:val="00302337"/>
    <w:rsid w:val="00302DA3"/>
    <w:rsid w:val="00303E26"/>
    <w:rsid w:val="00306A9D"/>
    <w:rsid w:val="00306B17"/>
    <w:rsid w:val="00306C42"/>
    <w:rsid w:val="0031274F"/>
    <w:rsid w:val="00312A1E"/>
    <w:rsid w:val="00313749"/>
    <w:rsid w:val="00330E75"/>
    <w:rsid w:val="00335690"/>
    <w:rsid w:val="003363B0"/>
    <w:rsid w:val="00337BAB"/>
    <w:rsid w:val="00337FB1"/>
    <w:rsid w:val="00340588"/>
    <w:rsid w:val="003409A4"/>
    <w:rsid w:val="003417C6"/>
    <w:rsid w:val="00343B5A"/>
    <w:rsid w:val="00344536"/>
    <w:rsid w:val="00346CFD"/>
    <w:rsid w:val="003507C0"/>
    <w:rsid w:val="00350BC9"/>
    <w:rsid w:val="003521D1"/>
    <w:rsid w:val="003527BF"/>
    <w:rsid w:val="0035461D"/>
    <w:rsid w:val="003570CA"/>
    <w:rsid w:val="003625A7"/>
    <w:rsid w:val="0036365D"/>
    <w:rsid w:val="00363B4B"/>
    <w:rsid w:val="0036607D"/>
    <w:rsid w:val="003663EF"/>
    <w:rsid w:val="0037340B"/>
    <w:rsid w:val="00376A05"/>
    <w:rsid w:val="00377FA9"/>
    <w:rsid w:val="00377FE7"/>
    <w:rsid w:val="003801ED"/>
    <w:rsid w:val="00387115"/>
    <w:rsid w:val="0039177D"/>
    <w:rsid w:val="00395E64"/>
    <w:rsid w:val="003A0A61"/>
    <w:rsid w:val="003A40B7"/>
    <w:rsid w:val="003A5751"/>
    <w:rsid w:val="003A616A"/>
    <w:rsid w:val="003B36BC"/>
    <w:rsid w:val="003B57C9"/>
    <w:rsid w:val="003C2325"/>
    <w:rsid w:val="003C5EFF"/>
    <w:rsid w:val="003C6ABA"/>
    <w:rsid w:val="003D60D6"/>
    <w:rsid w:val="003D6235"/>
    <w:rsid w:val="003E3F8D"/>
    <w:rsid w:val="003E4811"/>
    <w:rsid w:val="003E6BEE"/>
    <w:rsid w:val="003E6E0E"/>
    <w:rsid w:val="003E6EE2"/>
    <w:rsid w:val="003F0FFA"/>
    <w:rsid w:val="003F5B49"/>
    <w:rsid w:val="003F62C2"/>
    <w:rsid w:val="004030E3"/>
    <w:rsid w:val="0040538E"/>
    <w:rsid w:val="00410BC9"/>
    <w:rsid w:val="00411C12"/>
    <w:rsid w:val="00412299"/>
    <w:rsid w:val="00415359"/>
    <w:rsid w:val="004173C9"/>
    <w:rsid w:val="00422191"/>
    <w:rsid w:val="00424764"/>
    <w:rsid w:val="00425634"/>
    <w:rsid w:val="00426FF1"/>
    <w:rsid w:val="00432D46"/>
    <w:rsid w:val="00435F25"/>
    <w:rsid w:val="00440E1C"/>
    <w:rsid w:val="0044104A"/>
    <w:rsid w:val="00441B04"/>
    <w:rsid w:val="00443749"/>
    <w:rsid w:val="00443FCA"/>
    <w:rsid w:val="004449CF"/>
    <w:rsid w:val="00444D23"/>
    <w:rsid w:val="00445130"/>
    <w:rsid w:val="00446F3D"/>
    <w:rsid w:val="00452FF3"/>
    <w:rsid w:val="00454043"/>
    <w:rsid w:val="004550F2"/>
    <w:rsid w:val="00457F45"/>
    <w:rsid w:val="00461EC4"/>
    <w:rsid w:val="00462247"/>
    <w:rsid w:val="00465C07"/>
    <w:rsid w:val="00470FD3"/>
    <w:rsid w:val="0047172D"/>
    <w:rsid w:val="00476D7B"/>
    <w:rsid w:val="00485E7B"/>
    <w:rsid w:val="00493051"/>
    <w:rsid w:val="00495B86"/>
    <w:rsid w:val="00495FA2"/>
    <w:rsid w:val="004A3193"/>
    <w:rsid w:val="004A417C"/>
    <w:rsid w:val="004A4775"/>
    <w:rsid w:val="004A47DD"/>
    <w:rsid w:val="004B2582"/>
    <w:rsid w:val="004B30B9"/>
    <w:rsid w:val="004B468C"/>
    <w:rsid w:val="004B60D8"/>
    <w:rsid w:val="004C65DE"/>
    <w:rsid w:val="004C686A"/>
    <w:rsid w:val="004C720B"/>
    <w:rsid w:val="004D35DC"/>
    <w:rsid w:val="004D543B"/>
    <w:rsid w:val="004D745C"/>
    <w:rsid w:val="004E7604"/>
    <w:rsid w:val="004F55A3"/>
    <w:rsid w:val="00503D99"/>
    <w:rsid w:val="00503EEF"/>
    <w:rsid w:val="005070DF"/>
    <w:rsid w:val="00512A3A"/>
    <w:rsid w:val="00512F59"/>
    <w:rsid w:val="00513436"/>
    <w:rsid w:val="00520A3C"/>
    <w:rsid w:val="00523770"/>
    <w:rsid w:val="005246FD"/>
    <w:rsid w:val="00524E43"/>
    <w:rsid w:val="0052602D"/>
    <w:rsid w:val="00526154"/>
    <w:rsid w:val="00530BF1"/>
    <w:rsid w:val="00531D9B"/>
    <w:rsid w:val="00533342"/>
    <w:rsid w:val="00535451"/>
    <w:rsid w:val="00535564"/>
    <w:rsid w:val="0053588D"/>
    <w:rsid w:val="00536553"/>
    <w:rsid w:val="00541D3A"/>
    <w:rsid w:val="00545712"/>
    <w:rsid w:val="00547746"/>
    <w:rsid w:val="00551B8C"/>
    <w:rsid w:val="00553846"/>
    <w:rsid w:val="00562751"/>
    <w:rsid w:val="005642B7"/>
    <w:rsid w:val="00566EF6"/>
    <w:rsid w:val="00570DEE"/>
    <w:rsid w:val="0058001C"/>
    <w:rsid w:val="00580569"/>
    <w:rsid w:val="00582144"/>
    <w:rsid w:val="00583E36"/>
    <w:rsid w:val="00583EA4"/>
    <w:rsid w:val="00584463"/>
    <w:rsid w:val="00585D45"/>
    <w:rsid w:val="00586AF8"/>
    <w:rsid w:val="00595C63"/>
    <w:rsid w:val="00595D7F"/>
    <w:rsid w:val="00596C30"/>
    <w:rsid w:val="005A0CC5"/>
    <w:rsid w:val="005A313C"/>
    <w:rsid w:val="005A5AF2"/>
    <w:rsid w:val="005A6246"/>
    <w:rsid w:val="005A6918"/>
    <w:rsid w:val="005A74D3"/>
    <w:rsid w:val="005B162F"/>
    <w:rsid w:val="005B42C7"/>
    <w:rsid w:val="005B5EA7"/>
    <w:rsid w:val="005B61CF"/>
    <w:rsid w:val="005C0FBF"/>
    <w:rsid w:val="005C5322"/>
    <w:rsid w:val="005C63E7"/>
    <w:rsid w:val="005D1A16"/>
    <w:rsid w:val="005D3780"/>
    <w:rsid w:val="005D3AAA"/>
    <w:rsid w:val="005E30D5"/>
    <w:rsid w:val="005E65ED"/>
    <w:rsid w:val="005E794F"/>
    <w:rsid w:val="005F04DD"/>
    <w:rsid w:val="005F127E"/>
    <w:rsid w:val="005F2719"/>
    <w:rsid w:val="005F6A67"/>
    <w:rsid w:val="00600B80"/>
    <w:rsid w:val="0060528E"/>
    <w:rsid w:val="00615B56"/>
    <w:rsid w:val="00620733"/>
    <w:rsid w:val="00623E43"/>
    <w:rsid w:val="00633669"/>
    <w:rsid w:val="006338AC"/>
    <w:rsid w:val="006348F4"/>
    <w:rsid w:val="00634EF4"/>
    <w:rsid w:val="006423D3"/>
    <w:rsid w:val="00642DF4"/>
    <w:rsid w:val="006432D5"/>
    <w:rsid w:val="00647A43"/>
    <w:rsid w:val="00647D9C"/>
    <w:rsid w:val="00650C3E"/>
    <w:rsid w:val="00651958"/>
    <w:rsid w:val="00653E8C"/>
    <w:rsid w:val="00653FA4"/>
    <w:rsid w:val="00655247"/>
    <w:rsid w:val="00656669"/>
    <w:rsid w:val="00657A19"/>
    <w:rsid w:val="00660E5E"/>
    <w:rsid w:val="006636EE"/>
    <w:rsid w:val="00663F96"/>
    <w:rsid w:val="00672A7E"/>
    <w:rsid w:val="00673496"/>
    <w:rsid w:val="006808D0"/>
    <w:rsid w:val="00681D7C"/>
    <w:rsid w:val="00682876"/>
    <w:rsid w:val="0068431E"/>
    <w:rsid w:val="00684AE4"/>
    <w:rsid w:val="00684BAE"/>
    <w:rsid w:val="0068656F"/>
    <w:rsid w:val="00687FC9"/>
    <w:rsid w:val="00691F19"/>
    <w:rsid w:val="006A0785"/>
    <w:rsid w:val="006A2723"/>
    <w:rsid w:val="006A3A88"/>
    <w:rsid w:val="006A4A69"/>
    <w:rsid w:val="006A740E"/>
    <w:rsid w:val="006B060A"/>
    <w:rsid w:val="006B0CEA"/>
    <w:rsid w:val="006B0E95"/>
    <w:rsid w:val="006B1320"/>
    <w:rsid w:val="006B1F89"/>
    <w:rsid w:val="006B21A4"/>
    <w:rsid w:val="006B3D7E"/>
    <w:rsid w:val="006B75FC"/>
    <w:rsid w:val="006C0CB8"/>
    <w:rsid w:val="006C362D"/>
    <w:rsid w:val="006C3EF7"/>
    <w:rsid w:val="006C42DB"/>
    <w:rsid w:val="006C5CBD"/>
    <w:rsid w:val="006C5FA9"/>
    <w:rsid w:val="006C5FE5"/>
    <w:rsid w:val="006C6971"/>
    <w:rsid w:val="006C754D"/>
    <w:rsid w:val="006C7B7B"/>
    <w:rsid w:val="006D2753"/>
    <w:rsid w:val="006D732A"/>
    <w:rsid w:val="006E259C"/>
    <w:rsid w:val="006E404D"/>
    <w:rsid w:val="006E7478"/>
    <w:rsid w:val="006F09F2"/>
    <w:rsid w:val="006F33F9"/>
    <w:rsid w:val="00700CC0"/>
    <w:rsid w:val="007103C4"/>
    <w:rsid w:val="00710722"/>
    <w:rsid w:val="00711626"/>
    <w:rsid w:val="00715ADF"/>
    <w:rsid w:val="00715C29"/>
    <w:rsid w:val="00720B2F"/>
    <w:rsid w:val="00725408"/>
    <w:rsid w:val="00725744"/>
    <w:rsid w:val="00727DC1"/>
    <w:rsid w:val="007362E1"/>
    <w:rsid w:val="0074078A"/>
    <w:rsid w:val="007410EE"/>
    <w:rsid w:val="00741F18"/>
    <w:rsid w:val="00744BC8"/>
    <w:rsid w:val="00752A24"/>
    <w:rsid w:val="00755B12"/>
    <w:rsid w:val="007561AF"/>
    <w:rsid w:val="00757076"/>
    <w:rsid w:val="00760300"/>
    <w:rsid w:val="00766E93"/>
    <w:rsid w:val="00770E28"/>
    <w:rsid w:val="00772A2E"/>
    <w:rsid w:val="0077427E"/>
    <w:rsid w:val="00775202"/>
    <w:rsid w:val="0077564E"/>
    <w:rsid w:val="00776138"/>
    <w:rsid w:val="00781B2F"/>
    <w:rsid w:val="00782C7F"/>
    <w:rsid w:val="00783C18"/>
    <w:rsid w:val="007856FF"/>
    <w:rsid w:val="00786D0D"/>
    <w:rsid w:val="00791EEE"/>
    <w:rsid w:val="00794098"/>
    <w:rsid w:val="007943E5"/>
    <w:rsid w:val="00794524"/>
    <w:rsid w:val="00794953"/>
    <w:rsid w:val="007A0FD1"/>
    <w:rsid w:val="007A552A"/>
    <w:rsid w:val="007A7BD1"/>
    <w:rsid w:val="007A7C51"/>
    <w:rsid w:val="007B3161"/>
    <w:rsid w:val="007B4407"/>
    <w:rsid w:val="007B4D1F"/>
    <w:rsid w:val="007B7A62"/>
    <w:rsid w:val="007C2CF3"/>
    <w:rsid w:val="007C3947"/>
    <w:rsid w:val="007C3A8C"/>
    <w:rsid w:val="007D00DC"/>
    <w:rsid w:val="007D0A51"/>
    <w:rsid w:val="007D3273"/>
    <w:rsid w:val="007D3297"/>
    <w:rsid w:val="007D32F2"/>
    <w:rsid w:val="007D7437"/>
    <w:rsid w:val="007E04CE"/>
    <w:rsid w:val="007E21EB"/>
    <w:rsid w:val="007E2BB4"/>
    <w:rsid w:val="007E56D0"/>
    <w:rsid w:val="007F3F0C"/>
    <w:rsid w:val="007F6813"/>
    <w:rsid w:val="007F7EF3"/>
    <w:rsid w:val="008006A8"/>
    <w:rsid w:val="00800D87"/>
    <w:rsid w:val="0080409E"/>
    <w:rsid w:val="008078AD"/>
    <w:rsid w:val="00810136"/>
    <w:rsid w:val="00811FED"/>
    <w:rsid w:val="008166DD"/>
    <w:rsid w:val="008169EA"/>
    <w:rsid w:val="0082580F"/>
    <w:rsid w:val="00826295"/>
    <w:rsid w:val="00827462"/>
    <w:rsid w:val="008306E6"/>
    <w:rsid w:val="008311B2"/>
    <w:rsid w:val="0083128A"/>
    <w:rsid w:val="008315F2"/>
    <w:rsid w:val="00831866"/>
    <w:rsid w:val="00832F64"/>
    <w:rsid w:val="00836632"/>
    <w:rsid w:val="008373DC"/>
    <w:rsid w:val="00837772"/>
    <w:rsid w:val="00843727"/>
    <w:rsid w:val="008456D7"/>
    <w:rsid w:val="00851E30"/>
    <w:rsid w:val="00853D0D"/>
    <w:rsid w:val="00854D8B"/>
    <w:rsid w:val="00855837"/>
    <w:rsid w:val="00857454"/>
    <w:rsid w:val="0085783F"/>
    <w:rsid w:val="008647BB"/>
    <w:rsid w:val="00867C14"/>
    <w:rsid w:val="00874172"/>
    <w:rsid w:val="008754CA"/>
    <w:rsid w:val="00875F55"/>
    <w:rsid w:val="00880821"/>
    <w:rsid w:val="0088122E"/>
    <w:rsid w:val="008822CA"/>
    <w:rsid w:val="00882305"/>
    <w:rsid w:val="008865ED"/>
    <w:rsid w:val="0088696D"/>
    <w:rsid w:val="008928B2"/>
    <w:rsid w:val="00896D65"/>
    <w:rsid w:val="008A27D4"/>
    <w:rsid w:val="008A363F"/>
    <w:rsid w:val="008A555C"/>
    <w:rsid w:val="008B01C4"/>
    <w:rsid w:val="008B2E50"/>
    <w:rsid w:val="008B372E"/>
    <w:rsid w:val="008C25DE"/>
    <w:rsid w:val="008C27FD"/>
    <w:rsid w:val="008C6F88"/>
    <w:rsid w:val="008C76C2"/>
    <w:rsid w:val="008D1FF5"/>
    <w:rsid w:val="008D1FF8"/>
    <w:rsid w:val="008E6C08"/>
    <w:rsid w:val="008F0834"/>
    <w:rsid w:val="008F33E4"/>
    <w:rsid w:val="008F5437"/>
    <w:rsid w:val="008F6ECD"/>
    <w:rsid w:val="008F728C"/>
    <w:rsid w:val="00900409"/>
    <w:rsid w:val="009025E2"/>
    <w:rsid w:val="009125D1"/>
    <w:rsid w:val="00914769"/>
    <w:rsid w:val="00916401"/>
    <w:rsid w:val="009165DF"/>
    <w:rsid w:val="009165E4"/>
    <w:rsid w:val="00932394"/>
    <w:rsid w:val="00934661"/>
    <w:rsid w:val="0093560C"/>
    <w:rsid w:val="00935771"/>
    <w:rsid w:val="00936844"/>
    <w:rsid w:val="009373CD"/>
    <w:rsid w:val="00937577"/>
    <w:rsid w:val="0093791F"/>
    <w:rsid w:val="00942AB9"/>
    <w:rsid w:val="00942D73"/>
    <w:rsid w:val="009437D6"/>
    <w:rsid w:val="00945A0E"/>
    <w:rsid w:val="00946B06"/>
    <w:rsid w:val="00952342"/>
    <w:rsid w:val="0095487B"/>
    <w:rsid w:val="009609AE"/>
    <w:rsid w:val="0096380C"/>
    <w:rsid w:val="00965639"/>
    <w:rsid w:val="00965771"/>
    <w:rsid w:val="00967209"/>
    <w:rsid w:val="00970497"/>
    <w:rsid w:val="00970917"/>
    <w:rsid w:val="00973314"/>
    <w:rsid w:val="00973D74"/>
    <w:rsid w:val="0097499E"/>
    <w:rsid w:val="009752D1"/>
    <w:rsid w:val="00980BF5"/>
    <w:rsid w:val="00981D05"/>
    <w:rsid w:val="0098270F"/>
    <w:rsid w:val="00983160"/>
    <w:rsid w:val="00984FBA"/>
    <w:rsid w:val="00985408"/>
    <w:rsid w:val="00985E1F"/>
    <w:rsid w:val="0099334E"/>
    <w:rsid w:val="0099370B"/>
    <w:rsid w:val="0099385A"/>
    <w:rsid w:val="00995E50"/>
    <w:rsid w:val="00997037"/>
    <w:rsid w:val="00997E32"/>
    <w:rsid w:val="009A1698"/>
    <w:rsid w:val="009A2788"/>
    <w:rsid w:val="009A4DE5"/>
    <w:rsid w:val="009B48C4"/>
    <w:rsid w:val="009B7719"/>
    <w:rsid w:val="009C0DC5"/>
    <w:rsid w:val="009C2F09"/>
    <w:rsid w:val="009C3F4D"/>
    <w:rsid w:val="009D1D15"/>
    <w:rsid w:val="009D5AD0"/>
    <w:rsid w:val="009D7423"/>
    <w:rsid w:val="009E302E"/>
    <w:rsid w:val="009F04C2"/>
    <w:rsid w:val="00A001EE"/>
    <w:rsid w:val="00A0438E"/>
    <w:rsid w:val="00A067AB"/>
    <w:rsid w:val="00A10559"/>
    <w:rsid w:val="00A11161"/>
    <w:rsid w:val="00A11183"/>
    <w:rsid w:val="00A11C70"/>
    <w:rsid w:val="00A1434F"/>
    <w:rsid w:val="00A15D30"/>
    <w:rsid w:val="00A16829"/>
    <w:rsid w:val="00A208FB"/>
    <w:rsid w:val="00A23008"/>
    <w:rsid w:val="00A234DF"/>
    <w:rsid w:val="00A23548"/>
    <w:rsid w:val="00A32670"/>
    <w:rsid w:val="00A3310F"/>
    <w:rsid w:val="00A350F6"/>
    <w:rsid w:val="00A358A8"/>
    <w:rsid w:val="00A35970"/>
    <w:rsid w:val="00A415B2"/>
    <w:rsid w:val="00A42AA0"/>
    <w:rsid w:val="00A43411"/>
    <w:rsid w:val="00A4551D"/>
    <w:rsid w:val="00A5325B"/>
    <w:rsid w:val="00A53678"/>
    <w:rsid w:val="00A53DE3"/>
    <w:rsid w:val="00A550D9"/>
    <w:rsid w:val="00A566CD"/>
    <w:rsid w:val="00A571C8"/>
    <w:rsid w:val="00A578A6"/>
    <w:rsid w:val="00A6371A"/>
    <w:rsid w:val="00A702C3"/>
    <w:rsid w:val="00A71A7F"/>
    <w:rsid w:val="00A721DF"/>
    <w:rsid w:val="00A74738"/>
    <w:rsid w:val="00A765E9"/>
    <w:rsid w:val="00A7686C"/>
    <w:rsid w:val="00A81B78"/>
    <w:rsid w:val="00A81FE3"/>
    <w:rsid w:val="00A82A95"/>
    <w:rsid w:val="00A865C5"/>
    <w:rsid w:val="00A87EE1"/>
    <w:rsid w:val="00A90F00"/>
    <w:rsid w:val="00A97B5A"/>
    <w:rsid w:val="00AA3132"/>
    <w:rsid w:val="00AA36F9"/>
    <w:rsid w:val="00AA46C2"/>
    <w:rsid w:val="00AB1804"/>
    <w:rsid w:val="00AB4278"/>
    <w:rsid w:val="00AB44A6"/>
    <w:rsid w:val="00AB5E40"/>
    <w:rsid w:val="00AC3594"/>
    <w:rsid w:val="00AC6E74"/>
    <w:rsid w:val="00AD04EF"/>
    <w:rsid w:val="00AD1830"/>
    <w:rsid w:val="00AD24B7"/>
    <w:rsid w:val="00AD38CB"/>
    <w:rsid w:val="00AD7754"/>
    <w:rsid w:val="00AE4427"/>
    <w:rsid w:val="00AE458B"/>
    <w:rsid w:val="00AE6952"/>
    <w:rsid w:val="00AF0DCC"/>
    <w:rsid w:val="00AF4346"/>
    <w:rsid w:val="00B005A3"/>
    <w:rsid w:val="00B00FD2"/>
    <w:rsid w:val="00B01F44"/>
    <w:rsid w:val="00B022D7"/>
    <w:rsid w:val="00B025A4"/>
    <w:rsid w:val="00B0282E"/>
    <w:rsid w:val="00B1007E"/>
    <w:rsid w:val="00B10A19"/>
    <w:rsid w:val="00B116AC"/>
    <w:rsid w:val="00B1307B"/>
    <w:rsid w:val="00B16DC3"/>
    <w:rsid w:val="00B17273"/>
    <w:rsid w:val="00B17590"/>
    <w:rsid w:val="00B17665"/>
    <w:rsid w:val="00B179B3"/>
    <w:rsid w:val="00B205A6"/>
    <w:rsid w:val="00B205B5"/>
    <w:rsid w:val="00B244C2"/>
    <w:rsid w:val="00B32A03"/>
    <w:rsid w:val="00B34E61"/>
    <w:rsid w:val="00B403B9"/>
    <w:rsid w:val="00B45097"/>
    <w:rsid w:val="00B45A4E"/>
    <w:rsid w:val="00B601C1"/>
    <w:rsid w:val="00B635EC"/>
    <w:rsid w:val="00B63905"/>
    <w:rsid w:val="00B65932"/>
    <w:rsid w:val="00B66687"/>
    <w:rsid w:val="00B66B4D"/>
    <w:rsid w:val="00B67098"/>
    <w:rsid w:val="00B70777"/>
    <w:rsid w:val="00B75B84"/>
    <w:rsid w:val="00B80BA8"/>
    <w:rsid w:val="00B82649"/>
    <w:rsid w:val="00B84D5D"/>
    <w:rsid w:val="00B91314"/>
    <w:rsid w:val="00B9424F"/>
    <w:rsid w:val="00B94447"/>
    <w:rsid w:val="00B947C6"/>
    <w:rsid w:val="00B94F51"/>
    <w:rsid w:val="00BA158D"/>
    <w:rsid w:val="00BA70DC"/>
    <w:rsid w:val="00BB7CE0"/>
    <w:rsid w:val="00BC04D4"/>
    <w:rsid w:val="00BC0615"/>
    <w:rsid w:val="00BC0CF7"/>
    <w:rsid w:val="00BC33E8"/>
    <w:rsid w:val="00BC6332"/>
    <w:rsid w:val="00BC79FE"/>
    <w:rsid w:val="00BC7CB8"/>
    <w:rsid w:val="00BD298D"/>
    <w:rsid w:val="00BD35CB"/>
    <w:rsid w:val="00BD4000"/>
    <w:rsid w:val="00BD4E75"/>
    <w:rsid w:val="00BD6322"/>
    <w:rsid w:val="00BD648D"/>
    <w:rsid w:val="00BD7175"/>
    <w:rsid w:val="00BD7F80"/>
    <w:rsid w:val="00BE0F2B"/>
    <w:rsid w:val="00BE1470"/>
    <w:rsid w:val="00BE2DD3"/>
    <w:rsid w:val="00BE7C0C"/>
    <w:rsid w:val="00BF2E27"/>
    <w:rsid w:val="00BF417E"/>
    <w:rsid w:val="00BF5438"/>
    <w:rsid w:val="00C077F8"/>
    <w:rsid w:val="00C07CA7"/>
    <w:rsid w:val="00C13942"/>
    <w:rsid w:val="00C13A87"/>
    <w:rsid w:val="00C14154"/>
    <w:rsid w:val="00C16EF2"/>
    <w:rsid w:val="00C213EF"/>
    <w:rsid w:val="00C23008"/>
    <w:rsid w:val="00C25C15"/>
    <w:rsid w:val="00C27884"/>
    <w:rsid w:val="00C32F0E"/>
    <w:rsid w:val="00C40ACC"/>
    <w:rsid w:val="00C41172"/>
    <w:rsid w:val="00C44CE6"/>
    <w:rsid w:val="00C45458"/>
    <w:rsid w:val="00C45BFF"/>
    <w:rsid w:val="00C46649"/>
    <w:rsid w:val="00C509B9"/>
    <w:rsid w:val="00C530EA"/>
    <w:rsid w:val="00C5315E"/>
    <w:rsid w:val="00C533E2"/>
    <w:rsid w:val="00C53DCA"/>
    <w:rsid w:val="00C6011E"/>
    <w:rsid w:val="00C60BCB"/>
    <w:rsid w:val="00C621A4"/>
    <w:rsid w:val="00C63FC9"/>
    <w:rsid w:val="00C6484B"/>
    <w:rsid w:val="00C66430"/>
    <w:rsid w:val="00C70E44"/>
    <w:rsid w:val="00C71038"/>
    <w:rsid w:val="00C71BA7"/>
    <w:rsid w:val="00C724F9"/>
    <w:rsid w:val="00C73307"/>
    <w:rsid w:val="00C734AC"/>
    <w:rsid w:val="00C76938"/>
    <w:rsid w:val="00C82DFF"/>
    <w:rsid w:val="00C93D60"/>
    <w:rsid w:val="00C93E1E"/>
    <w:rsid w:val="00C94D54"/>
    <w:rsid w:val="00CA08DE"/>
    <w:rsid w:val="00CA4387"/>
    <w:rsid w:val="00CB2353"/>
    <w:rsid w:val="00CB44CF"/>
    <w:rsid w:val="00CB6062"/>
    <w:rsid w:val="00CB6A6A"/>
    <w:rsid w:val="00CC207E"/>
    <w:rsid w:val="00CC4053"/>
    <w:rsid w:val="00CC5613"/>
    <w:rsid w:val="00CD0299"/>
    <w:rsid w:val="00CD04F6"/>
    <w:rsid w:val="00CD0D01"/>
    <w:rsid w:val="00CD238C"/>
    <w:rsid w:val="00CD3C45"/>
    <w:rsid w:val="00CD400E"/>
    <w:rsid w:val="00CD5BA5"/>
    <w:rsid w:val="00CD69C7"/>
    <w:rsid w:val="00CE11BD"/>
    <w:rsid w:val="00CE4C8F"/>
    <w:rsid w:val="00CF19E4"/>
    <w:rsid w:val="00CF3B42"/>
    <w:rsid w:val="00CF4FDB"/>
    <w:rsid w:val="00CF62E6"/>
    <w:rsid w:val="00CF64DA"/>
    <w:rsid w:val="00CF6711"/>
    <w:rsid w:val="00D04771"/>
    <w:rsid w:val="00D06266"/>
    <w:rsid w:val="00D11B1F"/>
    <w:rsid w:val="00D11B94"/>
    <w:rsid w:val="00D13F60"/>
    <w:rsid w:val="00D14364"/>
    <w:rsid w:val="00D1483A"/>
    <w:rsid w:val="00D14E82"/>
    <w:rsid w:val="00D16459"/>
    <w:rsid w:val="00D309A9"/>
    <w:rsid w:val="00D36832"/>
    <w:rsid w:val="00D4090E"/>
    <w:rsid w:val="00D446CD"/>
    <w:rsid w:val="00D479CD"/>
    <w:rsid w:val="00D52355"/>
    <w:rsid w:val="00D53102"/>
    <w:rsid w:val="00D53D13"/>
    <w:rsid w:val="00D5557E"/>
    <w:rsid w:val="00D55CCA"/>
    <w:rsid w:val="00D5619F"/>
    <w:rsid w:val="00D57B07"/>
    <w:rsid w:val="00D618E9"/>
    <w:rsid w:val="00D64058"/>
    <w:rsid w:val="00D649E4"/>
    <w:rsid w:val="00D67109"/>
    <w:rsid w:val="00D72919"/>
    <w:rsid w:val="00D86896"/>
    <w:rsid w:val="00D86DB7"/>
    <w:rsid w:val="00D97169"/>
    <w:rsid w:val="00DA063C"/>
    <w:rsid w:val="00DA40B8"/>
    <w:rsid w:val="00DA5067"/>
    <w:rsid w:val="00DA5171"/>
    <w:rsid w:val="00DA574F"/>
    <w:rsid w:val="00DA67ED"/>
    <w:rsid w:val="00DA7F76"/>
    <w:rsid w:val="00DB7D8C"/>
    <w:rsid w:val="00DC00C7"/>
    <w:rsid w:val="00DC0575"/>
    <w:rsid w:val="00DC2838"/>
    <w:rsid w:val="00DC2F6A"/>
    <w:rsid w:val="00DC4A50"/>
    <w:rsid w:val="00DD1BA8"/>
    <w:rsid w:val="00DD331D"/>
    <w:rsid w:val="00DD3703"/>
    <w:rsid w:val="00DD3735"/>
    <w:rsid w:val="00DD3C0A"/>
    <w:rsid w:val="00DD538F"/>
    <w:rsid w:val="00DE38E8"/>
    <w:rsid w:val="00DE5FA7"/>
    <w:rsid w:val="00DE70E9"/>
    <w:rsid w:val="00DE7728"/>
    <w:rsid w:val="00DE7774"/>
    <w:rsid w:val="00DF2006"/>
    <w:rsid w:val="00DF2830"/>
    <w:rsid w:val="00DF37DE"/>
    <w:rsid w:val="00DF515E"/>
    <w:rsid w:val="00E02D01"/>
    <w:rsid w:val="00E0381D"/>
    <w:rsid w:val="00E04313"/>
    <w:rsid w:val="00E05E5A"/>
    <w:rsid w:val="00E07EA5"/>
    <w:rsid w:val="00E103E9"/>
    <w:rsid w:val="00E137CD"/>
    <w:rsid w:val="00E22412"/>
    <w:rsid w:val="00E23745"/>
    <w:rsid w:val="00E238D5"/>
    <w:rsid w:val="00E23C2C"/>
    <w:rsid w:val="00E25210"/>
    <w:rsid w:val="00E320C2"/>
    <w:rsid w:val="00E33F98"/>
    <w:rsid w:val="00E3596D"/>
    <w:rsid w:val="00E35C6A"/>
    <w:rsid w:val="00E366C0"/>
    <w:rsid w:val="00E37727"/>
    <w:rsid w:val="00E46EE4"/>
    <w:rsid w:val="00E56657"/>
    <w:rsid w:val="00E60398"/>
    <w:rsid w:val="00E610EE"/>
    <w:rsid w:val="00E628B9"/>
    <w:rsid w:val="00E62D3B"/>
    <w:rsid w:val="00E62DD4"/>
    <w:rsid w:val="00E62F32"/>
    <w:rsid w:val="00E63E04"/>
    <w:rsid w:val="00E644FC"/>
    <w:rsid w:val="00E64F87"/>
    <w:rsid w:val="00E72279"/>
    <w:rsid w:val="00E77C53"/>
    <w:rsid w:val="00E80479"/>
    <w:rsid w:val="00E81659"/>
    <w:rsid w:val="00E833A0"/>
    <w:rsid w:val="00E8492A"/>
    <w:rsid w:val="00E8501C"/>
    <w:rsid w:val="00E85B28"/>
    <w:rsid w:val="00E908AC"/>
    <w:rsid w:val="00E92568"/>
    <w:rsid w:val="00E93F44"/>
    <w:rsid w:val="00E94C6C"/>
    <w:rsid w:val="00E94E24"/>
    <w:rsid w:val="00EA0A45"/>
    <w:rsid w:val="00EA14EF"/>
    <w:rsid w:val="00EA3C26"/>
    <w:rsid w:val="00EA42D3"/>
    <w:rsid w:val="00EA4D25"/>
    <w:rsid w:val="00EA5B26"/>
    <w:rsid w:val="00EA70B1"/>
    <w:rsid w:val="00EA7B25"/>
    <w:rsid w:val="00EB04ED"/>
    <w:rsid w:val="00EB3E00"/>
    <w:rsid w:val="00EB42C5"/>
    <w:rsid w:val="00EB483A"/>
    <w:rsid w:val="00EC42B5"/>
    <w:rsid w:val="00EC511C"/>
    <w:rsid w:val="00EC5F06"/>
    <w:rsid w:val="00ED2209"/>
    <w:rsid w:val="00ED525F"/>
    <w:rsid w:val="00EE206B"/>
    <w:rsid w:val="00EE50EE"/>
    <w:rsid w:val="00EE5A06"/>
    <w:rsid w:val="00EF0726"/>
    <w:rsid w:val="00EF0936"/>
    <w:rsid w:val="00EF1894"/>
    <w:rsid w:val="00EF23FD"/>
    <w:rsid w:val="00EF2A95"/>
    <w:rsid w:val="00EF2AD8"/>
    <w:rsid w:val="00EF4AE4"/>
    <w:rsid w:val="00EF5889"/>
    <w:rsid w:val="00EF6EFC"/>
    <w:rsid w:val="00F01E7E"/>
    <w:rsid w:val="00F02413"/>
    <w:rsid w:val="00F048E2"/>
    <w:rsid w:val="00F063C2"/>
    <w:rsid w:val="00F06A8A"/>
    <w:rsid w:val="00F12C00"/>
    <w:rsid w:val="00F216EC"/>
    <w:rsid w:val="00F2546A"/>
    <w:rsid w:val="00F309C7"/>
    <w:rsid w:val="00F30EB2"/>
    <w:rsid w:val="00F31222"/>
    <w:rsid w:val="00F32001"/>
    <w:rsid w:val="00F32F09"/>
    <w:rsid w:val="00F347D2"/>
    <w:rsid w:val="00F353A4"/>
    <w:rsid w:val="00F41DEF"/>
    <w:rsid w:val="00F46E95"/>
    <w:rsid w:val="00F46EA5"/>
    <w:rsid w:val="00F47C61"/>
    <w:rsid w:val="00F47E69"/>
    <w:rsid w:val="00F540DB"/>
    <w:rsid w:val="00F60D35"/>
    <w:rsid w:val="00F6106B"/>
    <w:rsid w:val="00F64552"/>
    <w:rsid w:val="00F6638F"/>
    <w:rsid w:val="00F668BD"/>
    <w:rsid w:val="00F72337"/>
    <w:rsid w:val="00F72FD5"/>
    <w:rsid w:val="00F75F96"/>
    <w:rsid w:val="00F829E2"/>
    <w:rsid w:val="00F84946"/>
    <w:rsid w:val="00F8551E"/>
    <w:rsid w:val="00F90BF8"/>
    <w:rsid w:val="00F93F0A"/>
    <w:rsid w:val="00F94157"/>
    <w:rsid w:val="00F95F09"/>
    <w:rsid w:val="00F97FED"/>
    <w:rsid w:val="00FA1537"/>
    <w:rsid w:val="00FA5170"/>
    <w:rsid w:val="00FA5186"/>
    <w:rsid w:val="00FA5B61"/>
    <w:rsid w:val="00FA75F4"/>
    <w:rsid w:val="00FB0140"/>
    <w:rsid w:val="00FB2C11"/>
    <w:rsid w:val="00FB554A"/>
    <w:rsid w:val="00FB6356"/>
    <w:rsid w:val="00FD0E52"/>
    <w:rsid w:val="00FD596B"/>
    <w:rsid w:val="00FD6F9F"/>
    <w:rsid w:val="00FD7683"/>
    <w:rsid w:val="00FE37D0"/>
    <w:rsid w:val="00FE49ED"/>
    <w:rsid w:val="00FE6EB2"/>
    <w:rsid w:val="00FF0448"/>
    <w:rsid w:val="00FF0DB3"/>
    <w:rsid w:val="00FF25FC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A868DD43-7D67-4A1A-8BB6-05C2A1A5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59"/>
    <w:rsid w:val="0094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0012BB"/>
    <w:pPr>
      <w:tabs>
        <w:tab w:val="left" w:pos="440"/>
        <w:tab w:val="right" w:leader="dot" w:pos="9054"/>
      </w:tabs>
      <w:spacing w:after="0" w:line="240" w:lineRule="auto"/>
      <w:ind w:left="425" w:hanging="425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semiHidden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3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  <w:style w:type="paragraph" w:customStyle="1" w:styleId="simple-share">
    <w:name w:val="simple-share"/>
    <w:basedOn w:val="a"/>
    <w:rsid w:val="004A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A4775"/>
  </w:style>
  <w:style w:type="character" w:customStyle="1" w:styleId="CharStyle29">
    <w:name w:val="Char Style 29"/>
    <w:link w:val="Style28"/>
    <w:rsid w:val="004A4775"/>
    <w:rPr>
      <w:sz w:val="26"/>
      <w:szCs w:val="26"/>
      <w:shd w:val="clear" w:color="auto" w:fill="FFFFFF"/>
    </w:rPr>
  </w:style>
  <w:style w:type="paragraph" w:customStyle="1" w:styleId="Style28">
    <w:name w:val="Style 28"/>
    <w:basedOn w:val="a"/>
    <w:link w:val="CharStyle29"/>
    <w:rsid w:val="004A4775"/>
    <w:pPr>
      <w:widowControl w:val="0"/>
      <w:shd w:val="clear" w:color="auto" w:fill="FFFFFF"/>
      <w:spacing w:before="360" w:after="0" w:line="307" w:lineRule="exact"/>
      <w:jc w:val="both"/>
    </w:pPr>
    <w:rPr>
      <w:sz w:val="26"/>
      <w:szCs w:val="26"/>
    </w:rPr>
  </w:style>
  <w:style w:type="paragraph" w:customStyle="1" w:styleId="panelnewsmeta">
    <w:name w:val="panel_news_meta"/>
    <w:basedOn w:val="a"/>
    <w:rsid w:val="007E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">
    <w:name w:val="dt"/>
    <w:basedOn w:val="a0"/>
    <w:rsid w:val="007E21EB"/>
  </w:style>
  <w:style w:type="character" w:customStyle="1" w:styleId="day">
    <w:name w:val="day"/>
    <w:basedOn w:val="a0"/>
    <w:rsid w:val="001620AB"/>
  </w:style>
  <w:style w:type="character" w:customStyle="1" w:styleId="year">
    <w:name w:val="year"/>
    <w:basedOn w:val="a0"/>
    <w:rsid w:val="001620AB"/>
  </w:style>
  <w:style w:type="character" w:customStyle="1" w:styleId="extended-textshort">
    <w:name w:val="extended-text__short"/>
    <w:basedOn w:val="a0"/>
    <w:rsid w:val="0021630F"/>
  </w:style>
  <w:style w:type="paragraph" w:customStyle="1" w:styleId="currentboxtext">
    <w:name w:val="current_box_text"/>
    <w:basedOn w:val="a"/>
    <w:rsid w:val="00216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216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1630F"/>
  </w:style>
  <w:style w:type="paragraph" w:customStyle="1" w:styleId="info">
    <w:name w:val="info"/>
    <w:basedOn w:val="a"/>
    <w:rsid w:val="006C5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26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10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06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24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86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62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97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846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955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632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196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862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266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6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475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52;&#1054;&#1049;%20&#1044;&#1054;&#1050;&#1059;&#1052;&#1045;&#1053;&#1058;&#1067;_&#1048;&#1056;&#1048;&#1053;&#1040;\&#1086;&#1090;&#1095;&#1077;&#1090;%202020\&#1103;-&#1084;&#1072;&#1081;%202021\&#1101;&#1082;&#1089;&#1087;&#1077;&#1088;&#1089;&#1089;&#1082;&#1072;\eks%20&#1086;&#1073;&#1083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7902441797663421E-2"/>
          <c:y val="2.8479242911537524E-2"/>
          <c:w val="0.96988727128533392"/>
          <c:h val="0.9271743003955496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9.6349147692278529E-3"/>
                  <c:y val="-1.4786884033862011E-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-14,2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808929569724371E-3"/>
                  <c:y val="-1.4786884033862011E-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-7,2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808171541734185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-6,9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7.212257312601282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-1,8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7.21377336858165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-0,3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7.214405456351158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0,8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7.194244604316552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4,2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7.2168054805423877E-3"/>
                  <c:y val="-3.755868544600944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6,7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7.216805480542387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7,1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7.2097937216331984E-3"/>
                  <c:y val="-1.4786884033862011E-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7,7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7.2185110435202824E-3"/>
                  <c:y val="-2.9573768067724077E-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8,1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7.216805480542387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9,5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7.209793721633198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2.8757854766371247E-2"/>
                  <c:y val="-5.635297201806258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15,3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4.5571249552181947E-2"/>
                  <c:y val="5.25673923517298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13,5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7.2150072150072237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4.7995891411114436E-3"/>
                  <c:y val="4.2959864614135249E-1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рус!$A$3:$A$19</c:f>
              <c:strCache>
                <c:ptCount val="17"/>
                <c:pt idx="5">
                  <c:v>Карагандинская</c:v>
                </c:pt>
                <c:pt idx="6">
                  <c:v>Павлодарская</c:v>
                </c:pt>
                <c:pt idx="7">
                  <c:v>Восточно-Казахстанская</c:v>
                </c:pt>
                <c:pt idx="8">
                  <c:v>Жамбылская</c:v>
                </c:pt>
                <c:pt idx="9">
                  <c:v>Актюбинская</c:v>
                </c:pt>
                <c:pt idx="10">
                  <c:v>Акмолинская</c:v>
                </c:pt>
                <c:pt idx="11">
                  <c:v>Костанайская</c:v>
                </c:pt>
                <c:pt idx="12">
                  <c:v>Северо-Казахстанская</c:v>
                </c:pt>
                <c:pt idx="13">
                  <c:v>г. Шымкент</c:v>
                </c:pt>
                <c:pt idx="14">
                  <c:v>Алматинская</c:v>
                </c:pt>
                <c:pt idx="15">
                  <c:v>г. Алматы</c:v>
                </c:pt>
                <c:pt idx="16">
                  <c:v>г. Нур-Султан</c:v>
                </c:pt>
              </c:strCache>
            </c:strRef>
          </c:cat>
          <c:val>
            <c:numRef>
              <c:f>рус!$B$3:$B$19</c:f>
              <c:numCache>
                <c:formatCode>0.0</c:formatCode>
                <c:ptCount val="17"/>
                <c:pt idx="0">
                  <c:v>-14.200000000000003</c:v>
                </c:pt>
                <c:pt idx="1">
                  <c:v>-7.2000000000000028</c:v>
                </c:pt>
                <c:pt idx="2">
                  <c:v>-6.9000000000000083</c:v>
                </c:pt>
                <c:pt idx="3">
                  <c:v>-1.7999999999999956</c:v>
                </c:pt>
                <c:pt idx="4">
                  <c:v>-0.29999999999999766</c:v>
                </c:pt>
                <c:pt idx="5">
                  <c:v>0.7999999999999976</c:v>
                </c:pt>
                <c:pt idx="6">
                  <c:v>4.2000000000000028</c:v>
                </c:pt>
                <c:pt idx="7">
                  <c:v>6.7000000000000028</c:v>
                </c:pt>
                <c:pt idx="8">
                  <c:v>7.0999999999999943</c:v>
                </c:pt>
                <c:pt idx="9">
                  <c:v>7.7000000000000028</c:v>
                </c:pt>
                <c:pt idx="10">
                  <c:v>8.1000000000000014</c:v>
                </c:pt>
                <c:pt idx="11">
                  <c:v>9.5</c:v>
                </c:pt>
                <c:pt idx="12">
                  <c:v>10.3</c:v>
                </c:pt>
                <c:pt idx="13">
                  <c:v>13.5</c:v>
                </c:pt>
                <c:pt idx="14">
                  <c:v>15.3</c:v>
                </c:pt>
                <c:pt idx="15">
                  <c:v>19.5</c:v>
                </c:pt>
                <c:pt idx="16">
                  <c:v>20.299999999999986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008080"/>
        <c:axId val="186008472"/>
      </c:barChart>
      <c:catAx>
        <c:axId val="1860080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60084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6008472"/>
        <c:scaling>
          <c:orientation val="minMax"/>
          <c:max val="30"/>
          <c:min val="-20"/>
        </c:scaling>
        <c:delete val="0"/>
        <c:axPos val="b"/>
        <c:numFmt formatCode="0.0" sourceLinked="1"/>
        <c:majorTickMark val="out"/>
        <c:minorTickMark val="none"/>
        <c:tickLblPos val="none"/>
        <c:crossAx val="186008080"/>
        <c:crosses val="autoZero"/>
        <c:crossBetween val="between"/>
        <c:majorUnit val="4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0.35475</cdr:x>
      <cdr:y>0.01075</cdr:y>
    </cdr:from>
    <cdr:to>
      <cdr:x>0.36875</cdr:x>
      <cdr:y>0.0605</cdr:y>
    </cdr:to>
    <cdr:sp macro="" textlink="">
      <cdr:nvSpPr>
        <cdr:cNvPr id="40972" name="Text Box 1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25762" y="37300"/>
          <a:ext cx="76790" cy="17124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0.41931</cdr:x>
      <cdr:y>0.68115</cdr:y>
    </cdr:from>
    <cdr:to>
      <cdr:x>0.58288</cdr:x>
      <cdr:y>0.72501</cdr:y>
    </cdr:to>
    <cdr:sp macro="" textlink="">
      <cdr:nvSpPr>
        <cdr:cNvPr id="9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15803" y="1716430"/>
          <a:ext cx="864366" cy="11052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+mn-lt"/>
              <a:cs typeface="Arial" pitchFamily="34" charset="0"/>
            </a:rPr>
            <a:t> Кызылординская</a:t>
          </a:r>
        </a:p>
      </cdr:txBody>
    </cdr:sp>
  </cdr:relSizeAnchor>
  <cdr:relSizeAnchor xmlns:cdr="http://schemas.openxmlformats.org/drawingml/2006/chartDrawing">
    <cdr:from>
      <cdr:x>0.4188</cdr:x>
      <cdr:y>0.83949</cdr:y>
    </cdr:from>
    <cdr:to>
      <cdr:x>0.61848</cdr:x>
      <cdr:y>0.88335</cdr:y>
    </cdr:to>
    <cdr:sp macro="" textlink="">
      <cdr:nvSpPr>
        <cdr:cNvPr id="13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13099" y="2115441"/>
          <a:ext cx="1055186" cy="11052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sp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Calibri"/>
              <a:cs typeface="Arial" pitchFamily="34" charset="0"/>
            </a:rPr>
            <a:t>Мангистауская</a:t>
          </a:r>
        </a:p>
      </cdr:txBody>
    </cdr:sp>
  </cdr:relSizeAnchor>
  <cdr:relSizeAnchor xmlns:cdr="http://schemas.openxmlformats.org/drawingml/2006/chartDrawing">
    <cdr:from>
      <cdr:x>0.41956</cdr:x>
      <cdr:y>0.73349</cdr:y>
    </cdr:from>
    <cdr:to>
      <cdr:x>0.58313</cdr:x>
      <cdr:y>0.77735</cdr:y>
    </cdr:to>
    <cdr:sp macro="" textlink="">
      <cdr:nvSpPr>
        <cdr:cNvPr id="7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17112" y="1848344"/>
          <a:ext cx="864367" cy="11052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sp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Calibri"/>
              <a:cs typeface="Arial" pitchFamily="34" charset="0"/>
            </a:rPr>
            <a:t> Туркестанская</a:t>
          </a:r>
        </a:p>
      </cdr:txBody>
    </cdr:sp>
  </cdr:relSizeAnchor>
  <cdr:relSizeAnchor xmlns:cdr="http://schemas.openxmlformats.org/drawingml/2006/chartDrawing">
    <cdr:from>
      <cdr:x>0.42082</cdr:x>
      <cdr:y>0.90071</cdr:y>
    </cdr:from>
    <cdr:to>
      <cdr:x>0.58439</cdr:x>
      <cdr:y>0.94457</cdr:y>
    </cdr:to>
    <cdr:sp macro="" textlink="">
      <cdr:nvSpPr>
        <cdr:cNvPr id="8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23784" y="2269716"/>
          <a:ext cx="864366" cy="11052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sp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Calibri"/>
              <a:cs typeface="Arial" pitchFamily="34" charset="0"/>
            </a:rPr>
            <a:t>Атырауская</a:t>
          </a:r>
        </a:p>
      </cdr:txBody>
    </cdr:sp>
  </cdr:relSizeAnchor>
  <cdr:relSizeAnchor xmlns:cdr="http://schemas.openxmlformats.org/drawingml/2006/chartDrawing">
    <cdr:from>
      <cdr:x>0.41767</cdr:x>
      <cdr:y>0.7863</cdr:y>
    </cdr:from>
    <cdr:to>
      <cdr:x>0.63766</cdr:x>
      <cdr:y>0.8672</cdr:y>
    </cdr:to>
    <cdr:sp macro="" textlink="">
      <cdr:nvSpPr>
        <cdr:cNvPr id="11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07128" y="1981420"/>
          <a:ext cx="1162511" cy="2038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no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Calibri"/>
              <a:cs typeface="Arial" pitchFamily="34" charset="0"/>
            </a:rPr>
            <a:t> Западно-Казахстанская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A5498-99B0-43E0-8FAE-A5533CFE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4521</TotalTime>
  <Pages>15</Pages>
  <Words>3646</Words>
  <Characters>20786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g.nalibayeva</dc:creator>
  <cp:lastModifiedBy>Исабаева Самал</cp:lastModifiedBy>
  <cp:revision>214</cp:revision>
  <cp:lastPrinted>2018-09-04T08:39:00Z</cp:lastPrinted>
  <dcterms:created xsi:type="dcterms:W3CDTF">2018-09-04T11:04:00Z</dcterms:created>
  <dcterms:modified xsi:type="dcterms:W3CDTF">2021-05-31T10:35:00Z</dcterms:modified>
</cp:coreProperties>
</file>